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BE002">
      <w:pPr>
        <w:spacing w:after="0" w:line="240" w:lineRule="auto"/>
        <w:rPr>
          <w:rFonts w:hint="default" w:ascii="Arial" w:hAnsi="Arial" w:eastAsia="Times New Roman" w:cs="Arial"/>
          <w:color w:val="0000FF"/>
          <w:sz w:val="24"/>
          <w:szCs w:val="24"/>
          <w:u w:val="single"/>
          <w:shd w:val="clear" w:color="auto" w:fill="FFFFFF"/>
          <w:lang w:val="ru-RU" w:eastAsia="ru-RU"/>
        </w:rPr>
      </w:pPr>
    </w:p>
    <w:p w14:paraId="2489DE76">
      <w:pPr>
        <w:spacing w:after="0" w:line="240" w:lineRule="auto"/>
        <w:rPr>
          <w:rFonts w:hint="default" w:ascii="Arial" w:hAnsi="Arial" w:eastAsia="Times New Roman" w:cs="Arial"/>
          <w:color w:val="0000FF"/>
          <w:sz w:val="24"/>
          <w:szCs w:val="24"/>
          <w:u w:val="single"/>
          <w:shd w:val="clear" w:color="auto" w:fill="FFFFFF"/>
          <w:lang w:val="ru-RU" w:eastAsia="ru-RU"/>
        </w:rPr>
      </w:pPr>
    </w:p>
    <w:p w14:paraId="1F97E010">
      <w:pPr>
        <w:spacing w:after="0" w:line="240" w:lineRule="auto"/>
        <w:rPr>
          <w:rFonts w:hint="default" w:ascii="Arial" w:hAnsi="Arial" w:eastAsia="Times New Roman" w:cs="Arial"/>
          <w:color w:val="0000FF"/>
          <w:sz w:val="24"/>
          <w:szCs w:val="24"/>
          <w:u w:val="single"/>
          <w:shd w:val="clear" w:color="auto" w:fill="FFFFFF"/>
          <w:lang w:val="ru-RU" w:eastAsia="ru-RU"/>
        </w:rPr>
      </w:pPr>
    </w:p>
    <w:p w14:paraId="7938B573">
      <w:pPr>
        <w:spacing w:after="0" w:line="240" w:lineRule="auto"/>
        <w:rPr>
          <w:rFonts w:hint="default" w:ascii="Arial" w:hAnsi="Arial" w:eastAsia="Times New Roman" w:cs="Arial"/>
          <w:color w:val="0000FF"/>
          <w:sz w:val="24"/>
          <w:szCs w:val="24"/>
          <w:u w:val="single"/>
          <w:shd w:val="clear" w:color="auto" w:fill="FFFFFF"/>
          <w:lang w:val="ru-RU" w:eastAsia="ru-RU"/>
        </w:rPr>
      </w:pPr>
    </w:p>
    <w:p w14:paraId="566C865F">
      <w:pPr>
        <w:spacing w:after="0" w:line="240" w:lineRule="auto"/>
        <w:rPr>
          <w:rFonts w:hint="default" w:ascii="Arial" w:hAnsi="Arial" w:eastAsia="Times New Roman" w:cs="Arial"/>
          <w:color w:val="0000FF"/>
          <w:sz w:val="24"/>
          <w:szCs w:val="24"/>
          <w:u w:val="single"/>
          <w:shd w:val="clear" w:color="auto" w:fill="FFFFFF"/>
          <w:lang w:val="ru-RU" w:eastAsia="ru-RU"/>
        </w:rPr>
      </w:pPr>
    </w:p>
    <w:p w14:paraId="453FAAFA">
      <w:pPr>
        <w:spacing w:after="0" w:line="240" w:lineRule="auto"/>
        <w:rPr>
          <w:rFonts w:hint="default" w:ascii="Arial" w:hAnsi="Arial" w:eastAsia="Times New Roman" w:cs="Arial"/>
          <w:color w:val="0000FF"/>
          <w:sz w:val="24"/>
          <w:szCs w:val="24"/>
          <w:u w:val="single"/>
          <w:shd w:val="clear" w:color="auto" w:fill="FFFFFF"/>
          <w:lang w:val="ru-RU" w:eastAsia="ru-RU"/>
        </w:rPr>
      </w:pPr>
    </w:p>
    <w:p w14:paraId="2D6F0B03">
      <w:pPr>
        <w:spacing w:after="0" w:line="240" w:lineRule="auto"/>
        <w:rPr>
          <w:rFonts w:hint="default" w:ascii="Arial" w:hAnsi="Arial" w:eastAsia="Times New Roman" w:cs="Arial"/>
          <w:color w:val="0000FF"/>
          <w:sz w:val="24"/>
          <w:szCs w:val="24"/>
          <w:u w:val="single"/>
          <w:shd w:val="clear" w:color="auto" w:fill="FFFFFF"/>
          <w:lang w:val="ru-RU" w:eastAsia="ru-RU"/>
        </w:rPr>
      </w:pPr>
    </w:p>
    <w:p w14:paraId="13EFBB7A">
      <w:pPr>
        <w:spacing w:after="0" w:line="240" w:lineRule="auto"/>
        <w:rPr>
          <w:rFonts w:hint="default" w:ascii="Arial" w:hAnsi="Arial" w:eastAsia="Times New Roman" w:cs="Arial"/>
          <w:color w:val="0000FF"/>
          <w:sz w:val="24"/>
          <w:szCs w:val="24"/>
          <w:u w:val="single"/>
          <w:shd w:val="clear" w:color="auto" w:fill="FFFFFF"/>
          <w:lang w:val="ru-RU" w:eastAsia="ru-RU"/>
        </w:rPr>
      </w:pPr>
    </w:p>
    <w:p w14:paraId="1CEE87C4">
      <w:pPr>
        <w:spacing w:after="0" w:line="240" w:lineRule="auto"/>
        <w:rPr>
          <w:rFonts w:hint="default" w:ascii="Arial" w:hAnsi="Arial" w:eastAsia="Times New Roman" w:cs="Arial"/>
          <w:color w:val="0000FF"/>
          <w:sz w:val="24"/>
          <w:szCs w:val="24"/>
          <w:u w:val="single"/>
          <w:shd w:val="clear" w:color="auto" w:fill="FFFFFF"/>
          <w:lang w:val="ru-RU" w:eastAsia="ru-RU"/>
        </w:rPr>
      </w:pPr>
    </w:p>
    <w:p w14:paraId="5AB3CB4B">
      <w:pPr>
        <w:spacing w:after="0" w:line="240" w:lineRule="auto"/>
        <w:rPr>
          <w:rFonts w:hint="default" w:ascii="Arial" w:hAnsi="Arial" w:eastAsia="Times New Roman" w:cs="Arial"/>
          <w:color w:val="0000FF"/>
          <w:sz w:val="24"/>
          <w:szCs w:val="24"/>
          <w:u w:val="single"/>
          <w:shd w:val="clear" w:color="auto" w:fill="FFFFFF"/>
          <w:lang w:val="ru-RU" w:eastAsia="ru-RU"/>
        </w:rPr>
      </w:pPr>
    </w:p>
    <w:p w14:paraId="5BC7C665">
      <w:pPr>
        <w:spacing w:after="0"/>
        <w:jc w:val="both"/>
        <w:rPr>
          <w:rFonts w:ascii="Arial" w:hAnsi="Arial" w:eastAsia="Times New Roman" w:cs="Arial"/>
          <w:color w:val="2C2D2E"/>
          <w:sz w:val="24"/>
          <w:szCs w:val="24"/>
          <w:shd w:val="clear" w:color="auto" w:fill="FFFFFF"/>
          <w:lang w:eastAsia="ru-RU"/>
        </w:rPr>
      </w:pPr>
    </w:p>
    <w:p w14:paraId="6F0758C5">
      <w:pPr>
        <w:spacing w:after="0"/>
        <w:jc w:val="both"/>
        <w:rPr>
          <w:rFonts w:ascii="Arial" w:hAnsi="Arial" w:eastAsia="Times New Roman" w:cs="Arial"/>
          <w:color w:val="2C2D2E"/>
          <w:sz w:val="24"/>
          <w:szCs w:val="24"/>
          <w:shd w:val="clear" w:color="auto" w:fill="FFFFFF"/>
          <w:lang w:eastAsia="ru-RU"/>
        </w:rPr>
      </w:pPr>
      <w:r>
        <w:rPr>
          <w:rFonts w:ascii="Arial" w:hAnsi="Arial" w:eastAsia="Times New Roman" w:cs="Arial"/>
          <w:color w:val="2C2D2E"/>
          <w:sz w:val="24"/>
          <w:szCs w:val="24"/>
          <w:shd w:val="clear" w:color="auto" w:fill="FFFFFF"/>
          <w:lang w:eastAsia="ru-RU"/>
        </w:rPr>
        <w:t>Мне</w:t>
      </w:r>
      <w:r>
        <w:rPr>
          <w:rFonts w:hint="default" w:ascii="Arial" w:hAnsi="Arial" w:eastAsia="Times New Roman" w:cs="Arial"/>
          <w:color w:val="2C2D2E"/>
          <w:sz w:val="24"/>
          <w:szCs w:val="24"/>
          <w:shd w:val="clear" w:color="auto" w:fill="FFFFFF"/>
          <w:lang w:val="en-US" w:eastAsia="ru-RU"/>
        </w:rPr>
        <w:t>, Макеенко Елена Леонидовна, представитель ТСЖ «Дом на Фурманном и ТСН(ж) «Дом в сосновой роще»</w:t>
      </w:r>
      <w:r>
        <w:rPr>
          <w:rFonts w:ascii="Arial" w:hAnsi="Arial" w:eastAsia="Times New Roman" w:cs="Arial"/>
          <w:color w:val="2C2D2E"/>
          <w:sz w:val="24"/>
          <w:szCs w:val="24"/>
          <w:shd w:val="clear" w:color="auto" w:fill="FFFFFF"/>
          <w:lang w:eastAsia="ru-RU"/>
        </w:rPr>
        <w:t xml:space="preserve"> стало известно о планах  по внесению изменений в ЖК РФ, предусматривающих обязательное наличие у председателя товарищества собственников жилья квалификационного аттестата и, соответственно, распространение приказа Минстроя России "Об утверждении порядка проведения квалификационного экзамена..." на некоммерческие объединения – товарищества собственников жилья. По имеющейся информации, соответствующий законопроект был рассмотрен на заседании Рабочей группы по решению вопросов совершенствования систея управления многоквартирными домами и повышения эффективности ее регулирования при Комитете</w:t>
      </w:r>
      <w:r>
        <w:fldChar w:fldCharType="begin"/>
      </w:r>
      <w:r>
        <w:instrText xml:space="preserve"> HYPERLINK "http://stroi.duma.gov.ru/" \t "_blank" </w:instrText>
      </w:r>
      <w:r>
        <w:fldChar w:fldCharType="separate"/>
      </w:r>
      <w:r>
        <w:rPr>
          <w:rFonts w:ascii="Arial" w:hAnsi="Arial" w:eastAsia="Times New Roman" w:cs="Arial"/>
          <w:color w:val="2C2D2E"/>
          <w:sz w:val="24"/>
          <w:szCs w:val="24"/>
          <w:shd w:val="clear" w:color="auto" w:fill="FFFFFF"/>
          <w:lang w:eastAsia="ru-RU"/>
        </w:rPr>
        <w:t xml:space="preserve"> Государственной Дуя по строительству и жилищно-коммунальному хозяйству</w:t>
      </w:r>
      <w:r>
        <w:rPr>
          <w:rFonts w:ascii="Arial" w:hAnsi="Arial" w:eastAsia="Times New Roman" w:cs="Arial"/>
          <w:color w:val="2C2D2E"/>
          <w:sz w:val="24"/>
          <w:szCs w:val="24"/>
          <w:shd w:val="clear" w:color="auto" w:fill="FFFFFF"/>
          <w:lang w:eastAsia="ru-RU"/>
        </w:rPr>
        <w:fldChar w:fldCharType="end"/>
      </w:r>
      <w:r>
        <w:rPr>
          <w:rFonts w:ascii="Arial" w:hAnsi="Arial" w:eastAsia="Times New Roman" w:cs="Arial"/>
          <w:color w:val="2C2D2E"/>
          <w:sz w:val="24"/>
          <w:szCs w:val="24"/>
          <w:shd w:val="clear" w:color="auto" w:fill="FFFFFF"/>
          <w:lang w:eastAsia="ru-RU"/>
        </w:rPr>
        <w:t xml:space="preserve"> (копия законопроекта прилагается).</w:t>
      </w:r>
    </w:p>
    <w:p w14:paraId="773176FB">
      <w:pPr>
        <w:spacing w:after="0"/>
        <w:jc w:val="both"/>
        <w:rPr>
          <w:rFonts w:ascii="Arial" w:hAnsi="Arial" w:eastAsia="Times New Roman" w:cs="Arial"/>
          <w:color w:val="2C2D2E"/>
          <w:sz w:val="24"/>
          <w:szCs w:val="24"/>
          <w:shd w:val="clear" w:color="auto" w:fill="FFFFFF"/>
          <w:lang w:eastAsia="ru-RU"/>
        </w:rPr>
      </w:pPr>
      <w:r>
        <w:rPr>
          <w:rFonts w:ascii="Arial" w:hAnsi="Arial" w:eastAsia="Times New Roman" w:cs="Arial"/>
          <w:color w:val="2C2D2E"/>
          <w:sz w:val="24"/>
          <w:szCs w:val="24"/>
          <w:shd w:val="clear" w:color="auto" w:fill="FFFFFF"/>
          <w:lang w:eastAsia="ru-RU"/>
        </w:rPr>
        <w:t xml:space="preserve">     Якобы реализация указанных предложений способствует более углубленному изучению жилищного законодательства председателем ТСЖ и, как следствие, повышению качества управления многоквартирным домом.</w:t>
      </w:r>
    </w:p>
    <w:p w14:paraId="3E089E49">
      <w:pPr>
        <w:spacing w:after="0"/>
        <w:jc w:val="both"/>
        <w:rPr>
          <w:rFonts w:ascii="Arial" w:hAnsi="Arial" w:eastAsia="Times New Roman" w:cs="Arial"/>
          <w:color w:val="2C2D2E"/>
          <w:sz w:val="24"/>
          <w:szCs w:val="24"/>
          <w:shd w:val="clear" w:color="auto" w:fill="FFFFFF"/>
          <w:lang w:eastAsia="ru-RU"/>
        </w:rPr>
      </w:pPr>
      <w:r>
        <w:rPr>
          <w:rFonts w:ascii="Arial" w:hAnsi="Arial" w:eastAsia="Times New Roman" w:cs="Arial"/>
          <w:color w:val="2C2D2E"/>
          <w:sz w:val="24"/>
          <w:szCs w:val="24"/>
          <w:shd w:val="clear" w:color="auto" w:fill="FFFFFF"/>
          <w:lang w:eastAsia="ru-RU"/>
        </w:rPr>
        <w:t xml:space="preserve">    Однако данное предложение, не создавая условий для реального улучшения качества управления (сдача экзамена не гарантирует эффективной работы), негативно скажется на судьбе института ТСЖ, отпугнув многих граждан от исполнения должности председателя. Это коснется как действующих, так и будущих председателей.</w:t>
      </w:r>
    </w:p>
    <w:p w14:paraId="02CD15EC">
      <w:pPr>
        <w:spacing w:after="0"/>
        <w:jc w:val="both"/>
        <w:rPr>
          <w:rFonts w:ascii="Arial" w:hAnsi="Arial" w:eastAsia="Times New Roman" w:cs="Arial"/>
          <w:color w:val="2C2D2E"/>
          <w:sz w:val="24"/>
          <w:szCs w:val="24"/>
          <w:shd w:val="clear" w:color="auto" w:fill="FFFFFF"/>
          <w:lang w:eastAsia="ru-RU"/>
        </w:rPr>
      </w:pPr>
      <w:r>
        <w:rPr>
          <w:rFonts w:ascii="Arial" w:hAnsi="Arial" w:eastAsia="Times New Roman" w:cs="Arial"/>
          <w:color w:val="2C2D2E"/>
          <w:sz w:val="24"/>
          <w:szCs w:val="24"/>
          <w:shd w:val="clear" w:color="auto" w:fill="FFFFFF"/>
          <w:lang w:eastAsia="ru-RU"/>
        </w:rPr>
        <w:t xml:space="preserve">     Складывается впечатление, что предложенная сдача квалификационного экзамена – это частичная реанимация отвергнутых ранее предложений о лицензировании ТСЖ (2014 г.)  и введения квалификационных экзаменов для председателей (2015 г.). Эти предложения уже обсуждались и были отклонены как избыточные.</w:t>
      </w:r>
    </w:p>
    <w:p w14:paraId="27F26B52">
      <w:pPr>
        <w:shd w:val="clear" w:color="auto" w:fill="FFFFFF"/>
        <w:spacing w:after="0"/>
        <w:jc w:val="both"/>
        <w:rPr>
          <w:rFonts w:ascii="Arial" w:hAnsi="Arial" w:eastAsia="Times New Roman" w:cs="Arial"/>
          <w:color w:val="2C2D2E"/>
          <w:sz w:val="24"/>
          <w:szCs w:val="24"/>
          <w:shd w:val="clear" w:color="auto" w:fill="FFFFFF"/>
          <w:lang w:eastAsia="ru-RU"/>
        </w:rPr>
      </w:pPr>
      <w:r>
        <w:rPr>
          <w:rFonts w:ascii="Arial" w:hAnsi="Arial" w:eastAsia="Times New Roman" w:cs="Arial"/>
          <w:color w:val="2C2D2E"/>
          <w:sz w:val="24"/>
          <w:szCs w:val="24"/>
          <w:shd w:val="clear" w:color="auto" w:fill="FFFFFF"/>
          <w:lang w:eastAsia="ru-RU"/>
        </w:rPr>
        <w:t xml:space="preserve">      ТСЖ согласно действующей редакции ЖК РФ является добровольным объединением собственников помещений в многоквартирном доме, созданным в целях управления этим домом. Органы управления ТСЖ (общее собрание членов ТСЖ и избираемое правление ТСЖ) могут состоять исключительно из членов ТСЖ, которые, как правило, не являются профессионалами в деле управления многоквартирным домом, что не противоречит действующему законодательству.  Большинство эффективных ТСЖ успешно осуществляют свою деятельность не только и не столько благодаря подтвержденной какими-либо формальными документами квалификации членов правления ТСЖ, а благодаря объективно существующей личной заинтересованности у членов правления ТСЖ и прочих членов ТСЖ в улучшении условий собственного проживания, а также созданию в ТСЖ крепкой команды членов правления и работников-профессионалов и/ или привлечению по инициативе ТСЖ к управлению многоквартирным домом профессиональной и эффективной управляющей организации на основании договора или управляющего.</w:t>
      </w:r>
    </w:p>
    <w:p w14:paraId="745F5714">
      <w:pPr>
        <w:spacing w:after="0"/>
        <w:jc w:val="both"/>
        <w:rPr>
          <w:rFonts w:ascii="Arial" w:hAnsi="Arial" w:eastAsia="Times New Roman" w:cs="Arial"/>
          <w:color w:val="2C2D2E"/>
          <w:sz w:val="24"/>
          <w:szCs w:val="24"/>
          <w:shd w:val="clear" w:color="auto" w:fill="FFFFFF"/>
          <w:lang w:eastAsia="ru-RU"/>
        </w:rPr>
      </w:pPr>
      <w:r>
        <w:rPr>
          <w:rFonts w:ascii="Arial" w:hAnsi="Arial" w:eastAsia="Times New Roman" w:cs="Arial"/>
          <w:color w:val="2C2D2E"/>
          <w:sz w:val="24"/>
          <w:szCs w:val="24"/>
          <w:shd w:val="clear" w:color="auto" w:fill="FFFFFF"/>
          <w:lang w:eastAsia="ru-RU"/>
        </w:rPr>
        <w:t xml:space="preserve">     Я, Представитель</w:t>
      </w:r>
      <w:r>
        <w:rPr>
          <w:rFonts w:hint="default" w:ascii="Arial" w:hAnsi="Arial" w:eastAsia="Times New Roman" w:cs="Arial"/>
          <w:color w:val="2C2D2E"/>
          <w:sz w:val="24"/>
          <w:szCs w:val="24"/>
          <w:shd w:val="clear" w:color="auto" w:fill="FFFFFF"/>
          <w:lang w:val="en-US" w:eastAsia="ru-RU"/>
        </w:rPr>
        <w:t xml:space="preserve"> ТСЖ, ТСН (ж)</w:t>
      </w:r>
      <w:r>
        <w:rPr>
          <w:rFonts w:ascii="Arial" w:hAnsi="Arial" w:eastAsia="Times New Roman" w:cs="Arial"/>
          <w:color w:val="2C2D2E"/>
          <w:sz w:val="24"/>
          <w:szCs w:val="24"/>
          <w:shd w:val="clear" w:color="auto" w:fill="FFFFFF"/>
          <w:lang w:eastAsia="ru-RU"/>
        </w:rPr>
        <w:t xml:space="preserve">, считаю, что данное предложение лоббируют организаторы платных курсов и коммерсанты от ЖКХ, стремящиеся к захвату управления домами ТСЖ и ЖСК. </w:t>
      </w:r>
    </w:p>
    <w:p w14:paraId="5E608951">
      <w:pPr>
        <w:spacing w:after="0"/>
        <w:jc w:val="both"/>
        <w:rPr>
          <w:rFonts w:ascii="Arial" w:hAnsi="Arial" w:eastAsia="Times New Roman" w:cs="Arial"/>
          <w:color w:val="2C2D2E"/>
          <w:sz w:val="24"/>
          <w:szCs w:val="24"/>
          <w:shd w:val="clear" w:color="auto" w:fill="FFFFFF"/>
          <w:lang w:eastAsia="ru-RU"/>
        </w:rPr>
      </w:pPr>
      <w:r>
        <w:rPr>
          <w:rFonts w:ascii="Arial" w:hAnsi="Arial" w:eastAsia="Times New Roman" w:cs="Arial"/>
          <w:color w:val="2C2D2E"/>
          <w:sz w:val="24"/>
          <w:szCs w:val="24"/>
          <w:shd w:val="clear" w:color="auto" w:fill="FFFFFF"/>
          <w:lang w:eastAsia="ru-RU"/>
        </w:rPr>
        <w:t xml:space="preserve">  Я</w:t>
      </w:r>
      <w:r>
        <w:rPr>
          <w:rFonts w:hint="default" w:ascii="Arial" w:hAnsi="Arial" w:eastAsia="Times New Roman" w:cs="Arial"/>
          <w:color w:val="2C2D2E"/>
          <w:sz w:val="24"/>
          <w:szCs w:val="24"/>
          <w:shd w:val="clear" w:color="auto" w:fill="FFFFFF"/>
          <w:lang w:val="en-US" w:eastAsia="ru-RU"/>
        </w:rPr>
        <w:t xml:space="preserve"> </w:t>
      </w:r>
      <w:r>
        <w:rPr>
          <w:rFonts w:ascii="Arial" w:hAnsi="Arial" w:eastAsia="Times New Roman" w:cs="Arial"/>
          <w:color w:val="2C2D2E"/>
          <w:sz w:val="24"/>
          <w:szCs w:val="24"/>
          <w:shd w:val="clear" w:color="auto" w:fill="FFFFFF"/>
          <w:lang w:eastAsia="ru-RU"/>
        </w:rPr>
        <w:t>требую не допустить повторное внесение этого предложения в законопроект и тем более не допустить его вынесение на рассмотрение Государственной Думой. Нельзя вносить данную поправку в ЖК РФ, который уже 20 лет предусматривает  различные</w:t>
      </w:r>
      <w:r>
        <w:rPr>
          <w:rFonts w:ascii="Arial" w:hAnsi="Arial" w:eastAsia="Times New Roman" w:cs="Arial"/>
          <w:b/>
          <w:color w:val="2C2D2E"/>
          <w:sz w:val="24"/>
          <w:szCs w:val="24"/>
          <w:shd w:val="clear" w:color="auto" w:fill="FFFFFF"/>
          <w:lang w:eastAsia="ru-RU"/>
        </w:rPr>
        <w:t xml:space="preserve"> </w:t>
      </w:r>
      <w:r>
        <w:rPr>
          <w:rFonts w:ascii="Arial" w:hAnsi="Arial" w:eastAsia="Times New Roman" w:cs="Arial"/>
          <w:color w:val="2C2D2E"/>
          <w:sz w:val="24"/>
          <w:szCs w:val="24"/>
          <w:shd w:val="clear" w:color="auto" w:fill="FFFFFF"/>
          <w:lang w:eastAsia="ru-RU"/>
        </w:rPr>
        <w:t>способы управления многоквартирными домами.</w:t>
      </w:r>
    </w:p>
    <w:p w14:paraId="61F2F834">
      <w:pPr>
        <w:spacing w:after="0"/>
        <w:jc w:val="both"/>
        <w:rPr>
          <w:rFonts w:ascii="Arial" w:hAnsi="Arial" w:eastAsia="Times New Roman" w:cs="Arial"/>
          <w:color w:val="2C2D2E"/>
          <w:sz w:val="24"/>
          <w:szCs w:val="24"/>
          <w:shd w:val="clear" w:color="auto" w:fill="FFFFFF"/>
          <w:lang w:eastAsia="ru-RU"/>
        </w:rPr>
      </w:pPr>
    </w:p>
    <w:p w14:paraId="3BA7186F">
      <w:pPr>
        <w:spacing w:after="0"/>
        <w:jc w:val="both"/>
        <w:rPr>
          <w:rFonts w:ascii="Arial" w:hAnsi="Arial" w:eastAsia="Times New Roman" w:cs="Arial"/>
          <w:color w:val="2C2D2E"/>
          <w:sz w:val="24"/>
          <w:szCs w:val="24"/>
          <w:shd w:val="clear" w:color="auto" w:fill="FFFFFF"/>
          <w:lang w:eastAsia="ru-RU"/>
        </w:rPr>
      </w:pPr>
      <w:r>
        <w:rPr>
          <w:rFonts w:ascii="Arial" w:hAnsi="Arial" w:eastAsia="Times New Roman" w:cs="Arial"/>
          <w:color w:val="2C2D2E"/>
          <w:sz w:val="24"/>
          <w:szCs w:val="24"/>
          <w:shd w:val="clear" w:color="auto" w:fill="FFFFFF"/>
          <w:lang w:eastAsia="ru-RU"/>
        </w:rPr>
        <w:t xml:space="preserve"> Я заявляю, что:</w:t>
      </w:r>
    </w:p>
    <w:p w14:paraId="15151207">
      <w:pPr>
        <w:spacing w:after="0"/>
        <w:jc w:val="both"/>
        <w:rPr>
          <w:rFonts w:ascii="Arial" w:hAnsi="Arial" w:eastAsia="Times New Roman" w:cs="Arial"/>
          <w:color w:val="2C2D2E"/>
          <w:sz w:val="24"/>
          <w:szCs w:val="24"/>
          <w:shd w:val="clear" w:color="auto" w:fill="FFFFFF"/>
          <w:lang w:eastAsia="ru-RU"/>
        </w:rPr>
      </w:pPr>
      <w:r>
        <w:rPr>
          <w:rFonts w:ascii="Arial" w:hAnsi="Arial" w:eastAsia="Times New Roman" w:cs="Arial"/>
          <w:color w:val="2C2D2E"/>
          <w:sz w:val="24"/>
          <w:szCs w:val="24"/>
          <w:shd w:val="clear" w:color="auto" w:fill="FFFFFF"/>
          <w:lang w:eastAsia="ru-RU"/>
        </w:rPr>
        <w:t xml:space="preserve"> * Жилищные инспекции не должны вмешиваться в демократические процедуры выборов и работу жилищных объединений. Их полномочия должны быть ограничены надзором за техническим состоянием зданий и инженерных систем.</w:t>
      </w:r>
    </w:p>
    <w:p w14:paraId="66D60360">
      <w:pPr>
        <w:spacing w:after="0"/>
        <w:jc w:val="both"/>
        <w:rPr>
          <w:rFonts w:ascii="Arial" w:hAnsi="Arial" w:eastAsia="Times New Roman" w:cs="Arial"/>
          <w:color w:val="2C2D2E"/>
          <w:sz w:val="24"/>
          <w:szCs w:val="24"/>
          <w:shd w:val="clear" w:color="auto" w:fill="FFFFFF"/>
          <w:lang w:eastAsia="ru-RU"/>
        </w:rPr>
      </w:pPr>
      <w:r>
        <w:rPr>
          <w:rFonts w:ascii="Arial" w:hAnsi="Arial" w:eastAsia="Times New Roman" w:cs="Arial"/>
          <w:color w:val="2C2D2E"/>
          <w:sz w:val="24"/>
          <w:szCs w:val="24"/>
          <w:shd w:val="clear" w:color="auto" w:fill="FFFFFF"/>
          <w:lang w:eastAsia="ru-RU"/>
        </w:rPr>
        <w:t>* Председатель ТСЖ/ЖСК – выборное лицо (ч. 1 ст. 149 ЖК РФ). Квалификационные требования к выборным должностям не установлены ни для одной должности, включая более ответственные – Президента, депутатов и руководителей крупных организаций. Согласно ст. 70 Трудового кодекса, испытательный срок не устанавливается для лиц, избранных на выборную должность.</w:t>
      </w:r>
    </w:p>
    <w:p w14:paraId="714FA216">
      <w:pPr>
        <w:spacing w:after="0"/>
        <w:jc w:val="both"/>
        <w:rPr>
          <w:rFonts w:ascii="Arial" w:hAnsi="Arial" w:eastAsia="Times New Roman" w:cs="Arial"/>
          <w:color w:val="FF0000"/>
          <w:sz w:val="24"/>
          <w:szCs w:val="24"/>
          <w:shd w:val="clear" w:color="auto" w:fill="FFFFFF"/>
          <w:lang w:eastAsia="ru-RU"/>
        </w:rPr>
      </w:pPr>
      <w:r>
        <w:rPr>
          <w:rFonts w:ascii="Arial" w:hAnsi="Arial" w:eastAsia="Times New Roman" w:cs="Arial"/>
          <w:color w:val="FF0000"/>
          <w:sz w:val="24"/>
          <w:szCs w:val="24"/>
          <w:shd w:val="clear" w:color="auto" w:fill="FFFFFF"/>
          <w:lang w:eastAsia="ru-RU"/>
        </w:rPr>
        <w:t xml:space="preserve"> </w:t>
      </w:r>
    </w:p>
    <w:p w14:paraId="37C73B7E">
      <w:pPr>
        <w:spacing w:after="0"/>
        <w:jc w:val="both"/>
        <w:rPr>
          <w:rFonts w:ascii="Arial" w:hAnsi="Arial" w:eastAsia="Times New Roman" w:cs="Arial"/>
          <w:color w:val="2C2D2E"/>
          <w:sz w:val="24"/>
          <w:szCs w:val="24"/>
          <w:shd w:val="clear" w:color="auto" w:fill="FFFFFF"/>
          <w:lang w:eastAsia="ru-RU"/>
        </w:rPr>
      </w:pPr>
      <w:r>
        <w:rPr>
          <w:rFonts w:ascii="Arial" w:hAnsi="Arial" w:eastAsia="Times New Roman" w:cs="Arial"/>
          <w:color w:val="2C2D2E"/>
          <w:sz w:val="24"/>
          <w:szCs w:val="24"/>
          <w:shd w:val="clear" w:color="auto" w:fill="FFFFFF"/>
          <w:lang w:eastAsia="ru-RU"/>
        </w:rPr>
        <w:t xml:space="preserve">  Я</w:t>
      </w:r>
      <w:r>
        <w:rPr>
          <w:rFonts w:hint="default" w:ascii="Arial" w:hAnsi="Arial" w:eastAsia="Times New Roman" w:cs="Arial"/>
          <w:color w:val="2C2D2E"/>
          <w:sz w:val="24"/>
          <w:szCs w:val="24"/>
          <w:shd w:val="clear" w:color="auto" w:fill="FFFFFF"/>
          <w:lang w:val="en-US" w:eastAsia="ru-RU"/>
        </w:rPr>
        <w:t xml:space="preserve"> </w:t>
      </w:r>
      <w:r>
        <w:rPr>
          <w:rFonts w:ascii="Arial" w:hAnsi="Arial" w:eastAsia="Times New Roman" w:cs="Arial"/>
          <w:color w:val="2C2D2E"/>
          <w:sz w:val="24"/>
          <w:szCs w:val="24"/>
          <w:shd w:val="clear" w:color="auto" w:fill="FFFFFF"/>
          <w:lang w:eastAsia="ru-RU"/>
        </w:rPr>
        <w:t>привожу 10 убедительных аргументов против обязательной квалификации для председателей ТСЖ:</w:t>
      </w:r>
    </w:p>
    <w:p w14:paraId="6CE91F8D">
      <w:pPr>
        <w:spacing w:after="0"/>
        <w:jc w:val="both"/>
        <w:rPr>
          <w:rFonts w:ascii="Arial" w:hAnsi="Arial" w:eastAsia="Times New Roman" w:cs="Arial"/>
          <w:color w:val="2C2D2E"/>
          <w:sz w:val="24"/>
          <w:szCs w:val="24"/>
          <w:shd w:val="clear" w:color="auto" w:fill="FFFFFF"/>
          <w:lang w:eastAsia="ru-RU"/>
        </w:rPr>
      </w:pPr>
      <w:r>
        <w:rPr>
          <w:rFonts w:ascii="Arial" w:hAnsi="Arial" w:eastAsia="Times New Roman" w:cs="Arial"/>
          <w:color w:val="2C2D2E"/>
          <w:sz w:val="24"/>
          <w:szCs w:val="24"/>
          <w:shd w:val="clear" w:color="auto" w:fill="FFFFFF"/>
          <w:lang w:eastAsia="ru-RU"/>
        </w:rPr>
        <w:t xml:space="preserve"> 1. Ущемление права на самоуправление: Обязательный экзамен ограничивает право собственников выбирать председателя по своему усмотрению, основываясь на доверии и личных качествах, а не только на формальной квалификации.</w:t>
      </w:r>
    </w:p>
    <w:p w14:paraId="46C091C6">
      <w:pPr>
        <w:spacing w:after="0"/>
        <w:jc w:val="both"/>
        <w:rPr>
          <w:rFonts w:ascii="Arial" w:hAnsi="Arial" w:eastAsia="Times New Roman" w:cs="Arial"/>
          <w:color w:val="2C2D2E"/>
          <w:sz w:val="24"/>
          <w:szCs w:val="24"/>
          <w:shd w:val="clear" w:color="auto" w:fill="FFFFFF"/>
          <w:lang w:eastAsia="ru-RU"/>
        </w:rPr>
      </w:pPr>
      <w:r>
        <w:rPr>
          <w:rFonts w:ascii="Arial" w:hAnsi="Arial" w:eastAsia="Times New Roman" w:cs="Arial"/>
          <w:color w:val="2C2D2E"/>
          <w:sz w:val="24"/>
          <w:szCs w:val="24"/>
          <w:shd w:val="clear" w:color="auto" w:fill="FFFFFF"/>
          <w:lang w:eastAsia="ru-RU"/>
        </w:rPr>
        <w:t>2. Отсутствие корреляции между квалификацией и эффективностью: Знание законодательства не гарантирует эффективного управления и предотвращения коррупции. Опыт и организаторские способности гораздо важнее.</w:t>
      </w:r>
    </w:p>
    <w:p w14:paraId="196C1869">
      <w:pPr>
        <w:spacing w:after="0"/>
        <w:jc w:val="both"/>
        <w:rPr>
          <w:rFonts w:ascii="Arial" w:hAnsi="Arial" w:eastAsia="Times New Roman" w:cs="Arial"/>
          <w:color w:val="2C2D2E"/>
          <w:sz w:val="24"/>
          <w:szCs w:val="24"/>
          <w:shd w:val="clear" w:color="auto" w:fill="FFFFFF"/>
          <w:lang w:eastAsia="ru-RU"/>
        </w:rPr>
      </w:pPr>
      <w:r>
        <w:rPr>
          <w:rFonts w:ascii="Arial" w:hAnsi="Arial" w:eastAsia="Times New Roman" w:cs="Arial"/>
          <w:color w:val="2C2D2E"/>
          <w:sz w:val="24"/>
          <w:szCs w:val="24"/>
          <w:shd w:val="clear" w:color="auto" w:fill="FFFFFF"/>
          <w:lang w:eastAsia="ru-RU"/>
        </w:rPr>
        <w:t>3. Снижение активности граждан: Введение обязательного экзамена отпугнет многих потенциальных кандидатов, особенно тех, кто не имеет времени или ресурсов на подготовку.</w:t>
      </w:r>
    </w:p>
    <w:p w14:paraId="4C0B4631">
      <w:pPr>
        <w:spacing w:after="0"/>
        <w:jc w:val="both"/>
        <w:rPr>
          <w:rFonts w:ascii="Arial" w:hAnsi="Arial" w:eastAsia="Times New Roman" w:cs="Arial"/>
          <w:color w:val="2C2D2E"/>
          <w:sz w:val="24"/>
          <w:szCs w:val="24"/>
          <w:shd w:val="clear" w:color="auto" w:fill="FFFFFF"/>
          <w:lang w:eastAsia="ru-RU"/>
        </w:rPr>
      </w:pPr>
      <w:r>
        <w:rPr>
          <w:rFonts w:ascii="Arial" w:hAnsi="Arial" w:eastAsia="Times New Roman" w:cs="Arial"/>
          <w:color w:val="2C2D2E"/>
          <w:sz w:val="24"/>
          <w:szCs w:val="24"/>
          <w:shd w:val="clear" w:color="auto" w:fill="FFFFFF"/>
          <w:lang w:eastAsia="ru-RU"/>
        </w:rPr>
        <w:t>4. Создание искусственных барьеров: Экзамен создает необоснованные препятствия для участия граждан в самоуправлении.</w:t>
      </w:r>
    </w:p>
    <w:p w14:paraId="231A052C">
      <w:pPr>
        <w:spacing w:after="0"/>
        <w:jc w:val="both"/>
        <w:rPr>
          <w:rFonts w:ascii="Arial" w:hAnsi="Arial" w:eastAsia="Times New Roman" w:cs="Arial"/>
          <w:color w:val="2C2D2E"/>
          <w:sz w:val="24"/>
          <w:szCs w:val="24"/>
          <w:shd w:val="clear" w:color="auto" w:fill="FFFFFF"/>
          <w:lang w:eastAsia="ru-RU"/>
        </w:rPr>
      </w:pPr>
      <w:r>
        <w:rPr>
          <w:rFonts w:ascii="Arial" w:hAnsi="Arial" w:eastAsia="Times New Roman" w:cs="Arial"/>
          <w:color w:val="2C2D2E"/>
          <w:sz w:val="24"/>
          <w:szCs w:val="24"/>
          <w:shd w:val="clear" w:color="auto" w:fill="FFFFFF"/>
          <w:lang w:eastAsia="ru-RU"/>
        </w:rPr>
        <w:t>5. Повышение бюрократизации: Введение экзамена приведет к дополнительной бюрократии и расходам, как для кандидатов, так и для государства.</w:t>
      </w:r>
    </w:p>
    <w:p w14:paraId="26D79036">
      <w:pPr>
        <w:spacing w:after="0"/>
        <w:jc w:val="both"/>
        <w:rPr>
          <w:rFonts w:ascii="Arial" w:hAnsi="Arial" w:eastAsia="Times New Roman" w:cs="Arial"/>
          <w:color w:val="2C2D2E"/>
          <w:sz w:val="24"/>
          <w:szCs w:val="24"/>
          <w:shd w:val="clear" w:color="auto" w:fill="FFFFFF"/>
          <w:lang w:eastAsia="ru-RU"/>
        </w:rPr>
      </w:pPr>
      <w:r>
        <w:rPr>
          <w:rFonts w:ascii="Arial" w:hAnsi="Arial" w:eastAsia="Times New Roman" w:cs="Arial"/>
          <w:color w:val="2C2D2E"/>
          <w:sz w:val="24"/>
          <w:szCs w:val="24"/>
          <w:shd w:val="clear" w:color="auto" w:fill="FFFFFF"/>
          <w:lang w:eastAsia="ru-RU"/>
        </w:rPr>
        <w:t>6. Потенциал для коррупции: Процесс проведения экзамена может быть подвержен коррупции и злоупотреблениям.</w:t>
      </w:r>
    </w:p>
    <w:p w14:paraId="16D5FF3D">
      <w:pPr>
        <w:spacing w:after="0"/>
        <w:jc w:val="both"/>
        <w:rPr>
          <w:rFonts w:ascii="Arial" w:hAnsi="Arial" w:eastAsia="Times New Roman" w:cs="Arial"/>
          <w:color w:val="2C2D2E"/>
          <w:sz w:val="24"/>
          <w:szCs w:val="24"/>
          <w:shd w:val="clear" w:color="auto" w:fill="FFFFFF"/>
          <w:lang w:eastAsia="ru-RU"/>
        </w:rPr>
      </w:pPr>
      <w:r>
        <w:rPr>
          <w:rFonts w:ascii="Arial" w:hAnsi="Arial" w:eastAsia="Times New Roman" w:cs="Arial"/>
          <w:color w:val="2C2D2E"/>
          <w:sz w:val="24"/>
          <w:szCs w:val="24"/>
          <w:shd w:val="clear" w:color="auto" w:fill="FFFFFF"/>
          <w:lang w:eastAsia="ru-RU"/>
        </w:rPr>
        <w:t>7. Недоверие к инициативам снизу: Обязательный экзамен демонстрирует недоверие к способности граждан самостоятельно управлять своим имуществом.</w:t>
      </w:r>
    </w:p>
    <w:p w14:paraId="5840BD5C">
      <w:pPr>
        <w:spacing w:after="0"/>
        <w:jc w:val="both"/>
        <w:rPr>
          <w:rFonts w:ascii="Arial" w:hAnsi="Arial" w:eastAsia="Times New Roman" w:cs="Arial"/>
          <w:color w:val="2C2D2E"/>
          <w:sz w:val="24"/>
          <w:szCs w:val="24"/>
          <w:shd w:val="clear" w:color="auto" w:fill="FFFFFF"/>
          <w:lang w:eastAsia="ru-RU"/>
        </w:rPr>
      </w:pPr>
      <w:r>
        <w:rPr>
          <w:rFonts w:ascii="Arial" w:hAnsi="Arial" w:eastAsia="Times New Roman" w:cs="Arial"/>
          <w:color w:val="2C2D2E"/>
          <w:sz w:val="24"/>
          <w:szCs w:val="24"/>
          <w:shd w:val="clear" w:color="auto" w:fill="FFFFFF"/>
          <w:lang w:eastAsia="ru-RU"/>
        </w:rPr>
        <w:t>8. Неэффективное расходование ресурсов: Средства, потраченные на организацию экзамена, могли бы быть направлены на более важные задачи в сфере ЖКХ.</w:t>
      </w:r>
    </w:p>
    <w:p w14:paraId="1A8608B4">
      <w:pPr>
        <w:spacing w:after="0"/>
        <w:jc w:val="both"/>
        <w:rPr>
          <w:rFonts w:ascii="Arial" w:hAnsi="Arial" w:eastAsia="Times New Roman" w:cs="Arial"/>
          <w:color w:val="2C2D2E"/>
          <w:sz w:val="24"/>
          <w:szCs w:val="24"/>
          <w:shd w:val="clear" w:color="auto" w:fill="FFFFFF"/>
          <w:lang w:eastAsia="ru-RU"/>
        </w:rPr>
      </w:pPr>
      <w:r>
        <w:rPr>
          <w:rFonts w:ascii="Arial" w:hAnsi="Arial" w:eastAsia="Times New Roman" w:cs="Arial"/>
          <w:color w:val="2C2D2E"/>
          <w:sz w:val="24"/>
          <w:szCs w:val="24"/>
          <w:shd w:val="clear" w:color="auto" w:fill="FFFFFF"/>
          <w:lang w:eastAsia="ru-RU"/>
        </w:rPr>
        <w:t xml:space="preserve"> 9. Проблема доступности обучения: Не все потенциальные кандидаты имеют равный доступ к качественному обучению для сдачи экзамена.</w:t>
      </w:r>
    </w:p>
    <w:p w14:paraId="2F4D0532">
      <w:pPr>
        <w:spacing w:after="0"/>
        <w:jc w:val="both"/>
        <w:rPr>
          <w:rFonts w:ascii="Arial" w:hAnsi="Arial" w:eastAsia="Times New Roman" w:cs="Arial"/>
          <w:color w:val="2C2D2E"/>
          <w:sz w:val="24"/>
          <w:szCs w:val="24"/>
          <w:shd w:val="clear" w:color="auto" w:fill="FFFFFF"/>
          <w:lang w:eastAsia="ru-RU"/>
        </w:rPr>
      </w:pPr>
      <w:r>
        <w:rPr>
          <w:rFonts w:ascii="Arial" w:hAnsi="Arial" w:eastAsia="Times New Roman" w:cs="Arial"/>
          <w:color w:val="2C2D2E"/>
          <w:sz w:val="24"/>
          <w:szCs w:val="24"/>
          <w:shd w:val="clear" w:color="auto" w:fill="FFFFFF"/>
          <w:lang w:eastAsia="ru-RU"/>
        </w:rPr>
        <w:t xml:space="preserve"> 10. Доверие важнее квалификации: В основе самоуправления лежит доверие собственников к выбранному ими руководителю. Формальная квалификация не может заменить это доверие.</w:t>
      </w:r>
    </w:p>
    <w:p w14:paraId="316015CB">
      <w:pPr>
        <w:spacing w:after="0"/>
        <w:jc w:val="both"/>
        <w:rPr>
          <w:rFonts w:ascii="Times New Roman" w:hAnsi="Times New Roman" w:eastAsia="Times New Roman" w:cs="Times New Roman"/>
          <w:sz w:val="24"/>
          <w:szCs w:val="24"/>
          <w:lang w:eastAsia="ru-RU"/>
        </w:rPr>
      </w:pPr>
      <w:r>
        <w:rPr>
          <w:rFonts w:ascii="Arial" w:hAnsi="Arial" w:eastAsia="Times New Roman" w:cs="Arial"/>
          <w:color w:val="2C2D2E"/>
          <w:sz w:val="24"/>
          <w:szCs w:val="24"/>
          <w:shd w:val="clear" w:color="auto" w:fill="FFFFFF"/>
          <w:lang w:eastAsia="ru-RU"/>
        </w:rPr>
        <w:t xml:space="preserve">    Обязательная аттестация - это барьер для управления МКД Товариществом собственников жилья. Аттестация дестабилизирует работу тысяч ТСЖ и ТСН по стране, от которой зависят миллионы граждан. Поэтому я считаем, что это деструктивное предложение в законопроект направлено на создание социального кризиса.</w:t>
      </w:r>
    </w:p>
    <w:p w14:paraId="0B5482BE">
      <w:pPr>
        <w:shd w:val="clear" w:color="auto" w:fill="FFFFFF"/>
        <w:spacing w:after="0"/>
        <w:jc w:val="both"/>
        <w:rPr>
          <w:rFonts w:ascii="Arial" w:hAnsi="Arial" w:eastAsia="Times New Roman" w:cs="Arial"/>
          <w:color w:val="FF0000"/>
          <w:sz w:val="24"/>
          <w:szCs w:val="24"/>
          <w:shd w:val="clear" w:color="auto" w:fill="FFFFFF"/>
          <w:lang w:eastAsia="ru-RU"/>
        </w:rPr>
      </w:pPr>
      <w:r>
        <w:rPr>
          <w:rFonts w:ascii="Arial" w:hAnsi="Arial" w:eastAsia="Times New Roman" w:cs="Arial"/>
          <w:color w:val="2C2D2E"/>
          <w:sz w:val="24"/>
          <w:szCs w:val="24"/>
          <w:shd w:val="clear" w:color="auto" w:fill="FFFFFF"/>
          <w:lang w:eastAsia="ru-RU"/>
        </w:rPr>
        <w:t xml:space="preserve">     Необходимо воздержаться от любых решений, сковывающих активных собственников помещений в многоквартирном доме. Доверие и опыт – залог успешного самоуправления, а не формальная аттестация, оторванная от реальной работы при управлении многоквартирными домами.</w:t>
      </w:r>
    </w:p>
    <w:p w14:paraId="74DF185D">
      <w:pPr>
        <w:shd w:val="clear" w:color="auto" w:fill="FFFFFF"/>
        <w:spacing w:after="0"/>
        <w:jc w:val="both"/>
        <w:rPr>
          <w:rFonts w:ascii="Arial" w:hAnsi="Arial" w:eastAsia="Times New Roman" w:cs="Arial"/>
          <w:color w:val="FF0000"/>
          <w:sz w:val="24"/>
          <w:szCs w:val="24"/>
          <w:shd w:val="clear" w:color="auto" w:fill="FFFFFF"/>
          <w:lang w:eastAsia="ru-RU"/>
        </w:rPr>
      </w:pPr>
    </w:p>
    <w:p w14:paraId="17186DFA">
      <w:pPr>
        <w:shd w:val="clear" w:color="auto" w:fill="FFFFFF"/>
        <w:spacing w:after="0"/>
        <w:jc w:val="both"/>
        <w:rPr>
          <w:rFonts w:ascii="Arial" w:hAnsi="Arial" w:eastAsia="Times New Roman" w:cs="Arial"/>
          <w:sz w:val="24"/>
          <w:szCs w:val="24"/>
          <w:shd w:val="clear" w:color="auto" w:fill="FFFFFF"/>
          <w:lang w:eastAsia="ru-RU"/>
        </w:rPr>
      </w:pPr>
      <w:r>
        <w:rPr>
          <w:rFonts w:ascii="Arial" w:hAnsi="Arial" w:eastAsia="Times New Roman" w:cs="Arial"/>
          <w:color w:val="FF0000"/>
          <w:sz w:val="24"/>
          <w:szCs w:val="24"/>
          <w:shd w:val="clear" w:color="auto" w:fill="FFFFFF"/>
          <w:lang w:eastAsia="ru-RU"/>
        </w:rPr>
        <w:t xml:space="preserve">      </w:t>
      </w:r>
      <w:r>
        <w:rPr>
          <w:rFonts w:ascii="Arial" w:hAnsi="Arial" w:eastAsia="Times New Roman" w:cs="Arial"/>
          <w:sz w:val="24"/>
          <w:szCs w:val="24"/>
          <w:shd w:val="clear" w:color="auto" w:fill="FFFFFF"/>
          <w:lang w:eastAsia="ru-RU"/>
        </w:rPr>
        <w:t>Приложение:</w:t>
      </w:r>
    </w:p>
    <w:p w14:paraId="47F80A34">
      <w:pPr>
        <w:shd w:val="clear" w:color="auto" w:fill="FFFFFF"/>
        <w:spacing w:after="0"/>
        <w:jc w:val="both"/>
        <w:rPr>
          <w:rFonts w:ascii="Arial" w:hAnsi="Arial" w:eastAsia="Times New Roman" w:cs="Arial"/>
          <w:sz w:val="24"/>
          <w:szCs w:val="24"/>
          <w:shd w:val="clear" w:color="auto" w:fill="FFFFFF"/>
          <w:lang w:eastAsia="ru-RU"/>
        </w:rPr>
      </w:pPr>
      <w:r>
        <w:rPr>
          <w:rFonts w:ascii="Arial" w:hAnsi="Arial" w:eastAsia="Times New Roman" w:cs="Arial"/>
          <w:sz w:val="24"/>
          <w:szCs w:val="24"/>
          <w:shd w:val="clear" w:color="auto" w:fill="FFFFFF"/>
          <w:lang w:eastAsia="ru-RU"/>
        </w:rPr>
        <w:t>Проект в Федеральный закон «О внесении изменений в Жилищный кодекс Российской Федерации» - 7 л.</w:t>
      </w:r>
    </w:p>
    <w:p w14:paraId="0D5853A5">
      <w:pPr>
        <w:shd w:val="clear" w:color="auto" w:fill="FFFFFF"/>
        <w:spacing w:after="0"/>
        <w:jc w:val="both"/>
        <w:rPr>
          <w:rFonts w:ascii="Arial" w:hAnsi="Arial" w:eastAsia="Times New Roman" w:cs="Arial"/>
          <w:color w:val="FF0000"/>
          <w:sz w:val="24"/>
          <w:szCs w:val="24"/>
          <w:shd w:val="clear" w:color="auto" w:fill="FFFFFF"/>
          <w:lang w:eastAsia="ru-RU"/>
        </w:rPr>
      </w:pPr>
      <w:r>
        <w:fldChar w:fldCharType="begin"/>
      </w:r>
      <w:r>
        <w:instrText xml:space="preserve"> HYPERLINK "https://t.me/jkhtsj/382" </w:instrText>
      </w:r>
      <w:r>
        <w:fldChar w:fldCharType="separate"/>
      </w:r>
      <w:r>
        <w:rPr>
          <w:rStyle w:val="5"/>
          <w:rFonts w:ascii="Arial" w:hAnsi="Arial" w:eastAsia="Times New Roman" w:cs="Arial"/>
          <w:sz w:val="24"/>
          <w:szCs w:val="24"/>
          <w:lang w:eastAsia="ru-RU"/>
        </w:rPr>
        <w:t>https://t.me/jkhtsj/382</w:t>
      </w:r>
      <w:r>
        <w:rPr>
          <w:rStyle w:val="5"/>
          <w:rFonts w:ascii="Arial" w:hAnsi="Arial" w:eastAsia="Times New Roman" w:cs="Arial"/>
          <w:sz w:val="24"/>
          <w:szCs w:val="24"/>
          <w:lang w:eastAsia="ru-RU"/>
        </w:rPr>
        <w:fldChar w:fldCharType="end"/>
      </w:r>
      <w:r>
        <w:rPr>
          <w:rFonts w:ascii="Arial" w:hAnsi="Arial" w:eastAsia="Times New Roman" w:cs="Arial"/>
          <w:color w:val="2C2D2E"/>
          <w:sz w:val="24"/>
          <w:szCs w:val="24"/>
          <w:shd w:val="clear" w:color="auto" w:fill="FFFFFF"/>
          <w:lang w:eastAsia="ru-RU"/>
        </w:rPr>
        <w:t xml:space="preserve"> </w:t>
      </w:r>
      <w:r>
        <w:rPr>
          <w:rFonts w:ascii="Arial" w:hAnsi="Arial" w:eastAsia="Times New Roman" w:cs="Arial"/>
          <w:color w:val="2C2D2E"/>
          <w:sz w:val="24"/>
          <w:szCs w:val="24"/>
          <w:lang w:eastAsia="ru-RU"/>
        </w:rPr>
        <w:br w:type="textWrapping"/>
      </w:r>
      <w:r>
        <w:fldChar w:fldCharType="begin"/>
      </w:r>
      <w:r>
        <w:instrText xml:space="preserve"> HYPERLINK "https://vk.com/wall543824226_3261" \t "_blank" </w:instrText>
      </w:r>
      <w:r>
        <w:fldChar w:fldCharType="separate"/>
      </w:r>
      <w:r>
        <w:rPr>
          <w:rFonts w:ascii="Arial" w:hAnsi="Arial" w:eastAsia="Times New Roman" w:cs="Arial"/>
          <w:color w:val="0000FF"/>
          <w:sz w:val="24"/>
          <w:szCs w:val="24"/>
          <w:u w:val="single"/>
          <w:lang w:eastAsia="ru-RU"/>
        </w:rPr>
        <w:t>https://vk.com/wall543824226_3261</w:t>
      </w:r>
      <w:r>
        <w:rPr>
          <w:rFonts w:ascii="Arial" w:hAnsi="Arial" w:eastAsia="Times New Roman" w:cs="Arial"/>
          <w:color w:val="0000FF"/>
          <w:sz w:val="24"/>
          <w:szCs w:val="24"/>
          <w:u w:val="single"/>
          <w:lang w:eastAsia="ru-RU"/>
        </w:rPr>
        <w:fldChar w:fldCharType="end"/>
      </w:r>
      <w:r>
        <w:rPr>
          <w:rFonts w:ascii="Arial" w:hAnsi="Arial" w:eastAsia="Times New Roman" w:cs="Arial"/>
          <w:color w:val="2C2D2E"/>
          <w:sz w:val="24"/>
          <w:szCs w:val="24"/>
          <w:shd w:val="clear" w:color="auto" w:fill="FFFFFF"/>
          <w:lang w:eastAsia="ru-RU"/>
        </w:rPr>
        <w:t xml:space="preserve"> </w:t>
      </w:r>
      <w:r>
        <w:rPr>
          <w:rFonts w:ascii="Arial" w:hAnsi="Arial" w:eastAsia="Times New Roman" w:cs="Arial"/>
          <w:color w:val="2C2D2E"/>
          <w:sz w:val="24"/>
          <w:szCs w:val="24"/>
          <w:lang w:eastAsia="ru-RU"/>
        </w:rPr>
        <w:br w:type="textWrapping"/>
      </w:r>
      <w:r>
        <w:fldChar w:fldCharType="begin"/>
      </w:r>
      <w:r>
        <w:instrText xml:space="preserve"> HYPERLINK "https://t.me/NurievMA/4227?single" \t "_blank" </w:instrText>
      </w:r>
      <w:r>
        <w:fldChar w:fldCharType="separate"/>
      </w:r>
      <w:r>
        <w:rPr>
          <w:rFonts w:ascii="Arial" w:hAnsi="Arial" w:eastAsia="Times New Roman" w:cs="Arial"/>
          <w:color w:val="0000FF"/>
          <w:sz w:val="24"/>
          <w:szCs w:val="24"/>
          <w:u w:val="single"/>
          <w:lang w:eastAsia="ru-RU"/>
        </w:rPr>
        <w:t>https://t.me/NurievMA/4227?single</w:t>
      </w:r>
      <w:r>
        <w:rPr>
          <w:rFonts w:ascii="Arial" w:hAnsi="Arial" w:eastAsia="Times New Roman" w:cs="Arial"/>
          <w:color w:val="0000FF"/>
          <w:sz w:val="24"/>
          <w:szCs w:val="24"/>
          <w:u w:val="single"/>
          <w:lang w:eastAsia="ru-RU"/>
        </w:rPr>
        <w:fldChar w:fldCharType="end"/>
      </w:r>
      <w:r>
        <w:rPr>
          <w:rFonts w:ascii="Arial" w:hAnsi="Arial" w:eastAsia="Times New Roman" w:cs="Arial"/>
          <w:color w:val="FF0000"/>
          <w:sz w:val="24"/>
          <w:szCs w:val="24"/>
          <w:shd w:val="clear" w:color="auto" w:fill="FFFFFF"/>
          <w:lang w:eastAsia="ru-RU"/>
        </w:rPr>
        <w:t xml:space="preserve">       </w:t>
      </w:r>
    </w:p>
    <w:p w14:paraId="3B956B11">
      <w:pPr>
        <w:shd w:val="clear" w:color="auto" w:fill="FFFFFF"/>
        <w:spacing w:after="0"/>
        <w:jc w:val="both"/>
        <w:rPr>
          <w:rFonts w:ascii="Arial" w:hAnsi="Arial" w:eastAsia="Times New Roman" w:cs="Arial"/>
          <w:color w:val="FF0000"/>
          <w:sz w:val="24"/>
          <w:szCs w:val="24"/>
          <w:shd w:val="clear" w:color="auto" w:fill="FFFFFF"/>
          <w:lang w:eastAsia="ru-RU"/>
        </w:rPr>
      </w:pPr>
    </w:p>
    <w:p w14:paraId="6D829984">
      <w:pPr>
        <w:shd w:val="clear" w:color="auto" w:fill="FFFFFF"/>
        <w:spacing w:after="0"/>
        <w:jc w:val="both"/>
        <w:rPr>
          <w:rFonts w:hint="default"/>
          <w:b/>
          <w:sz w:val="24"/>
          <w:szCs w:val="24"/>
          <w:lang w:val="en-US"/>
        </w:rPr>
      </w:pPr>
      <w:r>
        <w:rPr>
          <w:rFonts w:ascii="Arial" w:hAnsi="Arial" w:eastAsia="Times New Roman" w:cs="Arial"/>
          <w:b/>
          <w:color w:val="FF0000"/>
          <w:sz w:val="24"/>
          <w:szCs w:val="24"/>
          <w:shd w:val="clear" w:color="auto" w:fill="FFFFFF"/>
          <w:lang w:eastAsia="ru-RU"/>
        </w:rPr>
        <w:t>Макеенко</w:t>
      </w:r>
      <w:r>
        <w:rPr>
          <w:rFonts w:hint="default" w:ascii="Arial" w:hAnsi="Arial" w:eastAsia="Times New Roman" w:cs="Arial"/>
          <w:b/>
          <w:color w:val="FF0000"/>
          <w:sz w:val="24"/>
          <w:szCs w:val="24"/>
          <w:shd w:val="clear" w:color="auto" w:fill="FFFFFF"/>
          <w:lang w:val="en-US" w:eastAsia="ru-RU"/>
        </w:rPr>
        <w:t xml:space="preserve"> Е.Л.</w:t>
      </w:r>
      <w:bookmarkStart w:id="0" w:name="_GoBack"/>
      <w:bookmarkEnd w:id="0"/>
    </w:p>
    <w:sectPr>
      <w:footerReference r:id="rId5" w:type="default"/>
      <w:pgSz w:w="11906" w:h="16838"/>
      <w:pgMar w:top="1021" w:right="567" w:bottom="680" w:left="1701" w:header="709" w:footer="709"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663924"/>
      <w:docPartObj>
        <w:docPartGallery w:val="autotext"/>
      </w:docPartObj>
    </w:sdtPr>
    <w:sdtContent>
      <w:p w14:paraId="128DBFCF">
        <w:pPr>
          <w:pStyle w:val="7"/>
          <w:jc w:val="center"/>
        </w:pPr>
        <w:r>
          <w:fldChar w:fldCharType="begin"/>
        </w:r>
        <w:r>
          <w:instrText xml:space="preserve"> PAGE   \* MERGEFORMAT </w:instrText>
        </w:r>
        <w:r>
          <w:fldChar w:fldCharType="separate"/>
        </w:r>
        <w:r>
          <w:t>2</w:t>
        </w:r>
        <w:r>
          <w:fldChar w:fldCharType="end"/>
        </w:r>
      </w:p>
    </w:sdtContent>
  </w:sdt>
  <w:p w14:paraId="4A4086F0">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00A"/>
    <w:rsid w:val="00101B2A"/>
    <w:rsid w:val="001611BC"/>
    <w:rsid w:val="001755BB"/>
    <w:rsid w:val="001C200A"/>
    <w:rsid w:val="002019B8"/>
    <w:rsid w:val="0033572D"/>
    <w:rsid w:val="003364D9"/>
    <w:rsid w:val="003B3BD2"/>
    <w:rsid w:val="004E0C9B"/>
    <w:rsid w:val="004E7865"/>
    <w:rsid w:val="0057525A"/>
    <w:rsid w:val="005D1535"/>
    <w:rsid w:val="00640932"/>
    <w:rsid w:val="0072702D"/>
    <w:rsid w:val="00742E40"/>
    <w:rsid w:val="007468C1"/>
    <w:rsid w:val="00794430"/>
    <w:rsid w:val="009127B8"/>
    <w:rsid w:val="00926349"/>
    <w:rsid w:val="009C5EE3"/>
    <w:rsid w:val="00AA708B"/>
    <w:rsid w:val="00AC2901"/>
    <w:rsid w:val="00CA312C"/>
    <w:rsid w:val="00D73B79"/>
    <w:rsid w:val="00DC480F"/>
    <w:rsid w:val="00E6103C"/>
    <w:rsid w:val="00EF1D47"/>
    <w:rsid w:val="00FD18C7"/>
    <w:rsid w:val="00FF117B"/>
    <w:rsid w:val="670B1BD1"/>
    <w:rsid w:val="69AD6B1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semiHidden/>
    <w:unhideWhenUsed/>
    <w:uiPriority w:val="99"/>
    <w:rPr>
      <w:color w:val="800080" w:themeColor="followedHyperlink"/>
      <w:u w:val="single"/>
    </w:rPr>
  </w:style>
  <w:style w:type="character" w:styleId="5">
    <w:name w:val="Hyperlink"/>
    <w:basedOn w:val="2"/>
    <w:unhideWhenUsed/>
    <w:uiPriority w:val="99"/>
    <w:rPr>
      <w:color w:val="0000FF"/>
      <w:u w:val="single"/>
    </w:rPr>
  </w:style>
  <w:style w:type="paragraph" w:styleId="6">
    <w:name w:val="header"/>
    <w:basedOn w:val="1"/>
    <w:link w:val="9"/>
    <w:unhideWhenUsed/>
    <w:qFormat/>
    <w:uiPriority w:val="99"/>
    <w:pPr>
      <w:tabs>
        <w:tab w:val="center" w:pos="4677"/>
        <w:tab w:val="right" w:pos="9355"/>
      </w:tabs>
      <w:spacing w:after="0" w:line="240" w:lineRule="auto"/>
    </w:pPr>
  </w:style>
  <w:style w:type="paragraph" w:styleId="7">
    <w:name w:val="footer"/>
    <w:basedOn w:val="1"/>
    <w:link w:val="10"/>
    <w:unhideWhenUsed/>
    <w:qFormat/>
    <w:uiPriority w:val="99"/>
    <w:pPr>
      <w:tabs>
        <w:tab w:val="center" w:pos="4677"/>
        <w:tab w:val="right" w:pos="9355"/>
      </w:tabs>
      <w:spacing w:after="0" w:line="240" w:lineRule="auto"/>
    </w:pPr>
  </w:style>
  <w:style w:type="table" w:styleId="8">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Верхний колонтитул Знак"/>
    <w:basedOn w:val="2"/>
    <w:link w:val="6"/>
    <w:uiPriority w:val="99"/>
  </w:style>
  <w:style w:type="character" w:customStyle="1" w:styleId="10">
    <w:name w:val="Нижний колонтитул Знак"/>
    <w:basedOn w:val="2"/>
    <w:link w:val="7"/>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C642AC-4BC8-426F-A9B5-62829C246FC5}">
  <ds:schemaRefs/>
</ds:datastoreItem>
</file>

<file path=docProps/app.xml><?xml version="1.0" encoding="utf-8"?>
<Properties xmlns="http://schemas.openxmlformats.org/officeDocument/2006/extended-properties" xmlns:vt="http://schemas.openxmlformats.org/officeDocument/2006/docPropsVTypes">
  <Template>Normal.dotm</Template>
  <Pages>3</Pages>
  <Words>996</Words>
  <Characters>5680</Characters>
  <Lines>47</Lines>
  <Paragraphs>13</Paragraphs>
  <TotalTime>220</TotalTime>
  <ScaleCrop>false</ScaleCrop>
  <LinksUpToDate>false</LinksUpToDate>
  <CharactersWithSpaces>6663</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2025-03-13T10:27:00Z</dcterms:created>
  <dc:creator>Компьютер</dc:creator>
  <cp:lastModifiedBy>79037</cp:lastModifiedBy>
  <dcterms:modified xsi:type="dcterms:W3CDTF">2025-03-27T16:46:50Z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2F5DF6430E9D4E7DB78DE3E5E2298F7E_13</vt:lpwstr>
  </property>
</Properties>
</file>