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454A" w14:textId="77777777" w:rsidR="00000000" w:rsidRDefault="00000000">
      <w:pPr>
        <w:pStyle w:val="1"/>
      </w:pPr>
      <w:hyperlink r:id="rId7" w:history="1">
        <w:r>
          <w:rPr>
            <w:rStyle w:val="a4"/>
            <w:b w:val="0"/>
            <w:bCs w:val="0"/>
          </w:rPr>
          <w:t>Приказ Министерства энергетики РФ от 28 июля 2022 г. N 727 "О внесении изменений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w:t>
        </w:r>
      </w:hyperlink>
    </w:p>
    <w:p w14:paraId="5C270B9C" w14:textId="77777777" w:rsidR="00000000" w:rsidRDefault="00000000"/>
    <w:p w14:paraId="60F556CE" w14:textId="77777777" w:rsidR="00000000" w:rsidRDefault="00000000">
      <w:r>
        <w:t xml:space="preserve">В соответствии с </w:t>
      </w:r>
      <w:hyperlink r:id="rId8" w:history="1">
        <w:r>
          <w:rPr>
            <w:rStyle w:val="a4"/>
          </w:rPr>
          <w:t>пунктом 2</w:t>
        </w:r>
      </w:hyperlink>
      <w:r>
        <w:t xml:space="preserve"> постановления Правительства Российской - Федерации от 10 мая 2017 г. N 543 "О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 (Собрание законодательства Российской Федерации, 2017, N 20, ст. 2928; 2022, N 19, ст. 3222), </w:t>
      </w:r>
      <w:hyperlink r:id="rId9" w:history="1">
        <w:r>
          <w:rPr>
            <w:rStyle w:val="a4"/>
          </w:rPr>
          <w:t>подпунктом "е" пункта 4</w:t>
        </w:r>
      </w:hyperlink>
      <w:r>
        <w:t xml:space="preserve">, </w:t>
      </w:r>
      <w:hyperlink r:id="rId10" w:history="1">
        <w:r>
          <w:rPr>
            <w:rStyle w:val="a4"/>
          </w:rPr>
          <w:t>пунктами 6</w:t>
        </w:r>
      </w:hyperlink>
      <w:r>
        <w:t xml:space="preserve"> и </w:t>
      </w:r>
      <w:hyperlink r:id="rId11" w:history="1">
        <w:r>
          <w:rPr>
            <w:rStyle w:val="a4"/>
          </w:rPr>
          <w:t>12</w:t>
        </w:r>
      </w:hyperlink>
      <w:r>
        <w:t xml:space="preserve"> Правил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 утвержденных </w:t>
      </w:r>
      <w:hyperlink r:id="rId12" w:history="1">
        <w:r>
          <w:rPr>
            <w:rStyle w:val="a4"/>
          </w:rPr>
          <w:t>постановлением</w:t>
        </w:r>
      </w:hyperlink>
      <w:r>
        <w:t xml:space="preserve"> Правительства Российской Федерации от 10 мая 2017 г. N 543 (Собрание законодательства Российской Федерации, 2017, N 20, ст. 2928; 2022, N 19, ст. 3222), приказываю:</w:t>
      </w:r>
    </w:p>
    <w:p w14:paraId="3F1015B2" w14:textId="77777777" w:rsidR="00000000" w:rsidRDefault="00000000">
      <w:bookmarkStart w:id="0" w:name="sub_1"/>
      <w:r>
        <w:t xml:space="preserve">Утвердить прилагаемые </w:t>
      </w:r>
      <w:hyperlink w:anchor="sub_100000" w:history="1">
        <w:r>
          <w:rPr>
            <w:rStyle w:val="a4"/>
          </w:rPr>
          <w:t>изменения</w:t>
        </w:r>
      </w:hyperlink>
      <w:r>
        <w:t xml:space="preserve">, которые вносятся в </w:t>
      </w:r>
      <w:hyperlink r:id="rId13" w:history="1">
        <w:r>
          <w:rPr>
            <w:rStyle w:val="a4"/>
          </w:rPr>
          <w:t>методику</w:t>
        </w:r>
      </w:hyperlink>
      <w:r>
        <w:t xml:space="preserve"> проведения оценки готовности субъектов электроэнергетики к работе в отопительный сезон, утвержденную </w:t>
      </w:r>
      <w:hyperlink r:id="rId14" w:history="1">
        <w:r>
          <w:rPr>
            <w:rStyle w:val="a4"/>
          </w:rPr>
          <w:t>приказом</w:t>
        </w:r>
      </w:hyperlink>
      <w:r>
        <w:t xml:space="preserve"> Минэнерго России от 27 декабря 2017 г. N 1233 (зарегистрирован Минюстом России 13 февраля 2018 г., регистрационный N 50026)</w:t>
      </w:r>
      <w:r>
        <w:rPr>
          <w:vertAlign w:val="superscript"/>
        </w:rPr>
        <w:t> </w:t>
      </w:r>
      <w:hyperlink w:anchor="sub_111" w:history="1">
        <w:r>
          <w:rPr>
            <w:rStyle w:val="a4"/>
            <w:vertAlign w:val="superscript"/>
          </w:rPr>
          <w:t>1</w:t>
        </w:r>
      </w:hyperlink>
      <w:r>
        <w:t>.</w:t>
      </w:r>
    </w:p>
    <w:bookmarkEnd w:id="0"/>
    <w:p w14:paraId="671D26FA" w14:textId="77777777" w:rsidR="00000000" w:rsidRDefault="00000000"/>
    <w:tbl>
      <w:tblPr>
        <w:tblW w:w="5000" w:type="pct"/>
        <w:tblInd w:w="108" w:type="dxa"/>
        <w:tblLook w:val="0000" w:firstRow="0" w:lastRow="0" w:firstColumn="0" w:lastColumn="0" w:noHBand="0" w:noVBand="0"/>
      </w:tblPr>
      <w:tblGrid>
        <w:gridCol w:w="6866"/>
        <w:gridCol w:w="3434"/>
      </w:tblGrid>
      <w:tr w:rsidR="00000000" w14:paraId="24D897B4" w14:textId="77777777">
        <w:tblPrEx>
          <w:tblCellMar>
            <w:top w:w="0" w:type="dxa"/>
            <w:bottom w:w="0" w:type="dxa"/>
          </w:tblCellMar>
        </w:tblPrEx>
        <w:tc>
          <w:tcPr>
            <w:tcW w:w="3302" w:type="pct"/>
            <w:tcBorders>
              <w:top w:val="nil"/>
              <w:left w:val="nil"/>
              <w:bottom w:val="nil"/>
              <w:right w:val="nil"/>
            </w:tcBorders>
          </w:tcPr>
          <w:p w14:paraId="646D3270" w14:textId="77777777" w:rsidR="00000000" w:rsidRDefault="00000000">
            <w:pPr>
              <w:pStyle w:val="a9"/>
            </w:pPr>
            <w:r>
              <w:t>Министр</w:t>
            </w:r>
          </w:p>
        </w:tc>
        <w:tc>
          <w:tcPr>
            <w:tcW w:w="1651" w:type="pct"/>
            <w:tcBorders>
              <w:top w:val="nil"/>
              <w:left w:val="nil"/>
              <w:bottom w:val="nil"/>
              <w:right w:val="nil"/>
            </w:tcBorders>
          </w:tcPr>
          <w:p w14:paraId="4C34E8ED" w14:textId="77777777" w:rsidR="00000000" w:rsidRDefault="00000000">
            <w:pPr>
              <w:pStyle w:val="a7"/>
              <w:jc w:val="right"/>
            </w:pPr>
            <w:r>
              <w:t>Н.Г. Шульгинов</w:t>
            </w:r>
          </w:p>
        </w:tc>
      </w:tr>
    </w:tbl>
    <w:p w14:paraId="2440926F" w14:textId="77777777" w:rsidR="00000000" w:rsidRDefault="00000000"/>
    <w:p w14:paraId="5C3E6F15" w14:textId="77777777" w:rsidR="00000000" w:rsidRDefault="00000000">
      <w:pPr>
        <w:pStyle w:val="a9"/>
      </w:pPr>
      <w:r>
        <w:t>Зарегистрировано в Минюсте РФ 27 сентября 2022 г.</w:t>
      </w:r>
      <w:r>
        <w:br/>
        <w:t>Регистрационный N 70251</w:t>
      </w:r>
    </w:p>
    <w:p w14:paraId="623872C3" w14:textId="77777777" w:rsidR="00000000" w:rsidRDefault="00000000"/>
    <w:p w14:paraId="2A977F87" w14:textId="77777777" w:rsidR="00000000" w:rsidRDefault="00000000">
      <w:pPr>
        <w:pStyle w:val="a8"/>
        <w:rPr>
          <w:sz w:val="22"/>
          <w:szCs w:val="22"/>
        </w:rPr>
      </w:pPr>
      <w:r>
        <w:rPr>
          <w:sz w:val="22"/>
          <w:szCs w:val="22"/>
        </w:rPr>
        <w:t>──────────────────────────────</w:t>
      </w:r>
    </w:p>
    <w:p w14:paraId="11042BF9" w14:textId="77777777" w:rsidR="00000000" w:rsidRDefault="00000000">
      <w:pPr>
        <w:pStyle w:val="aa"/>
      </w:pPr>
      <w:bookmarkStart w:id="1" w:name="sub_111"/>
      <w:r>
        <w:rPr>
          <w:vertAlign w:val="superscript"/>
        </w:rPr>
        <w:t>1</w:t>
      </w:r>
      <w:r>
        <w:t xml:space="preserve"> С </w:t>
      </w:r>
      <w:hyperlink r:id="rId15" w:history="1">
        <w:r>
          <w:rPr>
            <w:rStyle w:val="a4"/>
          </w:rPr>
          <w:t>изменениями</w:t>
        </w:r>
      </w:hyperlink>
      <w:r>
        <w:t xml:space="preserve">, внесенными </w:t>
      </w:r>
      <w:hyperlink r:id="rId16" w:history="1">
        <w:r>
          <w:rPr>
            <w:rStyle w:val="a4"/>
          </w:rPr>
          <w:t>приказом</w:t>
        </w:r>
      </w:hyperlink>
      <w:r>
        <w:t xml:space="preserve"> Минэнерго России от 12 февраля 2020 г. N 87 (зарегистрирован Минюстом России 19 мая 2020 г., регистрационный N 58377).</w:t>
      </w:r>
    </w:p>
    <w:bookmarkEnd w:id="1"/>
    <w:p w14:paraId="68179F56" w14:textId="77777777" w:rsidR="00000000" w:rsidRDefault="00000000">
      <w:pPr>
        <w:pStyle w:val="a8"/>
        <w:rPr>
          <w:sz w:val="22"/>
          <w:szCs w:val="22"/>
        </w:rPr>
      </w:pPr>
      <w:r>
        <w:rPr>
          <w:sz w:val="22"/>
          <w:szCs w:val="22"/>
        </w:rPr>
        <w:t>──────────────────────────────</w:t>
      </w:r>
    </w:p>
    <w:p w14:paraId="6D4882B4" w14:textId="77777777" w:rsidR="00000000" w:rsidRDefault="00000000"/>
    <w:p w14:paraId="11CB12C7" w14:textId="77777777" w:rsidR="00000000" w:rsidRDefault="00000000">
      <w:pPr>
        <w:jc w:val="right"/>
        <w:rPr>
          <w:rStyle w:val="a3"/>
          <w:rFonts w:ascii="Arial" w:hAnsi="Arial" w:cs="Arial"/>
        </w:rPr>
      </w:pPr>
      <w:bookmarkStart w:id="2" w:name="sub_100000"/>
      <w:r>
        <w:rPr>
          <w:rStyle w:val="a3"/>
          <w:rFonts w:ascii="Arial" w:hAnsi="Arial" w:cs="Arial"/>
        </w:rPr>
        <w:t>Приложение</w:t>
      </w:r>
      <w:r>
        <w:rPr>
          <w:rStyle w:val="a3"/>
          <w:rFonts w:ascii="Arial" w:hAnsi="Arial" w:cs="Arial"/>
        </w:rPr>
        <w:br/>
        <w:t xml:space="preserve">к </w:t>
      </w:r>
      <w:hyperlink w:anchor="sub_0" w:history="1">
        <w:r>
          <w:rPr>
            <w:rStyle w:val="a4"/>
            <w:rFonts w:ascii="Arial" w:hAnsi="Arial" w:cs="Arial"/>
          </w:rPr>
          <w:t>приказу</w:t>
        </w:r>
      </w:hyperlink>
      <w:r>
        <w:rPr>
          <w:rStyle w:val="a3"/>
          <w:rFonts w:ascii="Arial" w:hAnsi="Arial" w:cs="Arial"/>
        </w:rPr>
        <w:t xml:space="preserve"> Минэнерго России</w:t>
      </w:r>
      <w:r>
        <w:rPr>
          <w:rStyle w:val="a3"/>
          <w:rFonts w:ascii="Arial" w:hAnsi="Arial" w:cs="Arial"/>
        </w:rPr>
        <w:br/>
        <w:t>от 28 июля 2022 г. N 727</w:t>
      </w:r>
    </w:p>
    <w:bookmarkEnd w:id="2"/>
    <w:p w14:paraId="369C189C" w14:textId="77777777" w:rsidR="00000000" w:rsidRDefault="00000000"/>
    <w:p w14:paraId="1D68FAFB" w14:textId="77777777" w:rsidR="00000000" w:rsidRDefault="00000000">
      <w:pPr>
        <w:pStyle w:val="1"/>
      </w:pPr>
      <w:r>
        <w:t>Изменения, которые вносятся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w:t>
      </w:r>
    </w:p>
    <w:p w14:paraId="5F712EA5" w14:textId="77777777" w:rsidR="00000000" w:rsidRDefault="00000000"/>
    <w:p w14:paraId="14176A61" w14:textId="77777777" w:rsidR="00000000" w:rsidRDefault="00000000">
      <w:bookmarkStart w:id="3" w:name="sub_10001"/>
      <w:r>
        <w:t xml:space="preserve">1. </w:t>
      </w:r>
      <w:hyperlink r:id="rId17" w:history="1">
        <w:r>
          <w:rPr>
            <w:rStyle w:val="a4"/>
          </w:rPr>
          <w:t>Пункт 1.1</w:t>
        </w:r>
      </w:hyperlink>
      <w:r>
        <w:t xml:space="preserve"> изложить в следующей редакции:</w:t>
      </w:r>
    </w:p>
    <w:p w14:paraId="6158B712" w14:textId="77777777" w:rsidR="00000000" w:rsidRDefault="00000000">
      <w:bookmarkStart w:id="4" w:name="sub_1101"/>
      <w:bookmarkEnd w:id="3"/>
      <w:r>
        <w:t>"1.1. Настоящая методика устанавливает:</w:t>
      </w:r>
    </w:p>
    <w:bookmarkEnd w:id="4"/>
    <w:p w14:paraId="23741158" w14:textId="77777777" w:rsidR="00000000" w:rsidRDefault="00000000">
      <w:r>
        <w:t>порядок расчета индекса готовности субъектов электроэнергетики к работе в отопительный сезон (далее - индекс готовности), показателей готовности, которые определяют выполнение каждого из условий готовности (групп условий готовности), используемые при расчете значения коэффициентов, значения индекса готовности, соответствующего уровням готовности "Готов", "Готов с условиями", "Не готов", перечень специализированных индикаторов и порядок их расчета, а также порядок и сроки представления необходимой для расчета информации субъектами оперативно-диспетчерского управления в электроэнергетике;</w:t>
      </w:r>
    </w:p>
    <w:p w14:paraId="36CA34B6" w14:textId="77777777" w:rsidR="00000000" w:rsidRDefault="00000000">
      <w:r>
        <w:t xml:space="preserve">порядок определения уровня риска и расчета индекса надежного функционирования субъектов электроэнергетики (далее - индекс надежного функционирования), показателей, участвующих в расчете индекса надежного функционирования (далее - показатели надежного </w:t>
      </w:r>
      <w:r>
        <w:lastRenderedPageBreak/>
        <w:t>функционирования), используемые при расчете значения коэффициентов, значения индекса надежного функционирования, соответствующего уровням риска "Высокий" и "Низкий".".</w:t>
      </w:r>
    </w:p>
    <w:p w14:paraId="0654F87F" w14:textId="77777777" w:rsidR="00000000" w:rsidRDefault="00000000">
      <w:bookmarkStart w:id="5" w:name="sub_10002"/>
      <w:r>
        <w:t xml:space="preserve">2. </w:t>
      </w:r>
      <w:hyperlink r:id="rId18" w:history="1">
        <w:r>
          <w:rPr>
            <w:rStyle w:val="a4"/>
          </w:rPr>
          <w:t>Пункт 1.2</w:t>
        </w:r>
      </w:hyperlink>
      <w:r>
        <w:t xml:space="preserve"> изложить в следующей редакции:</w:t>
      </w:r>
    </w:p>
    <w:p w14:paraId="04CDD377" w14:textId="77777777" w:rsidR="00000000" w:rsidRDefault="00000000">
      <w:bookmarkStart w:id="6" w:name="sub_1102"/>
      <w:bookmarkEnd w:id="5"/>
      <w:r>
        <w:t>"1.2. Настоящая методика применяется Министерством энергетики Российской Федерации для:</w:t>
      </w:r>
    </w:p>
    <w:bookmarkEnd w:id="6"/>
    <w:p w14:paraId="67363FF7" w14:textId="77777777" w:rsidR="00000000" w:rsidRDefault="00000000">
      <w:r>
        <w:t>мониторинга риска нарушения работы субъектов электроэнергетики в сфере электроэнергетики, оказывающих услуги по передаче электрической энергии с использованием объектов электросетевого хозяйства высшим классом номинального напряжения ниже 110 кВ и соответствующих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(Собрание законодательства Российской Федерации, 2015, N 10, ст. 1541; 2022, N 19, ст. 3222) критериям отнесения владельцев объектов электросетевого хозяйства к территориальным сетевым организациям, субъектов электроэнергетики, владеющих на праве собственности или ином законном основании объектами электросетевого хозяйства высшим классом номинального напряжения 110 кВ и выше и (или) объектами по производству электрической энергии суммарной установленной мощностью 25 МВт и более, в том числе объектами по производству электрической энергии, функционирующими в режиме комбинированной выработки электрической и тепловой энергии, а также субъектов электроэнергетики, являющихся субъектами оперативно-диспетчерского управления в электроэнергетике (далее - мониторинг риска нарушения работы);</w:t>
      </w:r>
    </w:p>
    <w:p w14:paraId="2740C85D" w14:textId="77777777" w:rsidR="00000000" w:rsidRDefault="00000000">
      <w:r>
        <w:t>оценки готовности к работе в отопительный сезон субъектов электроэнергетики, владеющих на праве собственности или ином законном основании объектами электросетевого хозяйства высшим классом номинального напряжения 110 кВ и выше и (или) объектами по производству электрической энергии суммарной установленной мощностью 25 МВт и более, в том числе объектами по производству электрической энергии, функционирующими в режиме комбинированной выработки электрической и тепловой энергии, а также субъектов электроэнергетики, являющихся субъектами оперативно-диспетчерского управления в электроэнергетике (далее - оценка готовности, субъекты электроэнергетики, в отношении которых осуществляется оценка готовности, соответственно);</w:t>
      </w:r>
    </w:p>
    <w:p w14:paraId="7B536542" w14:textId="77777777" w:rsidR="00000000" w:rsidRDefault="00000000">
      <w:r>
        <w:t>оценки риска нарушения работы субъектов электроэнергетики в сфере электроэнергетики, оказывающих услуги по передаче электрической энергии с использованием объектов электросетевого хозяйства высшим классом номинального напряжения ниже 110 кВ и соответствующих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критериям отнесения владельцев объектов электросетевого хозяйства к территориальным сетевым организациям (далее соответственно - оценка риска нарушения работы, субъекты электроэнергетики, в отношении которых осуществляется оценка риска нарушения работы).".</w:t>
      </w:r>
    </w:p>
    <w:p w14:paraId="49608E23" w14:textId="77777777" w:rsidR="00000000" w:rsidRDefault="00000000">
      <w:bookmarkStart w:id="7" w:name="sub_10003"/>
      <w:r>
        <w:t xml:space="preserve">3. </w:t>
      </w:r>
      <w:hyperlink r:id="rId19" w:history="1">
        <w:r>
          <w:rPr>
            <w:rStyle w:val="a4"/>
          </w:rPr>
          <w:t>Пункт 1.3</w:t>
        </w:r>
      </w:hyperlink>
      <w:r>
        <w:t xml:space="preserve"> изложить в следующей редакции:</w:t>
      </w:r>
    </w:p>
    <w:p w14:paraId="1839A39E" w14:textId="77777777" w:rsidR="00000000" w:rsidRDefault="00000000">
      <w:bookmarkStart w:id="8" w:name="sub_1103"/>
      <w:bookmarkEnd w:id="7"/>
      <w:r>
        <w:t>"1.3. Индекс готовности рассчитывается Министерством энергетики Российской Федерации для субъектов электроэнергетики, в отношении которых осуществляется оценка готовности, на основании данных о выполнении ими условий готовности, установленных разделом IV Правил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 утвержденных постановлением Правительства Российской Федерации от 10 мая 2017 г. N 543 (Собрание законодательства Российской Федерации, 2017, N 20, ст. 2928; 2022, N 19, ст. 3222) (далее - Правила), и соответствующих показателей готовности, определенных приложением N 1 к настоящей методике.".</w:t>
      </w:r>
    </w:p>
    <w:p w14:paraId="7646A223" w14:textId="77777777" w:rsidR="00000000" w:rsidRDefault="00000000">
      <w:bookmarkStart w:id="9" w:name="sub_10004"/>
      <w:bookmarkEnd w:id="8"/>
      <w:r>
        <w:t xml:space="preserve">4. Дополнить </w:t>
      </w:r>
      <w:hyperlink r:id="rId20" w:history="1">
        <w:r>
          <w:rPr>
            <w:rStyle w:val="a4"/>
          </w:rPr>
          <w:t>пунктом 1.3</w:t>
        </w:r>
      </w:hyperlink>
      <w:hyperlink r:id="rId21" w:history="1">
        <w:r>
          <w:rPr>
            <w:rStyle w:val="a4"/>
            <w:vertAlign w:val="superscript"/>
          </w:rPr>
          <w:t> 1</w:t>
        </w:r>
      </w:hyperlink>
      <w:r>
        <w:t xml:space="preserve"> в следующей редакции:</w:t>
      </w:r>
    </w:p>
    <w:p w14:paraId="0EC70C55" w14:textId="77777777" w:rsidR="00000000" w:rsidRDefault="00000000">
      <w:bookmarkStart w:id="10" w:name="sub_10131"/>
      <w:bookmarkEnd w:id="9"/>
      <w:r>
        <w:t>"1.3</w:t>
      </w:r>
      <w:r>
        <w:rPr>
          <w:vertAlign w:val="superscript"/>
        </w:rPr>
        <w:t> 1</w:t>
      </w:r>
      <w:r>
        <w:t xml:space="preserve">. Индекс надежного функционирования рассчитывается Министерством энергетики </w:t>
      </w:r>
      <w:r>
        <w:lastRenderedPageBreak/>
        <w:t>Российской Федерации для субъектов электроэнергетики, в отношении которых осуществляется оценка риска нарушения работы, а также для субъектов электроэнергетики, владеющих на праве собственности или ином законном основании как объектами электросетевого хозяйства высшим классом номинального напряжения 110 кВ и выше, так и объектами электросетевого хозяйства высшим классом номинального напряжения ниже 110 кВ, в рамках мониторинга риска нарушения работы, на основании данных о выполнении ими показателей надежного функционирования, определенных приложением N 10 к настоящей методике.".</w:t>
      </w:r>
    </w:p>
    <w:p w14:paraId="0530D6D9" w14:textId="77777777" w:rsidR="00000000" w:rsidRDefault="00000000">
      <w:bookmarkStart w:id="11" w:name="sub_10005"/>
      <w:bookmarkEnd w:id="10"/>
      <w:r>
        <w:t xml:space="preserve">5. </w:t>
      </w:r>
      <w:hyperlink r:id="rId22" w:history="1">
        <w:r>
          <w:rPr>
            <w:rStyle w:val="a4"/>
          </w:rPr>
          <w:t>Абзац первый пункта 1.4</w:t>
        </w:r>
      </w:hyperlink>
      <w:r>
        <w:t xml:space="preserve"> изложить в следующей редакции:</w:t>
      </w:r>
    </w:p>
    <w:bookmarkEnd w:id="11"/>
    <w:p w14:paraId="3DAEFEA0" w14:textId="77777777" w:rsidR="00000000" w:rsidRDefault="00000000">
      <w:r>
        <w:t>"1.4. Определение и оценка показателей готовности, условий готовности проводятся Министерством энергетики Российской Федерации в соответствии с настоящей методикой в отношении следующих объектов (далее - объект оценки готовности):"</w:t>
      </w:r>
    </w:p>
    <w:p w14:paraId="7D6B1803" w14:textId="77777777" w:rsidR="00000000" w:rsidRDefault="00000000">
      <w:bookmarkStart w:id="12" w:name="sub_10006"/>
      <w:r>
        <w:t xml:space="preserve">6. Дополнить </w:t>
      </w:r>
      <w:hyperlink r:id="rId23" w:history="1">
        <w:r>
          <w:rPr>
            <w:rStyle w:val="a4"/>
          </w:rPr>
          <w:t>пунктом 1.4</w:t>
        </w:r>
      </w:hyperlink>
      <w:hyperlink r:id="rId24" w:history="1">
        <w:r>
          <w:rPr>
            <w:rStyle w:val="a4"/>
            <w:vertAlign w:val="superscript"/>
          </w:rPr>
          <w:t> 1</w:t>
        </w:r>
      </w:hyperlink>
      <w:r>
        <w:t xml:space="preserve"> в следующей редакции:</w:t>
      </w:r>
    </w:p>
    <w:p w14:paraId="10852DC5" w14:textId="77777777" w:rsidR="00000000" w:rsidRDefault="00000000">
      <w:bookmarkStart w:id="13" w:name="sub_11041"/>
      <w:bookmarkEnd w:id="12"/>
      <w:r>
        <w:t>"1.4</w:t>
      </w:r>
      <w:r>
        <w:rPr>
          <w:vertAlign w:val="superscript"/>
        </w:rPr>
        <w:t> 1</w:t>
      </w:r>
      <w:r>
        <w:t>. Определение и оценка показателей надежного функционирования проводятся Министерством энергетики Российской Федерации в соответствии с настоящей методикой в отношении территориальных сетевых организаций, осуществляющих эксплуатацию объектов электросетевого хозяйства высшим классом номинального напряжения ниже 110 кВ и соответствующих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критериям отнесения владельцев объектов электросетевого хозяйства к территориальным сетевым организациям (далее - объект оценки риска).".</w:t>
      </w:r>
    </w:p>
    <w:p w14:paraId="603989A6" w14:textId="77777777" w:rsidR="00000000" w:rsidRDefault="00000000">
      <w:bookmarkStart w:id="14" w:name="sub_10007"/>
      <w:bookmarkEnd w:id="13"/>
      <w:r>
        <w:t xml:space="preserve">7. </w:t>
      </w:r>
      <w:hyperlink r:id="rId25" w:history="1">
        <w:r>
          <w:rPr>
            <w:rStyle w:val="a4"/>
          </w:rPr>
          <w:t>Пункт 1.5</w:t>
        </w:r>
      </w:hyperlink>
      <w:r>
        <w:t xml:space="preserve"> изложить в следующей редакции:</w:t>
      </w:r>
    </w:p>
    <w:p w14:paraId="1A629028" w14:textId="77777777" w:rsidR="00000000" w:rsidRDefault="00000000">
      <w:bookmarkStart w:id="15" w:name="sub_1105"/>
      <w:bookmarkEnd w:id="14"/>
      <w:r>
        <w:t>"1.5. Оценка готовности включает в себя определение индекса готовности на основании расчетов, проводимых в соответствии с настоящей методикой, и результаты работы комиссии по оценке выполнения условий готовности (далее - комиссия) в случае достижения установленной величины специализированных индикаторов при проведении мониторинга риска нарушения работы.".</w:t>
      </w:r>
    </w:p>
    <w:p w14:paraId="524102C1" w14:textId="77777777" w:rsidR="00000000" w:rsidRDefault="00000000">
      <w:bookmarkStart w:id="16" w:name="sub_10008"/>
      <w:bookmarkEnd w:id="15"/>
      <w:r>
        <w:t xml:space="preserve">8. Дополнить </w:t>
      </w:r>
      <w:hyperlink r:id="rId26" w:history="1">
        <w:r>
          <w:rPr>
            <w:rStyle w:val="a4"/>
          </w:rPr>
          <w:t>пунктом 1.5</w:t>
        </w:r>
      </w:hyperlink>
      <w:hyperlink r:id="rId27" w:history="1">
        <w:r>
          <w:rPr>
            <w:rStyle w:val="a4"/>
            <w:vertAlign w:val="superscript"/>
          </w:rPr>
          <w:t> 1</w:t>
        </w:r>
      </w:hyperlink>
      <w:r>
        <w:t xml:space="preserve"> в следующей редакции:</w:t>
      </w:r>
    </w:p>
    <w:p w14:paraId="2313971B" w14:textId="77777777" w:rsidR="00000000" w:rsidRDefault="00000000">
      <w:bookmarkStart w:id="17" w:name="sub_11051"/>
      <w:bookmarkEnd w:id="16"/>
      <w:r>
        <w:t>"1.5</w:t>
      </w:r>
      <w:r>
        <w:rPr>
          <w:vertAlign w:val="superscript"/>
        </w:rPr>
        <w:t> 1</w:t>
      </w:r>
      <w:r>
        <w:t>. Оценка риска нарушения работы включает в себя определение индекса надежного функционирования на основании расчетов, проводимых в соответствии с настоящей методикой.".</w:t>
      </w:r>
    </w:p>
    <w:p w14:paraId="4198BD5A" w14:textId="77777777" w:rsidR="00000000" w:rsidRDefault="00000000">
      <w:bookmarkStart w:id="18" w:name="sub_10009"/>
      <w:bookmarkEnd w:id="17"/>
      <w:r>
        <w:t xml:space="preserve">9. </w:t>
      </w:r>
      <w:hyperlink r:id="rId28" w:history="1">
        <w:r>
          <w:rPr>
            <w:rStyle w:val="a4"/>
          </w:rPr>
          <w:t>Пункт 1.6</w:t>
        </w:r>
      </w:hyperlink>
      <w:r>
        <w:t xml:space="preserve"> изложить в следующей редакции:</w:t>
      </w:r>
    </w:p>
    <w:p w14:paraId="1BA4F7AB" w14:textId="77777777" w:rsidR="00000000" w:rsidRDefault="00000000">
      <w:bookmarkStart w:id="19" w:name="sub_1106"/>
      <w:bookmarkEnd w:id="18"/>
      <w:r>
        <w:t>"1.6. Индекс готовности и индекс надежного функционирования принимают значения в диапазоне от 0 (наихудшее значение) до 100 (наилучшее значение) с точностью до целого значения.".</w:t>
      </w:r>
    </w:p>
    <w:p w14:paraId="22BE2A06" w14:textId="77777777" w:rsidR="00000000" w:rsidRDefault="00000000">
      <w:bookmarkStart w:id="20" w:name="sub_10010"/>
      <w:bookmarkEnd w:id="19"/>
      <w:r>
        <w:t xml:space="preserve">10. </w:t>
      </w:r>
      <w:hyperlink r:id="rId29" w:history="1">
        <w:r>
          <w:rPr>
            <w:rStyle w:val="a4"/>
          </w:rPr>
          <w:t>Пункт 2.1</w:t>
        </w:r>
      </w:hyperlink>
      <w:r>
        <w:t xml:space="preserve"> изложить в следующей редакции:</w:t>
      </w:r>
    </w:p>
    <w:p w14:paraId="745EE5EB" w14:textId="77777777" w:rsidR="00000000" w:rsidRDefault="00000000">
      <w:bookmarkStart w:id="21" w:name="sub_1201"/>
      <w:bookmarkEnd w:id="20"/>
      <w:r>
        <w:t>"2.1. Расчет индекса готовности проводится Министерством энергетики Российской Федерации на основании результатов предварительных расчетов индексов готовности объектов оценки готовности и субъектов электроэнергетики, в отношении которых осуществляется оценка готовности, полученных от системного оператора в соответствии с перечнем предоставляемой субъектами электроэнергетики информации, формой и порядком ее предоставления, утвержденными приказом Министерства энергетики Российской Федерации от 23 июля 2012 г. N 340 "Об утверждении перечня предоставляемой субъектами электроэнергетики информации, форм и порядка ее предоставления" (зарегистрирован Минюстом России 6 сентября 2012 г., регистрационный N 25386)</w:t>
      </w:r>
      <w:r>
        <w:rPr>
          <w:vertAlign w:val="superscript"/>
        </w:rPr>
        <w:t> 1</w:t>
      </w:r>
      <w:r>
        <w:t>, и Правилами, в следующей последовательности:</w:t>
      </w:r>
    </w:p>
    <w:bookmarkEnd w:id="21"/>
    <w:p w14:paraId="77A75BFB" w14:textId="77777777" w:rsidR="00000000" w:rsidRDefault="00000000">
      <w:r>
        <w:t>оценка выполнения показателей готовности объекта оценки готовности в соответствии с пунктом 2.2 настоящей методики;</w:t>
      </w:r>
    </w:p>
    <w:p w14:paraId="6A80B6E0" w14:textId="77777777" w:rsidR="00000000" w:rsidRDefault="00000000">
      <w:r>
        <w:t>расчет оценки выполнения условий готовности объекта оценки готовности в соответствии с пунктами 2.4 и 2.5 настоящей методики;</w:t>
      </w:r>
    </w:p>
    <w:p w14:paraId="66F4919B" w14:textId="77777777" w:rsidR="00000000" w:rsidRDefault="00000000">
      <w:r>
        <w:t>расчет оценки выполнения групп условий готовности объекта оценки готовности в соответствии с пунктом 2.6 настоящей методики;</w:t>
      </w:r>
    </w:p>
    <w:p w14:paraId="4F82C62B" w14:textId="77777777" w:rsidR="00000000" w:rsidRDefault="00000000">
      <w:r>
        <w:lastRenderedPageBreak/>
        <w:t>расчет индекса готовности объекта оценки готовности в соответствии с пунктом 2.7 настоящей методики;</w:t>
      </w:r>
    </w:p>
    <w:p w14:paraId="66F937CF" w14:textId="77777777" w:rsidR="00000000" w:rsidRDefault="00000000">
      <w:r>
        <w:t>расчет индекса готовности субъекта электроэнергетики, в отношении которого осуществляется оценка готовности, в соответствии с пунктом 2.8 настоящей методики.".</w:t>
      </w:r>
    </w:p>
    <w:p w14:paraId="01DEF863" w14:textId="77777777" w:rsidR="00000000" w:rsidRDefault="00000000">
      <w:bookmarkStart w:id="22" w:name="sub_10011"/>
      <w:r>
        <w:t xml:space="preserve">11. </w:t>
      </w:r>
      <w:hyperlink r:id="rId30" w:history="1">
        <w:r>
          <w:rPr>
            <w:rStyle w:val="a4"/>
          </w:rPr>
          <w:t>Пункт 2.2</w:t>
        </w:r>
      </w:hyperlink>
      <w:r>
        <w:t xml:space="preserve"> изложить в следующей редакции:</w:t>
      </w:r>
    </w:p>
    <w:p w14:paraId="61EBAEED" w14:textId="77777777" w:rsidR="00000000" w:rsidRDefault="00000000">
      <w:bookmarkStart w:id="23" w:name="sub_11052"/>
      <w:bookmarkEnd w:id="22"/>
      <w:r>
        <w:t>"2.2. Каждый показатель готовности оценивается в зависимости от отклонения фактических значений таких показателей от плановых значений из состава информации, предусмотренной пунктами 4, 7, 8 и 18 Правил (Собрание законодательства Российской Федерации 2017, N 20, ст. 2928; 2022, N 19, ст. 3222) и (или) требованиями, установленными нормативной документацией. Используемая для каждого показателя готовности информация приведена в приложении N 1 к настоящей методике.</w:t>
      </w:r>
    </w:p>
    <w:bookmarkEnd w:id="23"/>
    <w:p w14:paraId="29A2A673" w14:textId="77777777" w:rsidR="00000000" w:rsidRDefault="00000000">
      <w:r>
        <w:t>Диапазоны балльной шкалы оценки характеризуют качественную оценку выполнения показателей готовности объекта оценки готовности:</w:t>
      </w:r>
    </w:p>
    <w:p w14:paraId="5FD846EB" w14:textId="77777777" w:rsidR="00000000" w:rsidRDefault="00000000">
      <w:r>
        <w:t>"1" - показатель готовности выполнен в полном объеме;</w:t>
      </w:r>
    </w:p>
    <w:p w14:paraId="0725879B" w14:textId="77777777" w:rsidR="00000000" w:rsidRDefault="00000000">
      <w:r>
        <w:t>больше "0" и меньше "1" - показатель готовности выполнен частично;</w:t>
      </w:r>
    </w:p>
    <w:p w14:paraId="45CFFDCE" w14:textId="77777777" w:rsidR="00000000" w:rsidRDefault="00000000">
      <w:r>
        <w:t>"0" - показатель готовности не выполнен.</w:t>
      </w:r>
    </w:p>
    <w:p w14:paraId="5748A007" w14:textId="77777777" w:rsidR="00000000" w:rsidRDefault="00000000">
      <w:r>
        <w:t>В целях принятия решения о готовности и при проведении мониторинга риска нарушения работы определение фактических значений показателей готовности и специализированных индикаторов проводится Министерством энергетики Российской Федерации на основании данных, полученных в отношении объекта оценки готовности в период с 1 ноября предыдущего года до 1 ноября текущего года, а при проведении мониторинга риска нарушения работы за ноябрь - с 1 ноября текущего года (далее - оцениваемый период).</w:t>
      </w:r>
    </w:p>
    <w:p w14:paraId="182FFE5E" w14:textId="77777777" w:rsidR="00000000" w:rsidRDefault="00000000">
      <w:r>
        <w:t>В случае, если после реализации субъектом электроэнергетики, в отношении которого осуществляется оценка готовности, разработанных им мероприятий по обеспечению выполнения условий готовности в соответствии с пунктом 17 Правил (Собрание законодательства Российской Федерации 2017, N 20, ст. 2928; 2022, N 19, ст. 3222), при мониторинге риска нарушения работы в течение не менее 6 месяцев до конца отчетного периода отсутствовали нарушения, с целью недопущения которых были разработаны указанные мероприятия, при принятии решения о готовности показатели готовности, соответствующие указанным в настоящем пункте условиям готовности, считаются выполненными в полном объеме.</w:t>
      </w:r>
    </w:p>
    <w:p w14:paraId="043E1D1E" w14:textId="77777777" w:rsidR="00000000" w:rsidRDefault="00000000">
      <w:r>
        <w:t>При расчете показателей готовности, предусмотренных пунктами 7, 9 таблицы 1, пунктами 1, 3, 37, 38 таблицы 2 и пунктами 1, 3, 16 таблицы 3 приложения N 1 к настоящей методике, учитывается, что в случае выполнения ремонта (технического обслуживания) единиц оборудования в месяце, предшествующем месяцу, в котором запланирован ремонт (техническое обслуживание) этих единиц оборудования в годовом графике ремонта (технического обслуживания) текущего года, такое выполнение ремонта (технического обслуживания) при расчете количества единиц оборудования нарастающим итогом учитывается в месяце, в котором планировался ремонт (техническое обслуживание) в годовом графике ремонта (технического обслуживания) текущего года. В случае выполнения ремонта (технического обслуживания) единиц оборудования в одном из месяцев, следующих за месяцем, в котором запланирован ремонт (техническое обслуживание) этих единиц оборудования в годовом графике ремонта (технического обслуживания) текущего года, такое выполнение ремонта (технического обслуживания) при расчете количества единиц оборудования нарастающим итогом учитывается следующим образом:</w:t>
      </w:r>
    </w:p>
    <w:p w14:paraId="5DEFA784" w14:textId="77777777" w:rsidR="00000000" w:rsidRDefault="00000000">
      <w:r>
        <w:t>если ремонт (техническое обслуживание) выполнен(о) в пределах одного годового графика ремонта и одного оцениваемого периода, то такое выполнение ремонта (технического обслуживания) учитывается при расчете количества единиц оборудования нарастающим итогом в месяце, в котором проводится расчет показателя готовности;</w:t>
      </w:r>
    </w:p>
    <w:p w14:paraId="4DFA65D1" w14:textId="77777777" w:rsidR="00000000" w:rsidRDefault="00000000">
      <w:r>
        <w:t xml:space="preserve">если ремонт (техническое обслуживание) выполнен(о) в пределах одного годового графика ремонта (технического обслуживания), но в следующем оцениваемом периоде, то при расчете показателя условия готовности в январе следующего года проводится оценка выполнения </w:t>
      </w:r>
      <w:r>
        <w:lastRenderedPageBreak/>
        <w:t>завершенного годового графика ремонта (технического обслуживания). Если по результатам указанной оценки завершенный годовой график ремонта (технического обслуживания) выполнен в полном объеме, то в следующем месяце оцениваемого периода количество единиц оборудования нарастающим итогом формируется из данных, начиная с января в соответствии с начавшимся годовым графиком ремонта (технического обслуживания). Если по результатам указанной оценки завершенный годовой график ремонта (технического обслуживания) не выполнен в полном объеме, то в следующих месяцах оцениваемого периода количество единиц оборудования нарастающим итогом формируется из данных, начиная с января, в соответствии с начавшимся годовым графиком ремонта (технического обслуживания), и ремонта (технического обслуживания), по которому имеется невыполнение в соответствии с завершенными годовыми графиками ремонта (технического обслуживания) прошлых лет, до фактического выполнения такого ремонта (технического обслуживания).</w:t>
      </w:r>
    </w:p>
    <w:p w14:paraId="1A20EE3A" w14:textId="77777777" w:rsidR="00000000" w:rsidRDefault="00000000">
      <w:r>
        <w:t>При расчете показателей готовности, предусмотренных пунктом 40 таблицы 1 и пунктом 40 таблицы 2 приложения N 1 к настоящей методике, учитывается, что в случае выполнения ремонта единиц оборудования в месяце, предшествующем месяцу(ам), в котором(ых) запланирован ремонт, такое выполнение ремонта при расчете количества единиц оборудования нарастающим итогом учитывается месяцем фактического выполнения ремонта отдельно для каждого вида ремонта (капитального, среднего, текущего) и вида оборудования. При превышении фактического выполнения ремонта над запланированным ремонтом фактическое значение количества единиц оборудования принимается равным запланированному в годовом графике ремонта на отчетный месяц, соответствующий срокам, определенным перечнем предоставляемой субъектами электроэнергетики информации, формой и порядком ее предоставления, установленными приказом Министерства энергетики Российской Федерации от 23 июля 2012 г. N 340 "Об утверждении перечня предоставляемой субъектами электроэнергетики информации, форм и порядка ее предоставления" (кроме случаев, когда невыполнение технического воздействия зафиксировано на единице оборудования в "критическом" или "неудовлетворительном" техническом состоянии; в таком случае факт принимается меньше плана на количество таких единиц). В случае выполнения ремонта единиц оборудования в одном из месяцев, следующих за месяцем, в котором запланирован ремонт этих единиц оборудования в годовом графике ремонта, такое выполнение ремонта при расчете количества единиц оборудования нарастающим итогом учитывается следующим образом:</w:t>
      </w:r>
    </w:p>
    <w:p w14:paraId="7C5FDEBD" w14:textId="77777777" w:rsidR="00000000" w:rsidRDefault="00000000">
      <w:r>
        <w:t>если ремонт выполнен в пределах одного годового графика ремонта, то такое выполнение ремонта учитывается при расчете количества единиц оборудования нарастающим итогом в месяце, в котором проводится расчет показателя готовности;</w:t>
      </w:r>
    </w:p>
    <w:p w14:paraId="04F0F74B" w14:textId="77777777" w:rsidR="00000000" w:rsidRDefault="00000000">
      <w:r>
        <w:t>если завершенный годовой график ремонта не выполнен в полном объеме, то с января единицы оборудования с невыполненным (исключенным) ремонтом прошлого года, учитываются в расчете показателей, предусмотренных пунктом 39 таблицы 1 и пунктом 39 таблицы 2 приложения N 1 к настоящей методике, а невыполненный (незавершенный) ремонт учитывается в расчете показателей готовности, предусмотренных пунктом 40 таблицы 1 и пунктом 40 таблицы 2 приложения N 1 к настоящей методике до фактического выполнения такого ремонта.".</w:t>
      </w:r>
    </w:p>
    <w:p w14:paraId="2B4BAAD3" w14:textId="77777777" w:rsidR="00000000" w:rsidRDefault="00000000">
      <w:bookmarkStart w:id="24" w:name="sub_10012"/>
      <w:r>
        <w:t xml:space="preserve">12. </w:t>
      </w:r>
      <w:hyperlink r:id="rId31" w:history="1">
        <w:r>
          <w:rPr>
            <w:rStyle w:val="a4"/>
          </w:rPr>
          <w:t>Пункт 2.3</w:t>
        </w:r>
      </w:hyperlink>
      <w:r>
        <w:t xml:space="preserve"> признать утратившим силу.</w:t>
      </w:r>
    </w:p>
    <w:p w14:paraId="10E52B6F" w14:textId="77777777" w:rsidR="00000000" w:rsidRDefault="00000000">
      <w:bookmarkStart w:id="25" w:name="sub_10013"/>
      <w:bookmarkEnd w:id="24"/>
      <w:r>
        <w:t xml:space="preserve">13. </w:t>
      </w:r>
      <w:hyperlink r:id="rId32" w:history="1">
        <w:r>
          <w:rPr>
            <w:rStyle w:val="a4"/>
          </w:rPr>
          <w:t>Пункт 2.4</w:t>
        </w:r>
      </w:hyperlink>
      <w:r>
        <w:t xml:space="preserve"> изложить в следующей редакции:</w:t>
      </w:r>
    </w:p>
    <w:p w14:paraId="42BFFF71" w14:textId="77777777" w:rsidR="00000000" w:rsidRDefault="00000000">
      <w:bookmarkStart w:id="26" w:name="sub_1204"/>
      <w:bookmarkEnd w:id="25"/>
      <w:r>
        <w:t>"2.4. Расчет оценки выполнения условий готовности объекта оценки готовности (ИВУ) осуществляется по формуле:</w:t>
      </w:r>
    </w:p>
    <w:bookmarkEnd w:id="26"/>
    <w:p w14:paraId="5AB75BC7" w14:textId="77777777" w:rsidR="00000000" w:rsidRDefault="00000000"/>
    <w:p w14:paraId="4748D74E" w14:textId="215981EA" w:rsidR="00000000" w:rsidRDefault="00355DF5">
      <w:pPr>
        <w:ind w:firstLine="698"/>
        <w:jc w:val="center"/>
      </w:pPr>
      <w:bookmarkStart w:id="27" w:name="sub_1241"/>
      <w:r>
        <w:rPr>
          <w:noProof/>
        </w:rPr>
        <w:drawing>
          <wp:inline distT="0" distB="0" distL="0" distR="0" wp14:anchorId="448D8546" wp14:editId="542B6F4B">
            <wp:extent cx="2184400" cy="469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84400" cy="469900"/>
                    </a:xfrm>
                    <a:prstGeom prst="rect">
                      <a:avLst/>
                    </a:prstGeom>
                    <a:noFill/>
                    <a:ln>
                      <a:noFill/>
                    </a:ln>
                  </pic:spPr>
                </pic:pic>
              </a:graphicData>
            </a:graphic>
          </wp:inline>
        </w:drawing>
      </w:r>
      <w:r w:rsidR="00000000">
        <w:t>,</w:t>
      </w:r>
    </w:p>
    <w:bookmarkEnd w:id="27"/>
    <w:p w14:paraId="5078A865" w14:textId="77777777" w:rsidR="00000000" w:rsidRDefault="00000000"/>
    <w:p w14:paraId="3FE11B75" w14:textId="77777777" w:rsidR="00000000" w:rsidRDefault="00000000">
      <w:r>
        <w:t>где:</w:t>
      </w:r>
    </w:p>
    <w:p w14:paraId="39E73F81" w14:textId="77777777" w:rsidR="00000000" w:rsidRDefault="00000000">
      <w:r>
        <w:t xml:space="preserve">ОПi - балльная оценка i-го показателя готовности объекта оценки готовности, входящего в </w:t>
      </w:r>
      <w:r>
        <w:lastRenderedPageBreak/>
        <w:t>состав оцениваемого условия готовности объекта оценки готовности, определенная в соответствии с пунктом 2.2 настоящей методики;</w:t>
      </w:r>
    </w:p>
    <w:p w14:paraId="777C1632" w14:textId="77777777" w:rsidR="00000000" w:rsidRDefault="00000000">
      <w:r>
        <w:t>КПi - значение весового коэффициента для i-го показателя готовности объекта оценки готовности, входящего в состав оцениваемого условия готовности объекта оценки готовности, который рассчитывается как отношение значения доли данного показателя, указанного в графе 13 приложения N 1 к настоящей методике, к сумме значений долей всех показателей готовности, оценивающих условие готовности объекта оценки готовности;</w:t>
      </w:r>
    </w:p>
    <w:p w14:paraId="6E6C704D" w14:textId="77777777" w:rsidR="00000000" w:rsidRDefault="00000000">
      <w:r>
        <w:t>Кнгi - значение коэффициента равно 0,5 в случае, если балльная оценка i-го показателя готовности меньше границы, указанной в графе 12 приложения N 1 к настоящей методике; К</w:t>
      </w:r>
      <w:r>
        <w:rPr>
          <w:vertAlign w:val="subscript"/>
        </w:rPr>
        <w:t> нгi</w:t>
      </w:r>
      <w:r>
        <w:t xml:space="preserve"> равно 1 в остальных случаях.".</w:t>
      </w:r>
    </w:p>
    <w:p w14:paraId="511D28CA" w14:textId="77777777" w:rsidR="00000000" w:rsidRDefault="00000000">
      <w:bookmarkStart w:id="28" w:name="sub_10014"/>
      <w:r>
        <w:t xml:space="preserve">14. </w:t>
      </w:r>
      <w:hyperlink r:id="rId34" w:history="1">
        <w:r>
          <w:rPr>
            <w:rStyle w:val="a4"/>
          </w:rPr>
          <w:t>Пункт 2.5</w:t>
        </w:r>
      </w:hyperlink>
      <w:r>
        <w:t xml:space="preserve"> изложить в следующей редакции:</w:t>
      </w:r>
    </w:p>
    <w:p w14:paraId="66B2C019" w14:textId="77777777" w:rsidR="00000000" w:rsidRDefault="00000000">
      <w:bookmarkStart w:id="29" w:name="sub_1205"/>
      <w:bookmarkEnd w:id="28"/>
      <w:r>
        <w:t>"2.5. В случае достижения установленной величины специализированных индикаторов, перечень и порядок расчета которых приведены в приложении N 4 к настоящей методике, по итогам работы комиссии оценка выполнения условий готовности объекта оценки готовности проводится Министерством энергетики Российской Федерации в соответствии с пунктом 2.4 настоящей методики на основании данных, указанных в протоколе комиссии.".</w:t>
      </w:r>
    </w:p>
    <w:p w14:paraId="72805C71" w14:textId="77777777" w:rsidR="00000000" w:rsidRDefault="00000000">
      <w:bookmarkStart w:id="30" w:name="sub_10015"/>
      <w:bookmarkEnd w:id="29"/>
      <w:r>
        <w:t xml:space="preserve">15. </w:t>
      </w:r>
      <w:hyperlink r:id="rId35" w:history="1">
        <w:r>
          <w:rPr>
            <w:rStyle w:val="a4"/>
          </w:rPr>
          <w:t>Пункт 2.6</w:t>
        </w:r>
      </w:hyperlink>
      <w:r>
        <w:t xml:space="preserve"> изложить в следующей редакции:</w:t>
      </w:r>
    </w:p>
    <w:p w14:paraId="41674154" w14:textId="77777777" w:rsidR="00000000" w:rsidRDefault="00000000">
      <w:bookmarkStart w:id="31" w:name="sub_1206"/>
      <w:bookmarkEnd w:id="30"/>
      <w:r>
        <w:t>"2.6. Расчет оценки выполнения групп условий готовности объекта оценки готовности (ИВГУ) осуществляется по формуле:</w:t>
      </w:r>
    </w:p>
    <w:bookmarkEnd w:id="31"/>
    <w:p w14:paraId="31420B1C" w14:textId="77777777" w:rsidR="00000000" w:rsidRDefault="00000000"/>
    <w:p w14:paraId="4DB0F19C" w14:textId="27C4175C" w:rsidR="00000000" w:rsidRDefault="00355DF5">
      <w:pPr>
        <w:ind w:firstLine="698"/>
        <w:jc w:val="center"/>
      </w:pPr>
      <w:bookmarkStart w:id="32" w:name="sub_1261"/>
      <w:r>
        <w:rPr>
          <w:noProof/>
        </w:rPr>
        <w:drawing>
          <wp:inline distT="0" distB="0" distL="0" distR="0" wp14:anchorId="043EA367" wp14:editId="230F9497">
            <wp:extent cx="255270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52700" cy="495300"/>
                    </a:xfrm>
                    <a:prstGeom prst="rect">
                      <a:avLst/>
                    </a:prstGeom>
                    <a:noFill/>
                    <a:ln>
                      <a:noFill/>
                    </a:ln>
                  </pic:spPr>
                </pic:pic>
              </a:graphicData>
            </a:graphic>
          </wp:inline>
        </w:drawing>
      </w:r>
      <w:r w:rsidR="00000000">
        <w:t>,</w:t>
      </w:r>
    </w:p>
    <w:bookmarkEnd w:id="32"/>
    <w:p w14:paraId="1831CF9B" w14:textId="77777777" w:rsidR="00000000" w:rsidRDefault="00000000"/>
    <w:p w14:paraId="49F6304B" w14:textId="77777777" w:rsidR="00000000" w:rsidRDefault="00000000">
      <w:r>
        <w:t>где:</w:t>
      </w:r>
    </w:p>
    <w:p w14:paraId="04A795ED" w14:textId="77777777" w:rsidR="00000000" w:rsidRDefault="00000000">
      <w:r>
        <w:t>ИВУi - значение, определенное в соответствии с пунктом 2.4 настоящей методики для каждого условия готовности объекта оценки готовности, входящего в оцениваемую группу условий готовности объекта оценки готовности;</w:t>
      </w:r>
    </w:p>
    <w:p w14:paraId="2C2F4F0F" w14:textId="77777777" w:rsidR="00000000" w:rsidRDefault="00000000">
      <w:r>
        <w:t>КУi - значение весового коэффициента для i-го условия готовности объекта оценки готовности, входящего в состав оцениваемой группы условий готовности объекта оценки готовности, который рассчитывается как отношение количества показателей готовности, оценивающих i-oe условие готовности объекта оценки готовности, к суммарному количеству показателей готовности, оценивающих группу условий готовности, в котором находится i-oe условие готовности.".</w:t>
      </w:r>
    </w:p>
    <w:p w14:paraId="2DF8C180" w14:textId="77777777" w:rsidR="00000000" w:rsidRDefault="00000000">
      <w:bookmarkStart w:id="33" w:name="sub_10016"/>
      <w:r>
        <w:t xml:space="preserve">16. </w:t>
      </w:r>
      <w:hyperlink r:id="rId37" w:history="1">
        <w:r>
          <w:rPr>
            <w:rStyle w:val="a4"/>
          </w:rPr>
          <w:t>Пункт 2.7</w:t>
        </w:r>
      </w:hyperlink>
      <w:r>
        <w:t xml:space="preserve"> изложить в следующей редакции:</w:t>
      </w:r>
    </w:p>
    <w:p w14:paraId="3B24172E" w14:textId="77777777" w:rsidR="00000000" w:rsidRDefault="00000000">
      <w:bookmarkStart w:id="34" w:name="sub_11053"/>
      <w:bookmarkEnd w:id="33"/>
      <w:r>
        <w:t>"2.7. Расчет индекса готовности объекта оценки готовности (ИГО) осуществляется по формуле:</w:t>
      </w:r>
    </w:p>
    <w:bookmarkEnd w:id="34"/>
    <w:p w14:paraId="729A04B8" w14:textId="77777777" w:rsidR="00000000" w:rsidRDefault="00000000"/>
    <w:p w14:paraId="19B3EBDA" w14:textId="61F550B9" w:rsidR="00000000" w:rsidRDefault="00355DF5">
      <w:pPr>
        <w:ind w:firstLine="698"/>
        <w:jc w:val="center"/>
      </w:pPr>
      <w:bookmarkStart w:id="35" w:name="sub_1271"/>
      <w:r>
        <w:rPr>
          <w:noProof/>
        </w:rPr>
        <w:drawing>
          <wp:inline distT="0" distB="0" distL="0" distR="0" wp14:anchorId="720F649B" wp14:editId="3866FC99">
            <wp:extent cx="2451100" cy="469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51100" cy="469900"/>
                    </a:xfrm>
                    <a:prstGeom prst="rect">
                      <a:avLst/>
                    </a:prstGeom>
                    <a:noFill/>
                    <a:ln>
                      <a:noFill/>
                    </a:ln>
                  </pic:spPr>
                </pic:pic>
              </a:graphicData>
            </a:graphic>
          </wp:inline>
        </w:drawing>
      </w:r>
      <w:r w:rsidR="00000000">
        <w:t>,</w:t>
      </w:r>
    </w:p>
    <w:bookmarkEnd w:id="35"/>
    <w:p w14:paraId="266BB7FA" w14:textId="77777777" w:rsidR="00000000" w:rsidRDefault="00000000"/>
    <w:p w14:paraId="0D7DCAFD" w14:textId="77777777" w:rsidR="00000000" w:rsidRDefault="00000000">
      <w:r>
        <w:t>где:</w:t>
      </w:r>
    </w:p>
    <w:p w14:paraId="2DE1053B" w14:textId="77777777" w:rsidR="00000000" w:rsidRDefault="00000000">
      <w:r>
        <w:t>ИВГУi - значение, определенное в соответствии с пунктом 2.6 настоящей методики для каждой группы условий готовности объекта оценки готовности;</w:t>
      </w:r>
    </w:p>
    <w:p w14:paraId="2C92808D" w14:textId="77777777" w:rsidR="00000000" w:rsidRDefault="00000000">
      <w:r>
        <w:t>КГУi - значение весового коэффициента для i-ой группы условий готовности объекта оценки готовности, который рассчитывается как отношение количества показателей готовности, оценивающих данную группу условий готовности, к суммарному количеству показателей готовности, по которым оценивается объект оценки готовности;</w:t>
      </w:r>
    </w:p>
    <w:p w14:paraId="0B5A6C14" w14:textId="77777777" w:rsidR="00000000" w:rsidRDefault="00000000">
      <w:r>
        <w:t xml:space="preserve">Квк - коэффициент, учитывающий вид осуществляемой деятельности (производство </w:t>
      </w:r>
      <w:r>
        <w:lastRenderedPageBreak/>
        <w:t>электрической энергии, передача электрической энергии, оперативно-диспетчерское управление в электроэнергетике) и комплектность показателей готовности, используемых при расчете индекса готовности объектов оценки готовности. Порядок расчета приведен в приложении N 8 к настоящей методике.</w:t>
      </w:r>
    </w:p>
    <w:p w14:paraId="26F1005A" w14:textId="77777777" w:rsidR="00000000" w:rsidRDefault="00000000">
      <w:r>
        <w:t>В случае, если значение ИГО превышает 80 и балльная оценка хотя бы одного показателя готовности, определенного настоящей методикой как "особо важный", равна 0, то значение ИГО принимается равным 80.</w:t>
      </w:r>
    </w:p>
    <w:p w14:paraId="06A7424F" w14:textId="77777777" w:rsidR="00000000" w:rsidRDefault="00000000">
      <w:r>
        <w:t>"Особо важными" из числа показателей готовности, приведенных в таблице 1 приложения N 1 к настоящей методике, являются:</w:t>
      </w:r>
    </w:p>
    <w:p w14:paraId="59A77A5C" w14:textId="77777777" w:rsidR="00000000" w:rsidRDefault="00000000">
      <w:r>
        <w:t>выполнение по гидромеханическому оборудованию мероприятий, включенных в предписания органа федерального государственного энергетического надзора;</w:t>
      </w:r>
    </w:p>
    <w:p w14:paraId="090DF4F7" w14:textId="77777777" w:rsidR="00000000" w:rsidRDefault="00000000">
      <w:r>
        <w:t>индекс технического состояния (далее - ИТС) объекта;</w:t>
      </w:r>
    </w:p>
    <w:p w14:paraId="777B5D87" w14:textId="77777777" w:rsidR="00000000" w:rsidRDefault="00000000">
      <w:r>
        <w:t>отсутствие невыполненных предписаний, относящихся к условиям готовности;</w:t>
      </w:r>
    </w:p>
    <w:p w14:paraId="52BFEDEA" w14:textId="77777777" w:rsidR="00000000" w:rsidRDefault="00000000">
      <w:r>
        <w:t>отсутствие факта неулучшения технического состояния основного технологического оборудования после проведения ремонтных технических воздействий;</w:t>
      </w:r>
    </w:p>
    <w:p w14:paraId="28171D2D" w14:textId="77777777" w:rsidR="00000000" w:rsidRDefault="00000000">
      <w:r>
        <w:t>отсутствие длительного (более 45 суток) аварийного ремонта основного технологического оборудования электростанции, приводящего к снижению рабочей мощности электростанции на величину 50 МВт и более, и длительного (более 45 суток) аварийного ремонта объектов электросетевого хозяйства электростанции, отнесенных к объектам диспетчеризации;</w:t>
      </w:r>
    </w:p>
    <w:p w14:paraId="19C701CB" w14:textId="77777777" w:rsidR="00000000" w:rsidRDefault="00000000">
      <w:r>
        <w:t>наличие на тепловых электростанциях неснижаемого нормативного запаса основного (резервного) топлива;</w:t>
      </w:r>
    </w:p>
    <w:p w14:paraId="029C964D" w14:textId="77777777" w:rsidR="00000000" w:rsidRDefault="00000000">
      <w:r>
        <w:t>отсутствие невыполненных предписаний органа федерального государственного энергетического надзора, выданных в отношении резервуаров жидкого топлива топливного хозяйства.</w:t>
      </w:r>
    </w:p>
    <w:p w14:paraId="4C3EBB60" w14:textId="77777777" w:rsidR="00000000" w:rsidRDefault="00000000">
      <w:r>
        <w:t>"Особо важными" из числа показателей готовности, приведенных в таблице 2 приложения N 1 к настоящей методике, являются:</w:t>
      </w:r>
    </w:p>
    <w:p w14:paraId="1DA71C95" w14:textId="77777777" w:rsidR="00000000" w:rsidRDefault="00000000">
      <w:r>
        <w:t>отсутствие невыполненных предписаний, относящихся к условиям готовности;</w:t>
      </w:r>
    </w:p>
    <w:p w14:paraId="2F004E48" w14:textId="77777777" w:rsidR="00000000" w:rsidRDefault="00000000">
      <w:r>
        <w:t>ИТС силовых трансформаторов классом напряжения 110 кВ и выше;</w:t>
      </w:r>
    </w:p>
    <w:p w14:paraId="39C7E4F1" w14:textId="77777777" w:rsidR="00000000" w:rsidRDefault="00000000">
      <w:r>
        <w:t>отсутствие факта неулучшения технического состояния основного технологического оборудования после проведения ремонтных технических воздействий;</w:t>
      </w:r>
    </w:p>
    <w:p w14:paraId="44A6C1A6" w14:textId="77777777" w:rsidR="00000000" w:rsidRDefault="00000000">
      <w:r>
        <w:t>отсутствие длительного (более 45 суток) аварийного ремонта основного технологического оборудования, отнесенного к объектам диспетчеризации;</w:t>
      </w:r>
    </w:p>
    <w:p w14:paraId="4C5FDDD0" w14:textId="77777777" w:rsidR="00000000" w:rsidRDefault="00000000">
      <w:r>
        <w:t>ИТС ЛЭП классом напряжения 110 кВ и выше.</w:t>
      </w:r>
    </w:p>
    <w:p w14:paraId="14CD4C9B" w14:textId="77777777" w:rsidR="00000000" w:rsidRDefault="00000000">
      <w:r>
        <w:t>"Особо важным" из числа показателей готовности, приведенных в таблице 3 приложения N 1 к настоящей методике, является отсутствие невыполненных предписаний, относящихся к условиям готовности.".</w:t>
      </w:r>
    </w:p>
    <w:p w14:paraId="23009A32" w14:textId="77777777" w:rsidR="00000000" w:rsidRDefault="00000000">
      <w:bookmarkStart w:id="36" w:name="sub_10017"/>
      <w:r>
        <w:t xml:space="preserve">17. </w:t>
      </w:r>
      <w:hyperlink r:id="rId39" w:history="1">
        <w:r>
          <w:rPr>
            <w:rStyle w:val="a4"/>
          </w:rPr>
          <w:t>Пункт 2.8</w:t>
        </w:r>
      </w:hyperlink>
      <w:r>
        <w:t xml:space="preserve"> изложить в следующей редакции:</w:t>
      </w:r>
    </w:p>
    <w:p w14:paraId="6928395E" w14:textId="77777777" w:rsidR="00000000" w:rsidRDefault="00000000">
      <w:bookmarkStart w:id="37" w:name="sub_1208"/>
      <w:bookmarkEnd w:id="36"/>
      <w:r>
        <w:t>"2.8. Расчет индекса готовности субъекта электроэнергетики (ИГС), в отношении которого осуществляется оценка готовности, осуществляется по формуле:</w:t>
      </w:r>
    </w:p>
    <w:bookmarkEnd w:id="37"/>
    <w:p w14:paraId="472DB6BF" w14:textId="77777777" w:rsidR="00000000" w:rsidRDefault="00000000"/>
    <w:p w14:paraId="3FC890EF" w14:textId="1B168627" w:rsidR="00000000" w:rsidRDefault="00355DF5">
      <w:pPr>
        <w:ind w:firstLine="698"/>
        <w:jc w:val="center"/>
      </w:pPr>
      <w:bookmarkStart w:id="38" w:name="sub_1281"/>
      <w:r>
        <w:rPr>
          <w:noProof/>
        </w:rPr>
        <w:drawing>
          <wp:inline distT="0" distB="0" distL="0" distR="0" wp14:anchorId="5393855E" wp14:editId="602C35BD">
            <wp:extent cx="1682750" cy="469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82750" cy="469900"/>
                    </a:xfrm>
                    <a:prstGeom prst="rect">
                      <a:avLst/>
                    </a:prstGeom>
                    <a:noFill/>
                    <a:ln>
                      <a:noFill/>
                    </a:ln>
                  </pic:spPr>
                </pic:pic>
              </a:graphicData>
            </a:graphic>
          </wp:inline>
        </w:drawing>
      </w:r>
      <w:r w:rsidR="00000000">
        <w:t>,</w:t>
      </w:r>
    </w:p>
    <w:bookmarkEnd w:id="38"/>
    <w:p w14:paraId="0C6CE89C" w14:textId="77777777" w:rsidR="00000000" w:rsidRDefault="00000000"/>
    <w:p w14:paraId="49245C99" w14:textId="77777777" w:rsidR="00000000" w:rsidRDefault="00000000">
      <w:r>
        <w:t>где:</w:t>
      </w:r>
    </w:p>
    <w:p w14:paraId="13012EB4" w14:textId="77777777" w:rsidR="00000000" w:rsidRDefault="00000000">
      <w:r>
        <w:t>ИГОi - значение, определенное в соответствии с пунктом 2.7 настоящей методики для i-го объекта оценки готовности оцениваемого субъекта электроэнергетики, в отношении которого осуществляется оценка готовности;</w:t>
      </w:r>
    </w:p>
    <w:p w14:paraId="2F69700E" w14:textId="77777777" w:rsidR="00000000" w:rsidRDefault="00000000">
      <w:r>
        <w:t>Ni - количество объектов оценки готовности оцениваемого субъекта электроэнергетики, в отношении которого осуществляется оценка готовности.</w:t>
      </w:r>
    </w:p>
    <w:p w14:paraId="7AFC998E" w14:textId="77777777" w:rsidR="00000000" w:rsidRDefault="00000000">
      <w:r>
        <w:lastRenderedPageBreak/>
        <w:t>В случае, если значение ИГС находится в диапазоне значений от 80 до 100 и среди объектов оценки готовности такого субъекта электроэнергетики, в отношении которого осуществляется оценка готовности, имеются объекты оценки готовности со значением ИГО, определенным в соответствии с пунктом 2.7 настоящей методики, менее 80, то информация о неготовности конкретных поименованных объектов оценки готовности со значениями индекса готовности менее 80 указывается Министерством энергетики Российской Федерации в решении о готовности субъекта электроэнергетики к работе в отопительный сезон.".</w:t>
      </w:r>
    </w:p>
    <w:p w14:paraId="479BDFEF" w14:textId="77777777" w:rsidR="00000000" w:rsidRDefault="00000000">
      <w:bookmarkStart w:id="39" w:name="sub_10018"/>
      <w:r>
        <w:t xml:space="preserve">18. </w:t>
      </w:r>
      <w:hyperlink r:id="rId41" w:history="1">
        <w:r>
          <w:rPr>
            <w:rStyle w:val="a4"/>
          </w:rPr>
          <w:t>Пункт 2.9</w:t>
        </w:r>
      </w:hyperlink>
      <w:r>
        <w:t xml:space="preserve"> изложить в следующей редакции:</w:t>
      </w:r>
    </w:p>
    <w:p w14:paraId="41EABDB3" w14:textId="77777777" w:rsidR="00000000" w:rsidRDefault="00000000">
      <w:bookmarkStart w:id="40" w:name="sub_1209"/>
      <w:bookmarkEnd w:id="39"/>
      <w:r>
        <w:t>"2.9. Уровень готовности к работе в отопительный сезон субъекта электроэнергетики, в отношении которого осуществляется оценка готовности, устанавливается Министерством энергетики Российской Федерации в зависимости от значения индекса готовности:</w:t>
      </w:r>
    </w:p>
    <w:bookmarkEnd w:id="40"/>
    <w:p w14:paraId="657C48C1" w14:textId="77777777" w:rsidR="00000000" w:rsidRDefault="00000000">
      <w:r>
        <w:t>"Не готов" в случае, если индекс готовности меньше 80;</w:t>
      </w:r>
    </w:p>
    <w:p w14:paraId="6BFFEDF3" w14:textId="77777777" w:rsidR="00000000" w:rsidRDefault="00000000">
      <w:r>
        <w:t>"Готов с условиями" в случае, если индекс готовности меньше 90 и больше либо равен 80;</w:t>
      </w:r>
    </w:p>
    <w:p w14:paraId="54587B50" w14:textId="77777777" w:rsidR="00000000" w:rsidRDefault="00000000">
      <w:r>
        <w:t>"Готов" в случае, если индекс готовности больше либо равен 90.".</w:t>
      </w:r>
    </w:p>
    <w:p w14:paraId="617F859A" w14:textId="77777777" w:rsidR="00000000" w:rsidRDefault="00000000">
      <w:bookmarkStart w:id="41" w:name="sub_1019"/>
      <w:r>
        <w:t xml:space="preserve">19. Дополнить </w:t>
      </w:r>
      <w:hyperlink r:id="rId42" w:history="1">
        <w:r>
          <w:rPr>
            <w:rStyle w:val="a4"/>
          </w:rPr>
          <w:t>главой III</w:t>
        </w:r>
      </w:hyperlink>
      <w:r>
        <w:t xml:space="preserve"> в следующей редакции:</w:t>
      </w:r>
    </w:p>
    <w:bookmarkEnd w:id="41"/>
    <w:p w14:paraId="7435411B" w14:textId="77777777" w:rsidR="00000000" w:rsidRDefault="00000000"/>
    <w:p w14:paraId="3A0F92AF" w14:textId="77777777" w:rsidR="00000000" w:rsidRDefault="00000000">
      <w:pPr>
        <w:pStyle w:val="1"/>
      </w:pPr>
      <w:bookmarkStart w:id="42" w:name="sub_300"/>
      <w:r>
        <w:t>"III. Порядок определения уровня риска и расчета индекса надежного функционирования</w:t>
      </w:r>
    </w:p>
    <w:bookmarkEnd w:id="42"/>
    <w:p w14:paraId="027B1061" w14:textId="77777777" w:rsidR="00000000" w:rsidRDefault="00000000"/>
    <w:p w14:paraId="463013AF" w14:textId="77777777" w:rsidR="00000000" w:rsidRDefault="00000000">
      <w:bookmarkStart w:id="43" w:name="sub_1031"/>
      <w:r>
        <w:t>3.1. Министерство энергетики Российской Федерации определяет уровень риска на основании индекса надежного функционирования в следующем порядке:</w:t>
      </w:r>
    </w:p>
    <w:bookmarkEnd w:id="43"/>
    <w:p w14:paraId="3D6FEE21" w14:textId="77777777" w:rsidR="00000000" w:rsidRDefault="00000000">
      <w:r>
        <w:t>оценка выполнения показателей надежного функционирования в соответствии с пунктом 3.2 настоящей методики;</w:t>
      </w:r>
    </w:p>
    <w:p w14:paraId="0A0F3265" w14:textId="77777777" w:rsidR="00000000" w:rsidRDefault="00000000">
      <w:r>
        <w:t>расчет оценки выполнения групп показателей надежного функционирования в соответствии с пунктом 3.3 настоящей методики;</w:t>
      </w:r>
    </w:p>
    <w:p w14:paraId="040D0E55" w14:textId="77777777" w:rsidR="00000000" w:rsidRDefault="00000000">
      <w:r>
        <w:t>расчет индекса надежного функционирования в соответствии с пунктом 3.4 настоящей методики;</w:t>
      </w:r>
    </w:p>
    <w:p w14:paraId="03EB8ADB" w14:textId="77777777" w:rsidR="00000000" w:rsidRDefault="00000000">
      <w:r>
        <w:t>определение уровня риска в соответствии с пунктом 3.5 настоящей методики.</w:t>
      </w:r>
    </w:p>
    <w:p w14:paraId="7E3A9AF8" w14:textId="77777777" w:rsidR="00000000" w:rsidRDefault="00000000">
      <w:bookmarkStart w:id="44" w:name="sub_1032"/>
      <w:r>
        <w:t>3.2. Каждый показатель надежного функционирования оценивается в зависимости от отклонения фактических значений таких показателей от плановых значений из состава информации, предусмотренной пунктом 4 Правил. Используемая для каждого показателя надежного функционирования информация приведена в приложении N 10 к настоящей методике.</w:t>
      </w:r>
    </w:p>
    <w:bookmarkEnd w:id="44"/>
    <w:p w14:paraId="29580AC4" w14:textId="77777777" w:rsidR="00000000" w:rsidRDefault="00000000">
      <w:r>
        <w:t>Диапазоны балльной шкалы оценки характеризуют качественную оценку выполнения показателей надежного функционирования:</w:t>
      </w:r>
    </w:p>
    <w:p w14:paraId="31A1BF9F" w14:textId="77777777" w:rsidR="00000000" w:rsidRDefault="00000000">
      <w:r>
        <w:t>"1" - показатель надежного функционирования выполнен в полном объеме;</w:t>
      </w:r>
    </w:p>
    <w:p w14:paraId="2540F601" w14:textId="77777777" w:rsidR="00000000" w:rsidRDefault="00000000">
      <w:r>
        <w:t>больше "0" и меньше "1" - показатель надежного функционирования выполнен частично;</w:t>
      </w:r>
    </w:p>
    <w:p w14:paraId="482A4387" w14:textId="77777777" w:rsidR="00000000" w:rsidRDefault="00000000">
      <w:r>
        <w:t>"0" - показатель надежного функционирования не выполнен.</w:t>
      </w:r>
    </w:p>
    <w:p w14:paraId="186D709B" w14:textId="77777777" w:rsidR="00000000" w:rsidRDefault="00000000">
      <w:r>
        <w:t>При проведении оценки риска нарушения работы и мониторинга риска нарушения работы определение фактических значений показателей надежного функционирования проводится Министерством энергетики Российской Федерации на основании данных, полученных в отношении объекта оценки риска, в период с 1 ноября предыдущего года до 1 ноября текущего года, а при проведении мониторинга риска нарушения работы за ноябрь - с 1 ноября текущего года (оцениваемый период).</w:t>
      </w:r>
    </w:p>
    <w:p w14:paraId="3985A6A0" w14:textId="77777777" w:rsidR="00000000" w:rsidRDefault="00000000">
      <w:bookmarkStart w:id="45" w:name="sub_1033"/>
      <w:r>
        <w:t>3.3. Расчет оценки выполнения групп показателей надежного функционирования (ИВГП) осуществляется по формуле:</w:t>
      </w:r>
    </w:p>
    <w:bookmarkEnd w:id="45"/>
    <w:p w14:paraId="57562A6E" w14:textId="77777777" w:rsidR="00000000" w:rsidRDefault="00000000"/>
    <w:p w14:paraId="1FA6A3CA" w14:textId="7E65C67C" w:rsidR="00000000" w:rsidRDefault="00355DF5">
      <w:pPr>
        <w:ind w:firstLine="698"/>
        <w:jc w:val="center"/>
      </w:pPr>
      <w:r>
        <w:rPr>
          <w:noProof/>
        </w:rPr>
        <w:drawing>
          <wp:inline distT="0" distB="0" distL="0" distR="0" wp14:anchorId="5D70591D" wp14:editId="7DFD6DAF">
            <wp:extent cx="1809750" cy="469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9750" cy="469900"/>
                    </a:xfrm>
                    <a:prstGeom prst="rect">
                      <a:avLst/>
                    </a:prstGeom>
                    <a:noFill/>
                    <a:ln>
                      <a:noFill/>
                    </a:ln>
                  </pic:spPr>
                </pic:pic>
              </a:graphicData>
            </a:graphic>
          </wp:inline>
        </w:drawing>
      </w:r>
      <w:r w:rsidR="00000000">
        <w:t>,</w:t>
      </w:r>
    </w:p>
    <w:p w14:paraId="56E65074" w14:textId="77777777" w:rsidR="00000000" w:rsidRDefault="00000000"/>
    <w:p w14:paraId="5CA94456" w14:textId="77777777" w:rsidR="00000000" w:rsidRDefault="00000000">
      <w:r>
        <w:lastRenderedPageBreak/>
        <w:t>где:</w:t>
      </w:r>
    </w:p>
    <w:p w14:paraId="64AF7B0B" w14:textId="77777777" w:rsidR="00000000" w:rsidRDefault="00000000">
      <w:r>
        <w:t>КПi - значение весового коэффициента для i-го показателя надежного функционирования, входящего в состав оцениваемой группы показателей надежного функционирования, который рассчитывается как отношение значения доли данного показателя, указанного в графе 11 приложения N 10 к настоящей методике, к сумме значений долей всех показателей надежного функционирования, оценивающих группу показателей надежного функционирования;</w:t>
      </w:r>
    </w:p>
    <w:p w14:paraId="3B10531A" w14:textId="77777777" w:rsidR="00000000" w:rsidRDefault="00000000">
      <w:r>
        <w:t>ОПi - балльная оценка i-го показателя надежного функционирования, входящего в состав оцениваемой группы показателей надежного функционирования, определенная в соответствии с пунктом 3.2 настоящей методики.</w:t>
      </w:r>
    </w:p>
    <w:p w14:paraId="7C50DAD1" w14:textId="77777777" w:rsidR="00000000" w:rsidRDefault="00000000">
      <w:bookmarkStart w:id="46" w:name="sub_1034"/>
      <w:r>
        <w:t>3.4. Расчет индекса надежного функционирования (ИНФ) осуществляется по формуле:</w:t>
      </w:r>
    </w:p>
    <w:bookmarkEnd w:id="46"/>
    <w:p w14:paraId="44E783FA" w14:textId="77777777" w:rsidR="00000000" w:rsidRDefault="00000000"/>
    <w:p w14:paraId="00BEF7FF" w14:textId="1D05EC3E" w:rsidR="00000000" w:rsidRDefault="00355DF5">
      <w:pPr>
        <w:ind w:firstLine="698"/>
        <w:jc w:val="center"/>
      </w:pPr>
      <w:r>
        <w:rPr>
          <w:noProof/>
        </w:rPr>
        <w:drawing>
          <wp:inline distT="0" distB="0" distL="0" distR="0" wp14:anchorId="3A1791F1" wp14:editId="025F4C7C">
            <wp:extent cx="2343150" cy="469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43150" cy="469900"/>
                    </a:xfrm>
                    <a:prstGeom prst="rect">
                      <a:avLst/>
                    </a:prstGeom>
                    <a:noFill/>
                    <a:ln>
                      <a:noFill/>
                    </a:ln>
                  </pic:spPr>
                </pic:pic>
              </a:graphicData>
            </a:graphic>
          </wp:inline>
        </w:drawing>
      </w:r>
      <w:r w:rsidR="00000000">
        <w:t>,</w:t>
      </w:r>
    </w:p>
    <w:p w14:paraId="393CB3E0" w14:textId="77777777" w:rsidR="00000000" w:rsidRDefault="00000000"/>
    <w:p w14:paraId="68CD61BB" w14:textId="77777777" w:rsidR="00000000" w:rsidRDefault="00000000">
      <w:r>
        <w:t>где:</w:t>
      </w:r>
    </w:p>
    <w:p w14:paraId="2A2B2192" w14:textId="77777777" w:rsidR="00000000" w:rsidRDefault="00000000">
      <w:r>
        <w:t>КГi - значение весового коэффициента для i-ой группы показателей надежного функционирования, который рассчитывается как отношение количества показателей надежного функционирования, оценивающих данную группу показателей надежного функционирования, к суммарному количеству показателей надежного функционирования, по которым оценивается объект оценки риска;</w:t>
      </w:r>
    </w:p>
    <w:p w14:paraId="53B3A153" w14:textId="77777777" w:rsidR="00000000" w:rsidRDefault="00000000">
      <w:r>
        <w:t>ИВГПi - значение, определенное в соответствии с пунктом 3.3 настоящей методики для каждой группы показателей надежного функционирования.</w:t>
      </w:r>
    </w:p>
    <w:p w14:paraId="2D40CB57" w14:textId="77777777" w:rsidR="00000000" w:rsidRDefault="00000000">
      <w:r>
        <w:t>В случае, если значение ИНФ превышает 85 и балльная оценка показателя надежного функционирования, определенного настоящей методикой как "особо важный", равна 0, то значение ИНФ принимается равным 84.</w:t>
      </w:r>
    </w:p>
    <w:p w14:paraId="29C58872" w14:textId="77777777" w:rsidR="00000000" w:rsidRDefault="00000000">
      <w:r>
        <w:t xml:space="preserve">"Особо важными" из числа показателей надежного функционирования, приведенных </w:t>
      </w:r>
      <w:hyperlink r:id="rId45" w:history="1">
        <w:r>
          <w:rPr>
            <w:rStyle w:val="a4"/>
            <w:shd w:val="clear" w:color="auto" w:fill="F0F0F0"/>
          </w:rPr>
          <w:t>#</w:t>
        </w:r>
      </w:hyperlink>
      <w:r>
        <w:t xml:space="preserve"> приложении N 10 настоящей методике, являются:</w:t>
      </w:r>
    </w:p>
    <w:p w14:paraId="1A104DF7" w14:textId="77777777" w:rsidR="00000000" w:rsidRDefault="00000000">
      <w:r>
        <w:t>ИТС силовых трансформаторов классом напряжения 35 кВ;</w:t>
      </w:r>
    </w:p>
    <w:p w14:paraId="7E8BBA51" w14:textId="77777777" w:rsidR="00000000" w:rsidRDefault="00000000">
      <w:r>
        <w:t>ИТС ЛЭП классом напряжения 35 кВ;</w:t>
      </w:r>
    </w:p>
    <w:p w14:paraId="5177C177" w14:textId="77777777" w:rsidR="00000000" w:rsidRDefault="00000000">
      <w:r>
        <w:t>отсутствие невыполненных предписаний, создающих риск нарушения работы объектов электросетевого хозяйства высшим классом номинального напряжения ниже 110 кВ.</w:t>
      </w:r>
    </w:p>
    <w:p w14:paraId="7A45DECC" w14:textId="77777777" w:rsidR="00000000" w:rsidRDefault="00000000">
      <w:bookmarkStart w:id="47" w:name="sub_1035"/>
      <w:r>
        <w:t>3.5. Уровень риска устанавливается Министерством энергетики Российской Федерации в зависимости от значения индекса надежного функционирования:</w:t>
      </w:r>
    </w:p>
    <w:bookmarkEnd w:id="47"/>
    <w:p w14:paraId="65813FE1" w14:textId="77777777" w:rsidR="00000000" w:rsidRDefault="00000000">
      <w:r>
        <w:t>"Высокий" в случае, если индекс надежного функционирования меньше 85;</w:t>
      </w:r>
    </w:p>
    <w:p w14:paraId="2A7C79AD" w14:textId="77777777" w:rsidR="00000000" w:rsidRDefault="00000000">
      <w:r>
        <w:t>"Низкий" в случае, если индекс надежного функционирования больше либо равен 85.".</w:t>
      </w:r>
    </w:p>
    <w:p w14:paraId="04549AA6" w14:textId="77777777" w:rsidR="00000000" w:rsidRDefault="00000000"/>
    <w:p w14:paraId="3CBD79A4" w14:textId="77777777" w:rsidR="00000000" w:rsidRDefault="00000000">
      <w:bookmarkStart w:id="48" w:name="sub_10020"/>
      <w:r>
        <w:t xml:space="preserve">20. </w:t>
      </w:r>
      <w:hyperlink r:id="rId46" w:history="1">
        <w:r>
          <w:rPr>
            <w:rStyle w:val="a4"/>
          </w:rPr>
          <w:t>Приложение N 1</w:t>
        </w:r>
      </w:hyperlink>
      <w:r>
        <w:t xml:space="preserve"> изложить в редакции согласно </w:t>
      </w:r>
      <w:hyperlink w:anchor="sub_1000" w:history="1">
        <w:r>
          <w:rPr>
            <w:rStyle w:val="a4"/>
          </w:rPr>
          <w:t>приложению N 1</w:t>
        </w:r>
      </w:hyperlink>
      <w:r>
        <w:t xml:space="preserve"> к настоящим изменениям.</w:t>
      </w:r>
    </w:p>
    <w:p w14:paraId="4BF07047" w14:textId="77777777" w:rsidR="00000000" w:rsidRDefault="00000000">
      <w:bookmarkStart w:id="49" w:name="sub_10021"/>
      <w:bookmarkEnd w:id="48"/>
      <w:r>
        <w:t xml:space="preserve">21. </w:t>
      </w:r>
      <w:hyperlink r:id="rId47" w:history="1">
        <w:r>
          <w:rPr>
            <w:rStyle w:val="a4"/>
          </w:rPr>
          <w:t>Приложения N 2</w:t>
        </w:r>
      </w:hyperlink>
      <w:r>
        <w:t xml:space="preserve">, </w:t>
      </w:r>
      <w:hyperlink r:id="rId48" w:history="1">
        <w:r>
          <w:rPr>
            <w:rStyle w:val="a4"/>
          </w:rPr>
          <w:t>N 3</w:t>
        </w:r>
      </w:hyperlink>
      <w:r>
        <w:t xml:space="preserve"> признать утратившими силу.</w:t>
      </w:r>
    </w:p>
    <w:p w14:paraId="62103C9E" w14:textId="77777777" w:rsidR="00000000" w:rsidRDefault="00000000">
      <w:bookmarkStart w:id="50" w:name="sub_10022"/>
      <w:bookmarkEnd w:id="49"/>
      <w:r>
        <w:t xml:space="preserve">22. </w:t>
      </w:r>
      <w:hyperlink r:id="rId49" w:history="1">
        <w:r>
          <w:rPr>
            <w:rStyle w:val="a4"/>
          </w:rPr>
          <w:t>Приложение N 4</w:t>
        </w:r>
      </w:hyperlink>
      <w:r>
        <w:t xml:space="preserve"> изложить в редакции согласно </w:t>
      </w:r>
      <w:hyperlink w:anchor="sub_2000" w:history="1">
        <w:r>
          <w:rPr>
            <w:rStyle w:val="a4"/>
          </w:rPr>
          <w:t>приложению N 2</w:t>
        </w:r>
      </w:hyperlink>
      <w:r>
        <w:t xml:space="preserve"> к настоящим изменениям.</w:t>
      </w:r>
    </w:p>
    <w:p w14:paraId="23F257A9" w14:textId="77777777" w:rsidR="00000000" w:rsidRDefault="00000000">
      <w:bookmarkStart w:id="51" w:name="sub_10023"/>
      <w:bookmarkEnd w:id="50"/>
      <w:r>
        <w:t xml:space="preserve">23. </w:t>
      </w:r>
      <w:hyperlink r:id="rId50" w:history="1">
        <w:r>
          <w:rPr>
            <w:rStyle w:val="a4"/>
          </w:rPr>
          <w:t>Приложение N 5</w:t>
        </w:r>
      </w:hyperlink>
      <w:r>
        <w:t xml:space="preserve"> изложить в редакции согласно </w:t>
      </w:r>
      <w:hyperlink w:anchor="sub_3000" w:history="1">
        <w:r>
          <w:rPr>
            <w:rStyle w:val="a4"/>
          </w:rPr>
          <w:t>приложению N 3</w:t>
        </w:r>
      </w:hyperlink>
      <w:r>
        <w:t xml:space="preserve"> к настоящим изменениям.</w:t>
      </w:r>
    </w:p>
    <w:p w14:paraId="2319B534" w14:textId="77777777" w:rsidR="00000000" w:rsidRDefault="00000000">
      <w:bookmarkStart w:id="52" w:name="sub_10024"/>
      <w:bookmarkEnd w:id="51"/>
      <w:r>
        <w:t xml:space="preserve">24. </w:t>
      </w:r>
      <w:hyperlink r:id="rId51" w:history="1">
        <w:r>
          <w:rPr>
            <w:rStyle w:val="a4"/>
          </w:rPr>
          <w:t>Приложение N 6</w:t>
        </w:r>
      </w:hyperlink>
      <w:r>
        <w:t xml:space="preserve"> изложить в редакции согласно </w:t>
      </w:r>
      <w:hyperlink w:anchor="sub_4000" w:history="1">
        <w:r>
          <w:rPr>
            <w:rStyle w:val="a4"/>
          </w:rPr>
          <w:t>приложению N 4</w:t>
        </w:r>
      </w:hyperlink>
      <w:r>
        <w:t xml:space="preserve"> к настоящим изменениям.</w:t>
      </w:r>
    </w:p>
    <w:p w14:paraId="2C495852" w14:textId="77777777" w:rsidR="00000000" w:rsidRDefault="00000000">
      <w:bookmarkStart w:id="53" w:name="sub_10025"/>
      <w:bookmarkEnd w:id="52"/>
      <w:r>
        <w:t xml:space="preserve">25. </w:t>
      </w:r>
      <w:hyperlink r:id="rId52" w:history="1">
        <w:r>
          <w:rPr>
            <w:rStyle w:val="a4"/>
          </w:rPr>
          <w:t>Приложение N 7</w:t>
        </w:r>
      </w:hyperlink>
      <w:r>
        <w:t xml:space="preserve"> изложить в редакции согласно </w:t>
      </w:r>
      <w:hyperlink w:anchor="sub_5000" w:history="1">
        <w:r>
          <w:rPr>
            <w:rStyle w:val="a4"/>
          </w:rPr>
          <w:t>приложению N 5</w:t>
        </w:r>
      </w:hyperlink>
      <w:r>
        <w:t xml:space="preserve"> к настоящим изменениям.</w:t>
      </w:r>
    </w:p>
    <w:p w14:paraId="14CDFFC2" w14:textId="77777777" w:rsidR="00000000" w:rsidRDefault="00000000">
      <w:bookmarkStart w:id="54" w:name="sub_10026"/>
      <w:bookmarkEnd w:id="53"/>
      <w:r>
        <w:t xml:space="preserve">26. Дополнить </w:t>
      </w:r>
      <w:hyperlink r:id="rId53" w:history="1">
        <w:r>
          <w:rPr>
            <w:rStyle w:val="a4"/>
          </w:rPr>
          <w:t>Приложением N 8</w:t>
        </w:r>
      </w:hyperlink>
      <w:r>
        <w:t xml:space="preserve"> в редакции согласно </w:t>
      </w:r>
      <w:hyperlink w:anchor="sub_6000" w:history="1">
        <w:r>
          <w:rPr>
            <w:rStyle w:val="a4"/>
          </w:rPr>
          <w:t>приложению N 6</w:t>
        </w:r>
      </w:hyperlink>
      <w:r>
        <w:t xml:space="preserve"> к настоящим изменениям.</w:t>
      </w:r>
    </w:p>
    <w:p w14:paraId="3DD97145" w14:textId="77777777" w:rsidR="00000000" w:rsidRDefault="00000000">
      <w:bookmarkStart w:id="55" w:name="sub_10027"/>
      <w:bookmarkEnd w:id="54"/>
      <w:r>
        <w:lastRenderedPageBreak/>
        <w:t xml:space="preserve">27. Дополнить </w:t>
      </w:r>
      <w:hyperlink r:id="rId54" w:history="1">
        <w:r>
          <w:rPr>
            <w:rStyle w:val="a4"/>
          </w:rPr>
          <w:t>Приложением N 9</w:t>
        </w:r>
      </w:hyperlink>
      <w:r>
        <w:t xml:space="preserve"> в редакции согласно </w:t>
      </w:r>
      <w:hyperlink w:anchor="sub_7000" w:history="1">
        <w:r>
          <w:rPr>
            <w:rStyle w:val="a4"/>
          </w:rPr>
          <w:t>приложению N 7</w:t>
        </w:r>
      </w:hyperlink>
      <w:r>
        <w:t xml:space="preserve"> к настоящим изменениям.</w:t>
      </w:r>
    </w:p>
    <w:p w14:paraId="59DB3BF5" w14:textId="77777777" w:rsidR="00000000" w:rsidRDefault="00000000">
      <w:bookmarkStart w:id="56" w:name="sub_10028"/>
      <w:bookmarkEnd w:id="55"/>
      <w:r>
        <w:t xml:space="preserve">28. Дополнить </w:t>
      </w:r>
      <w:hyperlink r:id="rId55" w:history="1">
        <w:r>
          <w:rPr>
            <w:rStyle w:val="a4"/>
          </w:rPr>
          <w:t>Приложением N 10</w:t>
        </w:r>
      </w:hyperlink>
      <w:r>
        <w:t xml:space="preserve"> в редакции согласно </w:t>
      </w:r>
      <w:hyperlink w:anchor="sub_8000" w:history="1">
        <w:r>
          <w:rPr>
            <w:rStyle w:val="a4"/>
          </w:rPr>
          <w:t>приложению N 8</w:t>
        </w:r>
      </w:hyperlink>
      <w:r>
        <w:t xml:space="preserve"> к настоящим изменениям.</w:t>
      </w:r>
    </w:p>
    <w:bookmarkEnd w:id="56"/>
    <w:p w14:paraId="4A980251" w14:textId="77777777" w:rsidR="00000000" w:rsidRDefault="00000000"/>
    <w:p w14:paraId="449DAEDF" w14:textId="77777777" w:rsidR="00000000" w:rsidRDefault="00000000">
      <w:pPr>
        <w:pStyle w:val="a8"/>
        <w:rPr>
          <w:sz w:val="22"/>
          <w:szCs w:val="22"/>
        </w:rPr>
      </w:pPr>
      <w:r>
        <w:rPr>
          <w:sz w:val="22"/>
          <w:szCs w:val="22"/>
        </w:rPr>
        <w:t>──────────────────────────────</w:t>
      </w:r>
    </w:p>
    <w:p w14:paraId="704A8BDB" w14:textId="77777777" w:rsidR="00000000" w:rsidRDefault="00000000">
      <w:bookmarkStart w:id="57" w:name="sub_88"/>
      <w:r>
        <w:rPr>
          <w:sz w:val="20"/>
          <w:szCs w:val="20"/>
          <w:vertAlign w:val="superscript"/>
        </w:rPr>
        <w:t>1</w:t>
      </w:r>
      <w:r>
        <w:rPr>
          <w:sz w:val="20"/>
          <w:szCs w:val="20"/>
        </w:rPr>
        <w:t xml:space="preserve"> С изменениями, внесенными приказами Минэнерго России </w:t>
      </w:r>
      <w:hyperlink r:id="rId56" w:history="1">
        <w:r>
          <w:rPr>
            <w:rStyle w:val="a4"/>
            <w:sz w:val="20"/>
            <w:szCs w:val="20"/>
          </w:rPr>
          <w:t>от 15 июня 2016 г. N 534</w:t>
        </w:r>
      </w:hyperlink>
      <w:r>
        <w:rPr>
          <w:sz w:val="20"/>
          <w:szCs w:val="20"/>
        </w:rPr>
        <w:t xml:space="preserve"> (зарегистрирован Минюстом России 30 августа 2016 г., регистрационный N 43493), </w:t>
      </w:r>
      <w:hyperlink r:id="rId57" w:history="1">
        <w:r>
          <w:rPr>
            <w:rStyle w:val="a4"/>
            <w:sz w:val="20"/>
            <w:szCs w:val="20"/>
          </w:rPr>
          <w:t>от 26 декабря 2016 г. N 1404</w:t>
        </w:r>
      </w:hyperlink>
      <w:r>
        <w:rPr>
          <w:sz w:val="20"/>
          <w:szCs w:val="20"/>
        </w:rPr>
        <w:t xml:space="preserve"> (зарегистрирован Минюстом России 10 апреля 2017 г., регистрационный N 46311), </w:t>
      </w:r>
      <w:hyperlink r:id="rId58" w:history="1">
        <w:r>
          <w:rPr>
            <w:rStyle w:val="a4"/>
            <w:sz w:val="20"/>
            <w:szCs w:val="20"/>
          </w:rPr>
          <w:t>от 20 декабря 2017 г. N 1194</w:t>
        </w:r>
      </w:hyperlink>
      <w:r>
        <w:rPr>
          <w:sz w:val="20"/>
          <w:szCs w:val="20"/>
        </w:rPr>
        <w:t xml:space="preserve"> (зарегистрирован Минюстом России 13 февраля 2018 г., регистрационный N 50023), </w:t>
      </w:r>
      <w:hyperlink r:id="rId59" w:history="1">
        <w:r>
          <w:rPr>
            <w:rStyle w:val="a4"/>
            <w:sz w:val="20"/>
            <w:szCs w:val="20"/>
          </w:rPr>
          <w:t>от 8 февраля 2019 г. N 80</w:t>
        </w:r>
      </w:hyperlink>
      <w:r>
        <w:rPr>
          <w:sz w:val="20"/>
          <w:szCs w:val="20"/>
        </w:rPr>
        <w:t xml:space="preserve"> (зарегистрирован Минюстом России 6 марта 2019 г., регистрационный N 53968), </w:t>
      </w:r>
      <w:hyperlink r:id="rId60" w:history="1">
        <w:r>
          <w:rPr>
            <w:rStyle w:val="a4"/>
            <w:sz w:val="20"/>
            <w:szCs w:val="20"/>
          </w:rPr>
          <w:t>от 16 августа 2019 г. N 865</w:t>
        </w:r>
      </w:hyperlink>
      <w:r>
        <w:rPr>
          <w:sz w:val="20"/>
          <w:szCs w:val="20"/>
        </w:rPr>
        <w:t xml:space="preserve"> (зарегистрирован Минюстом России 8 ноября 2019 г., регистрационный N 56457), </w:t>
      </w:r>
      <w:hyperlink r:id="rId61" w:history="1">
        <w:r>
          <w:rPr>
            <w:rStyle w:val="a4"/>
            <w:sz w:val="20"/>
            <w:szCs w:val="20"/>
          </w:rPr>
          <w:t>от 29 декабря 2020 г. N 1206</w:t>
        </w:r>
      </w:hyperlink>
      <w:r>
        <w:rPr>
          <w:sz w:val="20"/>
          <w:szCs w:val="20"/>
        </w:rPr>
        <w:t xml:space="preserve"> (зарегистрирован Минюстом России 29 января 2021 г., регистрационный N 62280), </w:t>
      </w:r>
      <w:hyperlink r:id="rId62" w:history="1">
        <w:r>
          <w:rPr>
            <w:rStyle w:val="a4"/>
            <w:sz w:val="20"/>
            <w:szCs w:val="20"/>
          </w:rPr>
          <w:t>от 14 апреля 2022 г. N 325</w:t>
        </w:r>
      </w:hyperlink>
      <w:r>
        <w:rPr>
          <w:sz w:val="20"/>
          <w:szCs w:val="20"/>
        </w:rPr>
        <w:t xml:space="preserve"> (зарегистрирован Минюстом России 2 июня 2022 г., регистрационный N 68710).</w:t>
      </w:r>
    </w:p>
    <w:bookmarkEnd w:id="57"/>
    <w:p w14:paraId="76E45182" w14:textId="77777777" w:rsidR="00000000" w:rsidRDefault="00000000">
      <w:pPr>
        <w:pStyle w:val="a8"/>
        <w:rPr>
          <w:sz w:val="22"/>
          <w:szCs w:val="22"/>
        </w:rPr>
      </w:pPr>
      <w:r>
        <w:rPr>
          <w:sz w:val="22"/>
          <w:szCs w:val="22"/>
        </w:rPr>
        <w:t>──────────────────────────────</w:t>
      </w:r>
    </w:p>
    <w:p w14:paraId="3017D94B" w14:textId="77777777" w:rsidR="00000000" w:rsidRDefault="00000000"/>
    <w:p w14:paraId="1DF7EFD5" w14:textId="77777777" w:rsidR="00000000" w:rsidRDefault="00000000">
      <w:pPr>
        <w:jc w:val="right"/>
        <w:rPr>
          <w:rStyle w:val="a3"/>
          <w:rFonts w:ascii="Arial" w:hAnsi="Arial" w:cs="Arial"/>
        </w:rPr>
      </w:pPr>
      <w:bookmarkStart w:id="58" w:name="sub_1000"/>
      <w:r>
        <w:rPr>
          <w:rStyle w:val="a3"/>
          <w:rFonts w:ascii="Arial" w:hAnsi="Arial" w:cs="Arial"/>
        </w:rPr>
        <w:t>Приложение N 1</w:t>
      </w:r>
      <w:r>
        <w:rPr>
          <w:rStyle w:val="a3"/>
          <w:rFonts w:ascii="Arial" w:hAnsi="Arial" w:cs="Arial"/>
        </w:rPr>
        <w:br/>
        <w:t xml:space="preserve">к </w:t>
      </w:r>
      <w:hyperlink w:anchor="sub_100000" w:history="1">
        <w:r>
          <w:rPr>
            <w:rStyle w:val="a4"/>
            <w:rFonts w:ascii="Arial" w:hAnsi="Arial" w:cs="Arial"/>
          </w:rPr>
          <w:t>изменениям</w:t>
        </w:r>
      </w:hyperlink>
      <w:r>
        <w:rPr>
          <w:rStyle w:val="a3"/>
          <w:rFonts w:ascii="Arial" w:hAnsi="Arial" w:cs="Arial"/>
        </w:rPr>
        <w:t>, которые вносятся в</w:t>
      </w:r>
      <w:r>
        <w:rPr>
          <w:rStyle w:val="a3"/>
          <w:rFonts w:ascii="Arial" w:hAnsi="Arial" w:cs="Arial"/>
        </w:rPr>
        <w:br/>
        <w:t>методику проведения оценки готовности</w:t>
      </w:r>
      <w:r>
        <w:rPr>
          <w:rStyle w:val="a3"/>
          <w:rFonts w:ascii="Arial" w:hAnsi="Arial" w:cs="Arial"/>
        </w:rPr>
        <w:br/>
        <w:t>субъектов электроэнергетики к работе в</w:t>
      </w:r>
      <w:r>
        <w:rPr>
          <w:rStyle w:val="a3"/>
          <w:rFonts w:ascii="Arial" w:hAnsi="Arial" w:cs="Arial"/>
        </w:rPr>
        <w:br/>
        <w:t>отопительный сезон, утвержденную</w:t>
      </w:r>
      <w:r>
        <w:rPr>
          <w:rStyle w:val="a3"/>
          <w:rFonts w:ascii="Arial" w:hAnsi="Arial" w:cs="Arial"/>
        </w:rPr>
        <w:br/>
        <w:t>приказом Минэнерго России</w:t>
      </w:r>
      <w:r>
        <w:rPr>
          <w:rStyle w:val="a3"/>
          <w:rFonts w:ascii="Arial" w:hAnsi="Arial" w:cs="Arial"/>
        </w:rPr>
        <w:br/>
        <w:t>от 27 декабря 2017 г. N 1233,</w:t>
      </w:r>
      <w:r>
        <w:rPr>
          <w:rStyle w:val="a3"/>
          <w:rFonts w:ascii="Arial" w:hAnsi="Arial" w:cs="Arial"/>
        </w:rPr>
        <w:br/>
        <w:t xml:space="preserve">утвержденным </w:t>
      </w:r>
      <w:hyperlink w:anchor="sub_0" w:history="1">
        <w:r>
          <w:rPr>
            <w:rStyle w:val="a4"/>
            <w:rFonts w:ascii="Arial" w:hAnsi="Arial" w:cs="Arial"/>
          </w:rPr>
          <w:t>приказом</w:t>
        </w:r>
      </w:hyperlink>
      <w:r>
        <w:rPr>
          <w:rStyle w:val="a3"/>
          <w:rFonts w:ascii="Arial" w:hAnsi="Arial" w:cs="Arial"/>
        </w:rPr>
        <w:t xml:space="preserve"> Минэнерго России</w:t>
      </w:r>
      <w:r>
        <w:rPr>
          <w:rStyle w:val="a3"/>
          <w:rFonts w:ascii="Arial" w:hAnsi="Arial" w:cs="Arial"/>
        </w:rPr>
        <w:br/>
        <w:t>от 28 июля 2022 г. N 727</w:t>
      </w:r>
    </w:p>
    <w:bookmarkEnd w:id="58"/>
    <w:p w14:paraId="4BB89333" w14:textId="77777777" w:rsidR="00000000" w:rsidRDefault="00000000"/>
    <w:p w14:paraId="02F3D6AF" w14:textId="77777777" w:rsidR="00000000" w:rsidRDefault="00000000">
      <w:pPr>
        <w:jc w:val="right"/>
        <w:rPr>
          <w:rStyle w:val="a3"/>
          <w:rFonts w:ascii="Arial" w:hAnsi="Arial" w:cs="Arial"/>
        </w:rPr>
      </w:pPr>
      <w:bookmarkStart w:id="59" w:name="sub_11000"/>
      <w:r>
        <w:rPr>
          <w:rStyle w:val="a3"/>
          <w:rFonts w:ascii="Arial" w:hAnsi="Arial" w:cs="Arial"/>
        </w:rPr>
        <w:t>"Приложение N 1</w:t>
      </w:r>
      <w:r>
        <w:rPr>
          <w:rStyle w:val="a3"/>
          <w:rFonts w:ascii="Arial" w:hAnsi="Arial" w:cs="Arial"/>
        </w:rPr>
        <w:br/>
        <w:t>к методике проведения оценки готовности</w:t>
      </w:r>
      <w:r>
        <w:rPr>
          <w:rStyle w:val="a3"/>
          <w:rFonts w:ascii="Arial" w:hAnsi="Arial" w:cs="Arial"/>
        </w:rPr>
        <w:br/>
        <w:t>субъектов электроэнергетики к работе в</w:t>
      </w:r>
      <w:r>
        <w:rPr>
          <w:rStyle w:val="a3"/>
          <w:rFonts w:ascii="Arial" w:hAnsi="Arial" w:cs="Arial"/>
        </w:rPr>
        <w:br/>
        <w:t>отопительный сезон,</w:t>
      </w:r>
      <w:r>
        <w:rPr>
          <w:rStyle w:val="a3"/>
          <w:rFonts w:ascii="Arial" w:hAnsi="Arial" w:cs="Arial"/>
        </w:rPr>
        <w:br/>
        <w:t>утвержденной приказом Минэнерго России</w:t>
      </w:r>
      <w:r>
        <w:rPr>
          <w:rStyle w:val="a3"/>
          <w:rFonts w:ascii="Arial" w:hAnsi="Arial" w:cs="Arial"/>
        </w:rPr>
        <w:br/>
        <w:t>от 27.12.2017 N 1233</w:t>
      </w:r>
    </w:p>
    <w:bookmarkEnd w:id="59"/>
    <w:p w14:paraId="5F7FB22B" w14:textId="77777777" w:rsidR="00000000" w:rsidRDefault="00000000"/>
    <w:p w14:paraId="40E2F71C" w14:textId="77777777" w:rsidR="00000000" w:rsidRDefault="00000000">
      <w:pPr>
        <w:pStyle w:val="1"/>
      </w:pPr>
      <w:r>
        <w:t>Исходные данные, балльная шкала и коэффициенты, используемые для оценки выполнения показателей готовности субъектов электроэнергетики к работе в отопительный сезон и условий готовности к работе в отопительный сезон</w:t>
      </w:r>
    </w:p>
    <w:p w14:paraId="5E2ED5B2" w14:textId="77777777" w:rsidR="00000000" w:rsidRDefault="00000000"/>
    <w:p w14:paraId="45C8F66A" w14:textId="77777777" w:rsidR="00000000" w:rsidRDefault="00000000">
      <w:r>
        <w:t>Настоящее приложение применяется для определения и оценки показателей готовности субъектов электроэнергетики к работе в отопительный сезон (далее - показатели готовности), условий готовности к работе в отопительный сезон (далее - условия готовности) субъектов электроэнергетики, владеющих на праве собственности или ином законном основании объектами электросетевого хозяйства высшим классом номинального напряжения 110 кВ и выше и (или) объектами по производству электрической энергии суммарной установленной мощностью 25 МВт и более, в том числе объектами по производству электрической энергии, функционирующими в режиме комбинированной выработки электрической и тепловой энергии, а также субъектов электроэнергетики, являющихся субъектами оперативно-диспетчерского управления в электроэнергетике, которые проводятся Министерством энергетики Российской Федерации в соответствии с методикой проведения оценки готовности субъектов электроэнергетики к работе в отопительный сезон, утвержденной приказом Минэнерго России от 27.12.2017 N 1233 (далее - настоящая методика) в отношении следующих объектов (далее - объект оценки готовности):</w:t>
      </w:r>
    </w:p>
    <w:p w14:paraId="49A217CD" w14:textId="77777777" w:rsidR="00000000" w:rsidRDefault="00000000">
      <w:r>
        <w:t xml:space="preserve">для субъектов электроэнергетики, владеющих на праве собственности или ином законном </w:t>
      </w:r>
      <w:r>
        <w:lastRenderedPageBreak/>
        <w:t>основании объектами по производству электрической энергии, - объектов по производству электрической энергии (электростанций), а также обособленных структурных подразделений (филиалов) указанных субъектов электроэнергетики, осуществляющих свою деятельность на базе имущественного комплекса электростанций и осуществляющих их эксплуатацию;</w:t>
      </w:r>
    </w:p>
    <w:p w14:paraId="6A77DE66" w14:textId="77777777" w:rsidR="00000000" w:rsidRDefault="00000000">
      <w:r>
        <w:t>для субъектов электроэнергетики, владеющих на праве собственности или ином законном основании объектами электросетевого хозяйства и объектами по передаче электрической энергии, - обособленных структурных подразделений субъекта электроэнергетики (филиалов) (при их наличии), осуществляющих эксплуатацию объектов электросетевого хозяйства и регулируемую деятельность на территориях субъектов Российской Федерации как территориальные сетевые организации. В случае отсутствия у субъекта электроэнергетики указанных обособленных структурных подразделений (филиалов) объектом оценки является все принадлежащие таким субъектам электроэнергетики объекты электросетевого хозяйства в комплексе;</w:t>
      </w:r>
    </w:p>
    <w:p w14:paraId="139BE179" w14:textId="77777777" w:rsidR="00000000" w:rsidRDefault="00000000">
      <w:r>
        <w:t>для организации по управлению единой национальной (общероссийской) электрической сетью - обособленных структурных подразделений субъекта электроэнергетики (филиалов), осуществляющих эксплуатацию объектов электросетевого хозяйства на территориях одного или нескольких субъектов Российской Федерации, имеющих общие административные границы;</w:t>
      </w:r>
    </w:p>
    <w:p w14:paraId="5E25A071" w14:textId="77777777" w:rsidR="00000000" w:rsidRDefault="00000000">
      <w:r>
        <w:t>для субъектов оперативно-диспетчерского управления в электроэнергетике - диспетчерских центров субъекта оперативно-диспетчерского управления в электроэнергетике.</w:t>
      </w:r>
    </w:p>
    <w:p w14:paraId="648905CF" w14:textId="77777777" w:rsidR="00000000" w:rsidRDefault="00000000"/>
    <w:p w14:paraId="77B0D294" w14:textId="77777777" w:rsidR="00000000" w:rsidRDefault="00000000">
      <w:pPr>
        <w:ind w:firstLine="0"/>
        <w:jc w:val="left"/>
        <w:sectPr w:rsidR="00000000">
          <w:headerReference w:type="default" r:id="rId63"/>
          <w:footerReference w:type="default" r:id="rId64"/>
          <w:pgSz w:w="11900" w:h="16800"/>
          <w:pgMar w:top="1440" w:right="800" w:bottom="1440" w:left="800" w:header="720" w:footer="720" w:gutter="0"/>
          <w:cols w:space="720"/>
          <w:noEndnote/>
        </w:sectPr>
      </w:pPr>
    </w:p>
    <w:p w14:paraId="558B65AF" w14:textId="77777777" w:rsidR="00000000" w:rsidRDefault="00000000"/>
    <w:p w14:paraId="5FC8D665" w14:textId="77777777" w:rsidR="00000000" w:rsidRDefault="00000000">
      <w:bookmarkStart w:id="60" w:name="sub_11100"/>
      <w:r>
        <w:rPr>
          <w:rStyle w:val="a3"/>
        </w:rPr>
        <w:t>Таблица 1. Исходные данные, балльная шкала и коэффициенты, используемые для оценки выполнения показателей готовности и условий готовности объектов оценки готовности субъектов электроэнергетики, владеющих на праве собственности или ином законном основании объектами по производству электрической энергии.</w:t>
      </w:r>
    </w:p>
    <w:bookmarkEnd w:id="60"/>
    <w:p w14:paraId="36D5C924"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980"/>
        <w:gridCol w:w="2160"/>
        <w:gridCol w:w="2300"/>
        <w:gridCol w:w="2180"/>
        <w:gridCol w:w="3400"/>
        <w:gridCol w:w="2180"/>
        <w:gridCol w:w="2080"/>
        <w:gridCol w:w="3000"/>
        <w:gridCol w:w="3380"/>
        <w:gridCol w:w="2820"/>
        <w:gridCol w:w="1800"/>
        <w:gridCol w:w="2160"/>
      </w:tblGrid>
      <w:tr w:rsidR="00000000" w14:paraId="0FED57BD" w14:textId="77777777">
        <w:tblPrEx>
          <w:tblCellMar>
            <w:top w:w="0" w:type="dxa"/>
            <w:bottom w:w="0" w:type="dxa"/>
          </w:tblCellMar>
        </w:tblPrEx>
        <w:tc>
          <w:tcPr>
            <w:tcW w:w="900" w:type="dxa"/>
            <w:vMerge w:val="restart"/>
            <w:tcBorders>
              <w:top w:val="single" w:sz="4" w:space="0" w:color="auto"/>
              <w:bottom w:val="single" w:sz="4" w:space="0" w:color="auto"/>
              <w:right w:val="single" w:sz="4" w:space="0" w:color="auto"/>
            </w:tcBorders>
          </w:tcPr>
          <w:p w14:paraId="42924BDC" w14:textId="77777777" w:rsidR="00000000" w:rsidRDefault="00000000">
            <w:pPr>
              <w:pStyle w:val="a7"/>
              <w:jc w:val="center"/>
            </w:pPr>
            <w:bookmarkStart w:id="61" w:name="sub_11188"/>
            <w:r>
              <w:t>N пп</w:t>
            </w:r>
            <w:bookmarkEnd w:id="61"/>
          </w:p>
          <w:p w14:paraId="01751257" w14:textId="77777777" w:rsidR="00000000" w:rsidRDefault="00000000">
            <w:pPr>
              <w:pStyle w:val="a7"/>
            </w:pPr>
          </w:p>
        </w:tc>
        <w:tc>
          <w:tcPr>
            <w:tcW w:w="1980" w:type="dxa"/>
            <w:vMerge w:val="restart"/>
            <w:tcBorders>
              <w:top w:val="single" w:sz="4" w:space="0" w:color="auto"/>
              <w:left w:val="single" w:sz="4" w:space="0" w:color="auto"/>
              <w:bottom w:val="single" w:sz="4" w:space="0" w:color="auto"/>
              <w:right w:val="single" w:sz="4" w:space="0" w:color="auto"/>
            </w:tcBorders>
          </w:tcPr>
          <w:p w14:paraId="034D37CD" w14:textId="77777777" w:rsidR="00000000" w:rsidRDefault="00000000">
            <w:pPr>
              <w:pStyle w:val="a7"/>
              <w:jc w:val="center"/>
            </w:pPr>
            <w:r>
              <w:t>Группа условий</w:t>
            </w:r>
          </w:p>
          <w:p w14:paraId="44625CAF" w14:textId="77777777" w:rsidR="00000000" w:rsidRDefault="00000000">
            <w:pPr>
              <w:pStyle w:val="a7"/>
            </w:pPr>
          </w:p>
        </w:tc>
        <w:tc>
          <w:tcPr>
            <w:tcW w:w="2160" w:type="dxa"/>
            <w:vMerge w:val="restart"/>
            <w:tcBorders>
              <w:top w:val="single" w:sz="4" w:space="0" w:color="auto"/>
              <w:left w:val="single" w:sz="4" w:space="0" w:color="auto"/>
              <w:bottom w:val="single" w:sz="4" w:space="0" w:color="auto"/>
              <w:right w:val="single" w:sz="4" w:space="0" w:color="auto"/>
            </w:tcBorders>
          </w:tcPr>
          <w:p w14:paraId="0C8A872B" w14:textId="77777777" w:rsidR="00000000" w:rsidRDefault="00000000">
            <w:pPr>
              <w:pStyle w:val="a7"/>
              <w:jc w:val="center"/>
            </w:pPr>
            <w:r>
              <w:t>Условие</w:t>
            </w:r>
          </w:p>
          <w:p w14:paraId="397042D4" w14:textId="77777777" w:rsidR="00000000" w:rsidRDefault="00000000">
            <w:pPr>
              <w:pStyle w:val="a7"/>
            </w:pPr>
          </w:p>
        </w:tc>
        <w:tc>
          <w:tcPr>
            <w:tcW w:w="2300" w:type="dxa"/>
            <w:vMerge w:val="restart"/>
            <w:tcBorders>
              <w:top w:val="single" w:sz="4" w:space="0" w:color="auto"/>
              <w:left w:val="single" w:sz="4" w:space="0" w:color="auto"/>
              <w:bottom w:val="single" w:sz="4" w:space="0" w:color="auto"/>
              <w:right w:val="single" w:sz="4" w:space="0" w:color="auto"/>
            </w:tcBorders>
          </w:tcPr>
          <w:p w14:paraId="22C0A06D" w14:textId="77777777" w:rsidR="00000000" w:rsidRDefault="00000000">
            <w:pPr>
              <w:pStyle w:val="a7"/>
              <w:jc w:val="center"/>
            </w:pPr>
            <w:r>
              <w:t>Показатель</w:t>
            </w:r>
          </w:p>
          <w:p w14:paraId="52D72E2B" w14:textId="77777777" w:rsidR="00000000" w:rsidRDefault="00000000">
            <w:pPr>
              <w:pStyle w:val="a7"/>
            </w:pPr>
          </w:p>
        </w:tc>
        <w:tc>
          <w:tcPr>
            <w:tcW w:w="9840" w:type="dxa"/>
            <w:gridSpan w:val="4"/>
            <w:tcBorders>
              <w:top w:val="single" w:sz="4" w:space="0" w:color="auto"/>
              <w:left w:val="single" w:sz="4" w:space="0" w:color="auto"/>
              <w:bottom w:val="single" w:sz="4" w:space="0" w:color="auto"/>
              <w:right w:val="single" w:sz="4" w:space="0" w:color="auto"/>
            </w:tcBorders>
          </w:tcPr>
          <w:p w14:paraId="241306C8" w14:textId="77777777" w:rsidR="00000000" w:rsidRDefault="00000000">
            <w:pPr>
              <w:pStyle w:val="a7"/>
              <w:jc w:val="center"/>
            </w:pPr>
            <w:r>
              <w:t>Исходные данные для расчета показателя</w:t>
            </w:r>
          </w:p>
        </w:tc>
        <w:tc>
          <w:tcPr>
            <w:tcW w:w="9200" w:type="dxa"/>
            <w:gridSpan w:val="3"/>
            <w:tcBorders>
              <w:top w:val="single" w:sz="4" w:space="0" w:color="auto"/>
              <w:left w:val="single" w:sz="4" w:space="0" w:color="auto"/>
              <w:bottom w:val="single" w:sz="4" w:space="0" w:color="auto"/>
              <w:right w:val="single" w:sz="4" w:space="0" w:color="auto"/>
            </w:tcBorders>
          </w:tcPr>
          <w:p w14:paraId="08F7F45C" w14:textId="77777777" w:rsidR="00000000" w:rsidRDefault="00000000">
            <w:pPr>
              <w:pStyle w:val="a7"/>
              <w:jc w:val="center"/>
            </w:pPr>
            <w:r>
              <w:t>Балльная шкала оценки отклонения фактических значений показателей (Ф) от плановых значений (П) и (или) требований, установленных нормативной документацией</w:t>
            </w:r>
          </w:p>
        </w:tc>
        <w:tc>
          <w:tcPr>
            <w:tcW w:w="1800" w:type="dxa"/>
            <w:vMerge w:val="restart"/>
            <w:tcBorders>
              <w:top w:val="single" w:sz="4" w:space="0" w:color="auto"/>
              <w:left w:val="single" w:sz="4" w:space="0" w:color="auto"/>
              <w:bottom w:val="single" w:sz="4" w:space="0" w:color="auto"/>
              <w:right w:val="single" w:sz="4" w:space="0" w:color="auto"/>
            </w:tcBorders>
          </w:tcPr>
          <w:p w14:paraId="2B662EC3" w14:textId="77777777" w:rsidR="00000000" w:rsidRDefault="00000000">
            <w:pPr>
              <w:pStyle w:val="a7"/>
              <w:jc w:val="center"/>
            </w:pPr>
            <w:r>
              <w:t>Граница балльной оценки показателя</w:t>
            </w:r>
          </w:p>
          <w:p w14:paraId="0A1CB14E" w14:textId="77777777" w:rsidR="00000000" w:rsidRDefault="00000000">
            <w:pPr>
              <w:pStyle w:val="a7"/>
            </w:pPr>
          </w:p>
        </w:tc>
        <w:tc>
          <w:tcPr>
            <w:tcW w:w="2160" w:type="dxa"/>
            <w:vMerge w:val="restart"/>
            <w:tcBorders>
              <w:top w:val="single" w:sz="4" w:space="0" w:color="auto"/>
              <w:left w:val="single" w:sz="4" w:space="0" w:color="auto"/>
              <w:bottom w:val="single" w:sz="4" w:space="0" w:color="auto"/>
            </w:tcBorders>
          </w:tcPr>
          <w:p w14:paraId="09CAB53C" w14:textId="77777777" w:rsidR="00000000" w:rsidRDefault="00000000">
            <w:pPr>
              <w:pStyle w:val="a7"/>
              <w:jc w:val="center"/>
            </w:pPr>
            <w:r>
              <w:t>Примечания</w:t>
            </w:r>
          </w:p>
          <w:p w14:paraId="4097859B" w14:textId="77777777" w:rsidR="00000000" w:rsidRDefault="00000000">
            <w:pPr>
              <w:pStyle w:val="a7"/>
            </w:pPr>
          </w:p>
        </w:tc>
      </w:tr>
      <w:tr w:rsidR="00000000" w14:paraId="4B0FE28B" w14:textId="77777777">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1F4BABA1" w14:textId="77777777" w:rsidR="00000000" w:rsidRDefault="00000000">
            <w:pPr>
              <w:pStyle w:val="a7"/>
            </w:pPr>
          </w:p>
        </w:tc>
        <w:tc>
          <w:tcPr>
            <w:tcW w:w="1980" w:type="dxa"/>
            <w:vMerge/>
            <w:tcBorders>
              <w:top w:val="single" w:sz="4" w:space="0" w:color="auto"/>
              <w:left w:val="single" w:sz="4" w:space="0" w:color="auto"/>
              <w:bottom w:val="single" w:sz="4" w:space="0" w:color="auto"/>
              <w:right w:val="single" w:sz="4" w:space="0" w:color="auto"/>
            </w:tcBorders>
          </w:tcPr>
          <w:p w14:paraId="3503FB48" w14:textId="77777777" w:rsidR="00000000" w:rsidRDefault="00000000">
            <w:pPr>
              <w:pStyle w:val="a7"/>
            </w:pPr>
          </w:p>
        </w:tc>
        <w:tc>
          <w:tcPr>
            <w:tcW w:w="2160" w:type="dxa"/>
            <w:vMerge/>
            <w:tcBorders>
              <w:top w:val="single" w:sz="4" w:space="0" w:color="auto"/>
              <w:left w:val="single" w:sz="4" w:space="0" w:color="auto"/>
              <w:bottom w:val="single" w:sz="4" w:space="0" w:color="auto"/>
              <w:right w:val="single" w:sz="4" w:space="0" w:color="auto"/>
            </w:tcBorders>
          </w:tcPr>
          <w:p w14:paraId="74CBD10B" w14:textId="77777777" w:rsidR="00000000" w:rsidRDefault="00000000">
            <w:pPr>
              <w:pStyle w:val="a7"/>
            </w:pPr>
          </w:p>
        </w:tc>
        <w:tc>
          <w:tcPr>
            <w:tcW w:w="2300" w:type="dxa"/>
            <w:vMerge/>
            <w:tcBorders>
              <w:top w:val="single" w:sz="4" w:space="0" w:color="auto"/>
              <w:left w:val="single" w:sz="4" w:space="0" w:color="auto"/>
              <w:bottom w:val="single" w:sz="4" w:space="0" w:color="auto"/>
              <w:right w:val="single" w:sz="4" w:space="0" w:color="auto"/>
            </w:tcBorders>
          </w:tcPr>
          <w:p w14:paraId="4A1F95AC" w14:textId="77777777" w:rsidR="00000000" w:rsidRDefault="00000000">
            <w:pPr>
              <w:pStyle w:val="a7"/>
            </w:pPr>
          </w:p>
        </w:tc>
        <w:tc>
          <w:tcPr>
            <w:tcW w:w="2180" w:type="dxa"/>
            <w:tcBorders>
              <w:top w:val="single" w:sz="4" w:space="0" w:color="auto"/>
              <w:left w:val="single" w:sz="4" w:space="0" w:color="auto"/>
              <w:bottom w:val="single" w:sz="4" w:space="0" w:color="auto"/>
              <w:right w:val="single" w:sz="4" w:space="0" w:color="auto"/>
            </w:tcBorders>
          </w:tcPr>
          <w:p w14:paraId="38BDB8EF" w14:textId="77777777" w:rsidR="00000000" w:rsidRDefault="00000000">
            <w:pPr>
              <w:pStyle w:val="a7"/>
              <w:jc w:val="center"/>
            </w:pPr>
            <w:r>
              <w:t>Предоставляют</w:t>
            </w:r>
          </w:p>
        </w:tc>
        <w:tc>
          <w:tcPr>
            <w:tcW w:w="3400" w:type="dxa"/>
            <w:tcBorders>
              <w:top w:val="single" w:sz="4" w:space="0" w:color="auto"/>
              <w:left w:val="single" w:sz="4" w:space="0" w:color="auto"/>
              <w:bottom w:val="single" w:sz="4" w:space="0" w:color="auto"/>
              <w:right w:val="single" w:sz="4" w:space="0" w:color="auto"/>
            </w:tcBorders>
          </w:tcPr>
          <w:p w14:paraId="616C6D4F" w14:textId="77777777" w:rsidR="00000000" w:rsidRDefault="00000000">
            <w:pPr>
              <w:pStyle w:val="a7"/>
              <w:jc w:val="center"/>
            </w:pPr>
            <w:r>
              <w:t>Сведения</w:t>
            </w:r>
          </w:p>
        </w:tc>
        <w:tc>
          <w:tcPr>
            <w:tcW w:w="2180" w:type="dxa"/>
            <w:tcBorders>
              <w:top w:val="single" w:sz="4" w:space="0" w:color="auto"/>
              <w:left w:val="single" w:sz="4" w:space="0" w:color="auto"/>
              <w:bottom w:val="single" w:sz="4" w:space="0" w:color="auto"/>
              <w:right w:val="single" w:sz="4" w:space="0" w:color="auto"/>
            </w:tcBorders>
          </w:tcPr>
          <w:p w14:paraId="17AA4A4A" w14:textId="77777777" w:rsidR="00000000" w:rsidRDefault="00000000">
            <w:pPr>
              <w:pStyle w:val="a7"/>
              <w:jc w:val="center"/>
            </w:pPr>
            <w:r>
              <w:t>Форма предоставления</w:t>
            </w:r>
          </w:p>
        </w:tc>
        <w:tc>
          <w:tcPr>
            <w:tcW w:w="2080" w:type="dxa"/>
            <w:tcBorders>
              <w:top w:val="single" w:sz="4" w:space="0" w:color="auto"/>
              <w:left w:val="single" w:sz="4" w:space="0" w:color="auto"/>
              <w:bottom w:val="single" w:sz="4" w:space="0" w:color="auto"/>
              <w:right w:val="single" w:sz="4" w:space="0" w:color="auto"/>
            </w:tcBorders>
          </w:tcPr>
          <w:p w14:paraId="7AF0C382" w14:textId="77777777" w:rsidR="00000000" w:rsidRDefault="00000000">
            <w:pPr>
              <w:pStyle w:val="a7"/>
              <w:jc w:val="center"/>
            </w:pPr>
            <w:r>
              <w:t>Срок предоставления</w:t>
            </w:r>
          </w:p>
        </w:tc>
        <w:tc>
          <w:tcPr>
            <w:tcW w:w="3000" w:type="dxa"/>
            <w:tcBorders>
              <w:top w:val="single" w:sz="4" w:space="0" w:color="auto"/>
              <w:left w:val="single" w:sz="4" w:space="0" w:color="auto"/>
              <w:bottom w:val="single" w:sz="4" w:space="0" w:color="auto"/>
              <w:right w:val="single" w:sz="4" w:space="0" w:color="auto"/>
            </w:tcBorders>
          </w:tcPr>
          <w:p w14:paraId="01894F23" w14:textId="77777777" w:rsidR="00000000" w:rsidRDefault="00000000">
            <w:pPr>
              <w:pStyle w:val="a7"/>
              <w:jc w:val="center"/>
            </w:pPr>
            <w:r>
              <w:t>0</w:t>
            </w:r>
          </w:p>
        </w:tc>
        <w:tc>
          <w:tcPr>
            <w:tcW w:w="3380" w:type="dxa"/>
            <w:tcBorders>
              <w:top w:val="single" w:sz="4" w:space="0" w:color="auto"/>
              <w:left w:val="single" w:sz="4" w:space="0" w:color="auto"/>
              <w:bottom w:val="single" w:sz="4" w:space="0" w:color="auto"/>
              <w:right w:val="single" w:sz="4" w:space="0" w:color="auto"/>
            </w:tcBorders>
          </w:tcPr>
          <w:p w14:paraId="0BAD9D67" w14:textId="77777777" w:rsidR="00000000" w:rsidRDefault="00000000">
            <w:pPr>
              <w:pStyle w:val="a7"/>
              <w:jc w:val="center"/>
            </w:pPr>
            <w:r>
              <w:t>от 0 до 1</w:t>
            </w:r>
          </w:p>
        </w:tc>
        <w:tc>
          <w:tcPr>
            <w:tcW w:w="2820" w:type="dxa"/>
            <w:tcBorders>
              <w:top w:val="single" w:sz="4" w:space="0" w:color="auto"/>
              <w:left w:val="single" w:sz="4" w:space="0" w:color="auto"/>
              <w:bottom w:val="single" w:sz="4" w:space="0" w:color="auto"/>
              <w:right w:val="single" w:sz="4" w:space="0" w:color="auto"/>
            </w:tcBorders>
          </w:tcPr>
          <w:p w14:paraId="1E7C27ED" w14:textId="77777777" w:rsidR="00000000" w:rsidRDefault="00000000">
            <w:pPr>
              <w:pStyle w:val="a7"/>
              <w:jc w:val="center"/>
            </w:pPr>
            <w:r>
              <w:t>1</w:t>
            </w:r>
          </w:p>
        </w:tc>
        <w:tc>
          <w:tcPr>
            <w:tcW w:w="1800" w:type="dxa"/>
            <w:vMerge/>
            <w:tcBorders>
              <w:top w:val="single" w:sz="4" w:space="0" w:color="auto"/>
              <w:left w:val="single" w:sz="4" w:space="0" w:color="auto"/>
              <w:bottom w:val="single" w:sz="4" w:space="0" w:color="auto"/>
              <w:right w:val="single" w:sz="4" w:space="0" w:color="auto"/>
            </w:tcBorders>
          </w:tcPr>
          <w:p w14:paraId="1C147439" w14:textId="77777777" w:rsidR="00000000" w:rsidRDefault="00000000">
            <w:pPr>
              <w:pStyle w:val="a7"/>
            </w:pPr>
          </w:p>
        </w:tc>
        <w:tc>
          <w:tcPr>
            <w:tcW w:w="2160" w:type="dxa"/>
            <w:vMerge/>
            <w:tcBorders>
              <w:top w:val="single" w:sz="4" w:space="0" w:color="auto"/>
              <w:left w:val="single" w:sz="4" w:space="0" w:color="auto"/>
              <w:bottom w:val="single" w:sz="4" w:space="0" w:color="auto"/>
            </w:tcBorders>
          </w:tcPr>
          <w:p w14:paraId="57BB649E" w14:textId="77777777" w:rsidR="00000000" w:rsidRDefault="00000000">
            <w:pPr>
              <w:pStyle w:val="a7"/>
            </w:pPr>
          </w:p>
        </w:tc>
      </w:tr>
      <w:tr w:rsidR="00000000" w14:paraId="4652F18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B72C843" w14:textId="77777777" w:rsidR="00000000" w:rsidRDefault="00000000">
            <w:pPr>
              <w:pStyle w:val="a7"/>
              <w:jc w:val="center"/>
            </w:pPr>
            <w:r>
              <w:t>1.</w:t>
            </w:r>
          </w:p>
        </w:tc>
        <w:tc>
          <w:tcPr>
            <w:tcW w:w="1980" w:type="dxa"/>
            <w:tcBorders>
              <w:top w:val="single" w:sz="4" w:space="0" w:color="auto"/>
              <w:left w:val="single" w:sz="4" w:space="0" w:color="auto"/>
              <w:bottom w:val="single" w:sz="4" w:space="0" w:color="auto"/>
              <w:right w:val="single" w:sz="4" w:space="0" w:color="auto"/>
            </w:tcBorders>
          </w:tcPr>
          <w:p w14:paraId="3D797D0B" w14:textId="77777777" w:rsidR="00000000" w:rsidRDefault="00000000">
            <w:pPr>
              <w:pStyle w:val="a7"/>
              <w:jc w:val="center"/>
            </w:pPr>
            <w:r>
              <w:t>2</w:t>
            </w:r>
          </w:p>
        </w:tc>
        <w:tc>
          <w:tcPr>
            <w:tcW w:w="2160" w:type="dxa"/>
            <w:tcBorders>
              <w:top w:val="single" w:sz="4" w:space="0" w:color="auto"/>
              <w:left w:val="single" w:sz="4" w:space="0" w:color="auto"/>
              <w:bottom w:val="single" w:sz="4" w:space="0" w:color="auto"/>
              <w:right w:val="single" w:sz="4" w:space="0" w:color="auto"/>
            </w:tcBorders>
          </w:tcPr>
          <w:p w14:paraId="78BEEC81" w14:textId="77777777" w:rsidR="00000000" w:rsidRDefault="00000000">
            <w:pPr>
              <w:pStyle w:val="a7"/>
              <w:jc w:val="center"/>
            </w:pPr>
            <w:r>
              <w:t>3</w:t>
            </w:r>
          </w:p>
        </w:tc>
        <w:tc>
          <w:tcPr>
            <w:tcW w:w="2300" w:type="dxa"/>
            <w:tcBorders>
              <w:top w:val="single" w:sz="4" w:space="0" w:color="auto"/>
              <w:left w:val="single" w:sz="4" w:space="0" w:color="auto"/>
              <w:bottom w:val="single" w:sz="4" w:space="0" w:color="auto"/>
              <w:right w:val="single" w:sz="4" w:space="0" w:color="auto"/>
            </w:tcBorders>
          </w:tcPr>
          <w:p w14:paraId="4F840514" w14:textId="77777777" w:rsidR="00000000" w:rsidRDefault="00000000">
            <w:pPr>
              <w:pStyle w:val="a7"/>
              <w:jc w:val="center"/>
            </w:pPr>
            <w:r>
              <w:t>4</w:t>
            </w:r>
          </w:p>
        </w:tc>
        <w:tc>
          <w:tcPr>
            <w:tcW w:w="2180" w:type="dxa"/>
            <w:tcBorders>
              <w:top w:val="single" w:sz="4" w:space="0" w:color="auto"/>
              <w:left w:val="single" w:sz="4" w:space="0" w:color="auto"/>
              <w:bottom w:val="single" w:sz="4" w:space="0" w:color="auto"/>
              <w:right w:val="single" w:sz="4" w:space="0" w:color="auto"/>
            </w:tcBorders>
          </w:tcPr>
          <w:p w14:paraId="16C39F9E" w14:textId="77777777" w:rsidR="00000000" w:rsidRDefault="00000000">
            <w:pPr>
              <w:pStyle w:val="a7"/>
              <w:jc w:val="center"/>
            </w:pPr>
            <w:r>
              <w:t>5</w:t>
            </w:r>
          </w:p>
        </w:tc>
        <w:tc>
          <w:tcPr>
            <w:tcW w:w="3400" w:type="dxa"/>
            <w:tcBorders>
              <w:top w:val="single" w:sz="4" w:space="0" w:color="auto"/>
              <w:left w:val="single" w:sz="4" w:space="0" w:color="auto"/>
              <w:bottom w:val="single" w:sz="4" w:space="0" w:color="auto"/>
              <w:right w:val="single" w:sz="4" w:space="0" w:color="auto"/>
            </w:tcBorders>
          </w:tcPr>
          <w:p w14:paraId="69CF3195" w14:textId="77777777" w:rsidR="00000000" w:rsidRDefault="00000000">
            <w:pPr>
              <w:pStyle w:val="a7"/>
              <w:jc w:val="center"/>
            </w:pPr>
            <w:r>
              <w:t>6</w:t>
            </w:r>
          </w:p>
        </w:tc>
        <w:tc>
          <w:tcPr>
            <w:tcW w:w="2180" w:type="dxa"/>
            <w:tcBorders>
              <w:top w:val="single" w:sz="4" w:space="0" w:color="auto"/>
              <w:left w:val="single" w:sz="4" w:space="0" w:color="auto"/>
              <w:bottom w:val="single" w:sz="4" w:space="0" w:color="auto"/>
              <w:right w:val="single" w:sz="4" w:space="0" w:color="auto"/>
            </w:tcBorders>
          </w:tcPr>
          <w:p w14:paraId="4CAE2261" w14:textId="77777777" w:rsidR="00000000" w:rsidRDefault="00000000">
            <w:pPr>
              <w:pStyle w:val="a7"/>
              <w:jc w:val="center"/>
            </w:pPr>
            <w:r>
              <w:t>7</w:t>
            </w:r>
          </w:p>
        </w:tc>
        <w:tc>
          <w:tcPr>
            <w:tcW w:w="2080" w:type="dxa"/>
            <w:tcBorders>
              <w:top w:val="single" w:sz="4" w:space="0" w:color="auto"/>
              <w:left w:val="single" w:sz="4" w:space="0" w:color="auto"/>
              <w:bottom w:val="single" w:sz="4" w:space="0" w:color="auto"/>
              <w:right w:val="single" w:sz="4" w:space="0" w:color="auto"/>
            </w:tcBorders>
          </w:tcPr>
          <w:p w14:paraId="4F69C9BD" w14:textId="77777777" w:rsidR="00000000" w:rsidRDefault="00000000">
            <w:pPr>
              <w:pStyle w:val="a7"/>
              <w:jc w:val="center"/>
            </w:pPr>
            <w:r>
              <w:t>8</w:t>
            </w:r>
          </w:p>
        </w:tc>
        <w:tc>
          <w:tcPr>
            <w:tcW w:w="3000" w:type="dxa"/>
            <w:tcBorders>
              <w:top w:val="single" w:sz="4" w:space="0" w:color="auto"/>
              <w:left w:val="single" w:sz="4" w:space="0" w:color="auto"/>
              <w:bottom w:val="single" w:sz="4" w:space="0" w:color="auto"/>
              <w:right w:val="single" w:sz="4" w:space="0" w:color="auto"/>
            </w:tcBorders>
          </w:tcPr>
          <w:p w14:paraId="286D4415" w14:textId="77777777" w:rsidR="00000000" w:rsidRDefault="00000000">
            <w:pPr>
              <w:pStyle w:val="a7"/>
              <w:jc w:val="center"/>
            </w:pPr>
            <w:r>
              <w:t>9</w:t>
            </w:r>
          </w:p>
        </w:tc>
        <w:tc>
          <w:tcPr>
            <w:tcW w:w="3380" w:type="dxa"/>
            <w:tcBorders>
              <w:top w:val="single" w:sz="4" w:space="0" w:color="auto"/>
              <w:left w:val="single" w:sz="4" w:space="0" w:color="auto"/>
              <w:bottom w:val="single" w:sz="4" w:space="0" w:color="auto"/>
              <w:right w:val="single" w:sz="4" w:space="0" w:color="auto"/>
            </w:tcBorders>
          </w:tcPr>
          <w:p w14:paraId="02D9AD1A" w14:textId="77777777" w:rsidR="00000000" w:rsidRDefault="00000000">
            <w:pPr>
              <w:pStyle w:val="a7"/>
              <w:jc w:val="center"/>
            </w:pPr>
            <w:r>
              <w:t>10</w:t>
            </w:r>
          </w:p>
        </w:tc>
        <w:tc>
          <w:tcPr>
            <w:tcW w:w="2820" w:type="dxa"/>
            <w:tcBorders>
              <w:top w:val="single" w:sz="4" w:space="0" w:color="auto"/>
              <w:left w:val="single" w:sz="4" w:space="0" w:color="auto"/>
              <w:bottom w:val="single" w:sz="4" w:space="0" w:color="auto"/>
              <w:right w:val="single" w:sz="4" w:space="0" w:color="auto"/>
            </w:tcBorders>
          </w:tcPr>
          <w:p w14:paraId="73D27F41" w14:textId="77777777" w:rsidR="00000000" w:rsidRDefault="00000000">
            <w:pPr>
              <w:pStyle w:val="a7"/>
              <w:jc w:val="center"/>
            </w:pPr>
            <w:r>
              <w:t>11</w:t>
            </w:r>
          </w:p>
        </w:tc>
        <w:tc>
          <w:tcPr>
            <w:tcW w:w="1800" w:type="dxa"/>
            <w:tcBorders>
              <w:top w:val="single" w:sz="4" w:space="0" w:color="auto"/>
              <w:left w:val="single" w:sz="4" w:space="0" w:color="auto"/>
              <w:bottom w:val="single" w:sz="4" w:space="0" w:color="auto"/>
              <w:right w:val="single" w:sz="4" w:space="0" w:color="auto"/>
            </w:tcBorders>
          </w:tcPr>
          <w:p w14:paraId="6D68E563" w14:textId="77777777" w:rsidR="00000000" w:rsidRDefault="00000000">
            <w:pPr>
              <w:pStyle w:val="a7"/>
              <w:jc w:val="center"/>
            </w:pPr>
            <w:r>
              <w:t>12</w:t>
            </w:r>
          </w:p>
        </w:tc>
        <w:tc>
          <w:tcPr>
            <w:tcW w:w="2160" w:type="dxa"/>
            <w:tcBorders>
              <w:top w:val="single" w:sz="4" w:space="0" w:color="auto"/>
              <w:left w:val="single" w:sz="4" w:space="0" w:color="auto"/>
              <w:bottom w:val="single" w:sz="4" w:space="0" w:color="auto"/>
            </w:tcBorders>
          </w:tcPr>
          <w:p w14:paraId="6C34F2C9" w14:textId="77777777" w:rsidR="00000000" w:rsidRDefault="00000000">
            <w:pPr>
              <w:pStyle w:val="a7"/>
              <w:jc w:val="center"/>
            </w:pPr>
            <w:r>
              <w:t>13</w:t>
            </w:r>
          </w:p>
        </w:tc>
      </w:tr>
      <w:tr w:rsidR="00000000" w14:paraId="46F22FC5" w14:textId="77777777">
        <w:tblPrEx>
          <w:tblCellMar>
            <w:top w:w="0" w:type="dxa"/>
            <w:bottom w:w="0" w:type="dxa"/>
          </w:tblCellMar>
        </w:tblPrEx>
        <w:tc>
          <w:tcPr>
            <w:tcW w:w="900" w:type="dxa"/>
            <w:tcBorders>
              <w:top w:val="single" w:sz="4" w:space="0" w:color="auto"/>
              <w:bottom w:val="nil"/>
              <w:right w:val="single" w:sz="4" w:space="0" w:color="auto"/>
            </w:tcBorders>
          </w:tcPr>
          <w:p w14:paraId="77094A51" w14:textId="77777777" w:rsidR="00000000" w:rsidRDefault="00000000">
            <w:pPr>
              <w:pStyle w:val="a7"/>
              <w:jc w:val="center"/>
            </w:pPr>
            <w:bookmarkStart w:id="62" w:name="sub_11101"/>
            <w:r>
              <w:t>1.</w:t>
            </w:r>
            <w:bookmarkEnd w:id="62"/>
          </w:p>
        </w:tc>
        <w:tc>
          <w:tcPr>
            <w:tcW w:w="1980" w:type="dxa"/>
            <w:tcBorders>
              <w:top w:val="single" w:sz="4" w:space="0" w:color="auto"/>
              <w:left w:val="single" w:sz="4" w:space="0" w:color="auto"/>
              <w:bottom w:val="nil"/>
              <w:right w:val="single" w:sz="4" w:space="0" w:color="auto"/>
            </w:tcBorders>
          </w:tcPr>
          <w:p w14:paraId="3A750A0D" w14:textId="77777777" w:rsidR="00000000" w:rsidRDefault="00000000">
            <w:pPr>
              <w:pStyle w:val="a9"/>
            </w:pPr>
            <w:r>
              <w:t>Производство и отпуск энергии</w:t>
            </w:r>
          </w:p>
        </w:tc>
        <w:tc>
          <w:tcPr>
            <w:tcW w:w="2160" w:type="dxa"/>
            <w:tcBorders>
              <w:top w:val="single" w:sz="4" w:space="0" w:color="auto"/>
              <w:left w:val="single" w:sz="4" w:space="0" w:color="auto"/>
              <w:bottom w:val="nil"/>
              <w:right w:val="single" w:sz="4" w:space="0" w:color="auto"/>
            </w:tcBorders>
          </w:tcPr>
          <w:p w14:paraId="370F5BAE" w14:textId="77777777" w:rsidR="00000000" w:rsidRDefault="00000000">
            <w:pPr>
              <w:pStyle w:val="a9"/>
            </w:pPr>
            <w:r>
              <w:t>Обеспечение готовности генерирующего оборудования к несению нагрузки в пределах величины располагаемой электрической мощности и регулированию реактивной мощности в пределах паспортного регулировочного диапазона</w:t>
            </w:r>
          </w:p>
        </w:tc>
        <w:tc>
          <w:tcPr>
            <w:tcW w:w="2300" w:type="dxa"/>
            <w:tcBorders>
              <w:top w:val="single" w:sz="4" w:space="0" w:color="auto"/>
              <w:left w:val="single" w:sz="4" w:space="0" w:color="auto"/>
              <w:bottom w:val="nil"/>
              <w:right w:val="single" w:sz="4" w:space="0" w:color="auto"/>
            </w:tcBorders>
          </w:tcPr>
          <w:p w14:paraId="633CFC93" w14:textId="77777777" w:rsidR="00000000" w:rsidRDefault="00000000">
            <w:pPr>
              <w:pStyle w:val="a9"/>
            </w:pPr>
            <w:r>
              <w:t>Выполнение планового значения среднемесячной располагаемой электрической мощности тепловых и атомных электрических станций</w:t>
            </w:r>
          </w:p>
        </w:tc>
        <w:tc>
          <w:tcPr>
            <w:tcW w:w="2180" w:type="dxa"/>
            <w:tcBorders>
              <w:top w:val="single" w:sz="4" w:space="0" w:color="auto"/>
              <w:left w:val="single" w:sz="4" w:space="0" w:color="auto"/>
              <w:bottom w:val="single" w:sz="4" w:space="0" w:color="auto"/>
              <w:right w:val="single" w:sz="4" w:space="0" w:color="auto"/>
            </w:tcBorders>
          </w:tcPr>
          <w:p w14:paraId="35B26F7D"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196BF151" w14:textId="77777777" w:rsidR="00000000" w:rsidRDefault="00000000">
            <w:pPr>
              <w:pStyle w:val="a9"/>
            </w:pPr>
            <w:r>
              <w:t>Сведения об использовании установленной мощности генерирующего оборудования субъектов электроэнергетики в соответствии с приказом Минэнерго России от 16.08.2019 N 865 "Об утверждении форм предоставления в обязательном порядке юридическими лицами и индивидуальными предпринимателями информации для включения в сегмент в области электроэнергетики, теплоэнергетики и возобновляемых источников энергии государственной информационной системы топливно-энергетического комплекса и требований к заполнению этих форм и о внесении изменений в приказ Минэнерго России от 23 июля 2012 г. N 340 "Об утверждении перечня предоставляемой субъектами электроэнергетики информации, форм и порядка ее предоставления" (зарегистрирован Минюстом России 08.11.2019, регистрационный N 56457) с изменениями, внесенными приказом Минэнерго России от 29.12.2020 N 1206 (зарегистрирован Минюстом России 29.01.2021, регистрационный N 62280) (далее - приказ по ФПИ)</w:t>
            </w:r>
          </w:p>
        </w:tc>
        <w:tc>
          <w:tcPr>
            <w:tcW w:w="2180" w:type="dxa"/>
            <w:tcBorders>
              <w:top w:val="single" w:sz="4" w:space="0" w:color="auto"/>
              <w:left w:val="single" w:sz="4" w:space="0" w:color="auto"/>
              <w:bottom w:val="single" w:sz="4" w:space="0" w:color="auto"/>
              <w:right w:val="single" w:sz="4" w:space="0" w:color="auto"/>
            </w:tcBorders>
          </w:tcPr>
          <w:p w14:paraId="5D158146" w14:textId="77777777" w:rsidR="00000000" w:rsidRDefault="00000000">
            <w:pPr>
              <w:pStyle w:val="a9"/>
            </w:pPr>
            <w:r>
              <w:t>Приложение N 1.45 к приказу по ФПИ</w:t>
            </w:r>
          </w:p>
        </w:tc>
        <w:tc>
          <w:tcPr>
            <w:tcW w:w="2080" w:type="dxa"/>
            <w:tcBorders>
              <w:top w:val="single" w:sz="4" w:space="0" w:color="auto"/>
              <w:left w:val="single" w:sz="4" w:space="0" w:color="auto"/>
              <w:bottom w:val="single" w:sz="4" w:space="0" w:color="auto"/>
              <w:right w:val="single" w:sz="4" w:space="0" w:color="auto"/>
            </w:tcBorders>
          </w:tcPr>
          <w:p w14:paraId="1D0D33E6" w14:textId="77777777" w:rsidR="00000000" w:rsidRDefault="00000000">
            <w:pPr>
              <w:pStyle w:val="a9"/>
            </w:pPr>
            <w:r>
              <w:t>В соответствии с приказом по ФПИ</w:t>
            </w:r>
          </w:p>
        </w:tc>
        <w:tc>
          <w:tcPr>
            <w:tcW w:w="3000" w:type="dxa"/>
            <w:tcBorders>
              <w:top w:val="single" w:sz="4" w:space="0" w:color="auto"/>
              <w:left w:val="single" w:sz="4" w:space="0" w:color="auto"/>
              <w:bottom w:val="single" w:sz="4" w:space="0" w:color="auto"/>
              <w:right w:val="single" w:sz="4" w:space="0" w:color="auto"/>
            </w:tcBorders>
          </w:tcPr>
          <w:p w14:paraId="1E8CAD63" w14:textId="77777777" w:rsidR="00000000" w:rsidRDefault="00000000">
            <w:pPr>
              <w:pStyle w:val="a7"/>
              <w:jc w:val="center"/>
            </w:pPr>
            <w:r>
              <w:t>Если Ф/П&lt;0,5,</w:t>
            </w:r>
          </w:p>
          <w:p w14:paraId="15E47699" w14:textId="77777777" w:rsidR="00000000" w:rsidRDefault="00000000">
            <w:pPr>
              <w:pStyle w:val="a7"/>
              <w:jc w:val="center"/>
            </w:pPr>
            <w:r>
              <w:t>где: Ф - фактическое значение среднемесячной располагаемой электрической мощности объекта за отчетный период, МВт;</w:t>
            </w:r>
          </w:p>
          <w:p w14:paraId="78A697EE" w14:textId="77777777" w:rsidR="00000000" w:rsidRDefault="00000000">
            <w:pPr>
              <w:pStyle w:val="a7"/>
              <w:jc w:val="center"/>
            </w:pPr>
            <w:r>
              <w:t>П - плановое значение среднемесячной располагаемой электрической мощности объекта за отчетный период, МВт</w:t>
            </w:r>
          </w:p>
        </w:tc>
        <w:tc>
          <w:tcPr>
            <w:tcW w:w="3380" w:type="dxa"/>
            <w:tcBorders>
              <w:top w:val="single" w:sz="4" w:space="0" w:color="auto"/>
              <w:left w:val="single" w:sz="4" w:space="0" w:color="auto"/>
              <w:bottom w:val="single" w:sz="4" w:space="0" w:color="auto"/>
              <w:right w:val="single" w:sz="4" w:space="0" w:color="auto"/>
            </w:tcBorders>
          </w:tcPr>
          <w:p w14:paraId="2A1F8930" w14:textId="77777777" w:rsidR="00000000" w:rsidRDefault="00000000">
            <w:pPr>
              <w:pStyle w:val="a7"/>
              <w:jc w:val="center"/>
            </w:pPr>
            <w:r>
              <w:t>Рассчитывается по формуле:</w:t>
            </w:r>
          </w:p>
          <w:p w14:paraId="16DEB681" w14:textId="77777777" w:rsidR="00000000" w:rsidRDefault="00000000">
            <w:pPr>
              <w:pStyle w:val="a7"/>
              <w:jc w:val="center"/>
            </w:pPr>
            <w:r>
              <w:t>Б=Ф/П,</w:t>
            </w:r>
          </w:p>
          <w:p w14:paraId="790C31F3" w14:textId="1050B8F4" w:rsidR="00000000" w:rsidRDefault="00000000">
            <w:pPr>
              <w:pStyle w:val="a7"/>
              <w:jc w:val="center"/>
            </w:pPr>
            <w:r>
              <w:t xml:space="preserve">если </w:t>
            </w:r>
            <w:r w:rsidR="00355DF5">
              <w:rPr>
                <w:noProof/>
              </w:rPr>
              <w:drawing>
                <wp:inline distT="0" distB="0" distL="0" distR="0" wp14:anchorId="35468D50" wp14:editId="0C5ABEA7">
                  <wp:extent cx="654050"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54050" cy="190500"/>
                          </a:xfrm>
                          <a:prstGeom prst="rect">
                            <a:avLst/>
                          </a:prstGeom>
                          <a:noFill/>
                          <a:ln>
                            <a:noFill/>
                          </a:ln>
                        </pic:spPr>
                      </pic:pic>
                    </a:graphicData>
                  </a:graphic>
                </wp:inline>
              </w:drawing>
            </w:r>
            <w:r>
              <w:t xml:space="preserve"> и</w:t>
            </w:r>
          </w:p>
          <w:p w14:paraId="63E5353B" w14:textId="77777777" w:rsidR="00000000" w:rsidRDefault="00000000">
            <w:pPr>
              <w:pStyle w:val="a7"/>
              <w:jc w:val="center"/>
            </w:pPr>
            <w:r>
              <w:t>Ф/П&lt;0,95,</w:t>
            </w:r>
          </w:p>
          <w:p w14:paraId="6B37FF4F" w14:textId="77777777" w:rsidR="00000000" w:rsidRDefault="00000000">
            <w:pPr>
              <w:pStyle w:val="a7"/>
              <w:jc w:val="center"/>
            </w:pPr>
            <w:r>
              <w:t>где: Ф - фактическое значение среднемесячной располагаемой электрической мощности объекта за отчетный период, МВт;</w:t>
            </w:r>
          </w:p>
          <w:p w14:paraId="5E4A6299" w14:textId="77777777" w:rsidR="00000000" w:rsidRDefault="00000000">
            <w:pPr>
              <w:pStyle w:val="a7"/>
              <w:jc w:val="center"/>
            </w:pPr>
            <w:r>
              <w:t>П - плановое значение среднемесячной располагаемой электрической мощности объекта за отчетный период, МВт</w:t>
            </w:r>
          </w:p>
        </w:tc>
        <w:tc>
          <w:tcPr>
            <w:tcW w:w="2820" w:type="dxa"/>
            <w:tcBorders>
              <w:top w:val="single" w:sz="4" w:space="0" w:color="auto"/>
              <w:left w:val="single" w:sz="4" w:space="0" w:color="auto"/>
              <w:bottom w:val="single" w:sz="4" w:space="0" w:color="auto"/>
              <w:right w:val="single" w:sz="4" w:space="0" w:color="auto"/>
            </w:tcBorders>
          </w:tcPr>
          <w:p w14:paraId="66B56CCF" w14:textId="322D6420" w:rsidR="00000000" w:rsidRDefault="00000000">
            <w:pPr>
              <w:pStyle w:val="a7"/>
              <w:jc w:val="center"/>
            </w:pPr>
            <w:r>
              <w:t xml:space="preserve">Если </w:t>
            </w:r>
            <w:r w:rsidR="00355DF5">
              <w:rPr>
                <w:noProof/>
              </w:rPr>
              <w:drawing>
                <wp:inline distT="0" distB="0" distL="0" distR="0" wp14:anchorId="6EA809D4" wp14:editId="2B27D544">
                  <wp:extent cx="717550" cy="19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17550" cy="190500"/>
                          </a:xfrm>
                          <a:prstGeom prst="rect">
                            <a:avLst/>
                          </a:prstGeom>
                          <a:noFill/>
                          <a:ln>
                            <a:noFill/>
                          </a:ln>
                        </pic:spPr>
                      </pic:pic>
                    </a:graphicData>
                  </a:graphic>
                </wp:inline>
              </w:drawing>
            </w:r>
            <w:r>
              <w:t>,</w:t>
            </w:r>
          </w:p>
          <w:p w14:paraId="591C2A3F" w14:textId="77777777" w:rsidR="00000000" w:rsidRDefault="00000000">
            <w:pPr>
              <w:pStyle w:val="a7"/>
              <w:jc w:val="center"/>
            </w:pPr>
            <w:r>
              <w:t>где: Ф - фактическое значение среднемесячной располагаемой электрической мощности объекта за отчетный период, МВт; П - плановое значение среднемесячной располагаемой электрической мощности объекта за отчетный период, МВт</w:t>
            </w:r>
          </w:p>
        </w:tc>
        <w:tc>
          <w:tcPr>
            <w:tcW w:w="1800" w:type="dxa"/>
            <w:tcBorders>
              <w:top w:val="single" w:sz="4" w:space="0" w:color="auto"/>
              <w:left w:val="single" w:sz="4" w:space="0" w:color="auto"/>
              <w:bottom w:val="single" w:sz="4" w:space="0" w:color="auto"/>
              <w:right w:val="single" w:sz="4" w:space="0" w:color="auto"/>
            </w:tcBorders>
          </w:tcPr>
          <w:p w14:paraId="288DA60E" w14:textId="77777777" w:rsidR="00000000" w:rsidRDefault="00000000">
            <w:pPr>
              <w:pStyle w:val="a7"/>
              <w:jc w:val="center"/>
            </w:pPr>
            <w:r>
              <w:t>0,861</w:t>
            </w:r>
          </w:p>
        </w:tc>
        <w:tc>
          <w:tcPr>
            <w:tcW w:w="2160" w:type="dxa"/>
            <w:tcBorders>
              <w:top w:val="single" w:sz="4" w:space="0" w:color="auto"/>
              <w:left w:val="single" w:sz="4" w:space="0" w:color="auto"/>
              <w:bottom w:val="single" w:sz="4" w:space="0" w:color="auto"/>
            </w:tcBorders>
          </w:tcPr>
          <w:p w14:paraId="5D282187" w14:textId="77777777" w:rsidR="00000000" w:rsidRDefault="00000000">
            <w:pPr>
              <w:pStyle w:val="a9"/>
            </w:pPr>
            <w:r>
              <w:t>Доля показателя - 2 для тепловых и атомных электрических станций; не рассчитывается для других типов</w:t>
            </w:r>
          </w:p>
          <w:p w14:paraId="679B2BF4" w14:textId="77777777" w:rsidR="00000000" w:rsidRDefault="00000000">
            <w:pPr>
              <w:pStyle w:val="a9"/>
            </w:pPr>
            <w:r>
              <w:t>электрических станций</w:t>
            </w:r>
          </w:p>
        </w:tc>
      </w:tr>
      <w:tr w:rsidR="00000000" w14:paraId="34A7BEBF" w14:textId="77777777">
        <w:tblPrEx>
          <w:tblCellMar>
            <w:top w:w="0" w:type="dxa"/>
            <w:bottom w:w="0" w:type="dxa"/>
          </w:tblCellMar>
        </w:tblPrEx>
        <w:tc>
          <w:tcPr>
            <w:tcW w:w="900" w:type="dxa"/>
            <w:tcBorders>
              <w:top w:val="nil"/>
              <w:bottom w:val="single" w:sz="4" w:space="0" w:color="auto"/>
              <w:right w:val="single" w:sz="4" w:space="0" w:color="auto"/>
            </w:tcBorders>
          </w:tcPr>
          <w:p w14:paraId="541F6345" w14:textId="77777777" w:rsidR="00000000" w:rsidRDefault="00000000">
            <w:pPr>
              <w:pStyle w:val="a7"/>
            </w:pPr>
          </w:p>
        </w:tc>
        <w:tc>
          <w:tcPr>
            <w:tcW w:w="1980" w:type="dxa"/>
            <w:tcBorders>
              <w:top w:val="nil"/>
              <w:left w:val="single" w:sz="4" w:space="0" w:color="auto"/>
              <w:bottom w:val="nil"/>
              <w:right w:val="single" w:sz="4" w:space="0" w:color="auto"/>
            </w:tcBorders>
          </w:tcPr>
          <w:p w14:paraId="53302B93" w14:textId="77777777" w:rsidR="00000000" w:rsidRDefault="00000000">
            <w:pPr>
              <w:pStyle w:val="a7"/>
            </w:pPr>
          </w:p>
        </w:tc>
        <w:tc>
          <w:tcPr>
            <w:tcW w:w="2160" w:type="dxa"/>
            <w:tcBorders>
              <w:top w:val="nil"/>
              <w:left w:val="single" w:sz="4" w:space="0" w:color="auto"/>
              <w:bottom w:val="nil"/>
              <w:right w:val="single" w:sz="4" w:space="0" w:color="auto"/>
            </w:tcBorders>
          </w:tcPr>
          <w:p w14:paraId="7A049A9D" w14:textId="77777777" w:rsidR="00000000" w:rsidRDefault="00000000">
            <w:pPr>
              <w:pStyle w:val="a7"/>
            </w:pPr>
          </w:p>
        </w:tc>
        <w:tc>
          <w:tcPr>
            <w:tcW w:w="2300" w:type="dxa"/>
            <w:tcBorders>
              <w:top w:val="nil"/>
              <w:left w:val="single" w:sz="4" w:space="0" w:color="auto"/>
              <w:bottom w:val="single" w:sz="4" w:space="0" w:color="auto"/>
              <w:right w:val="single" w:sz="4" w:space="0" w:color="auto"/>
            </w:tcBorders>
          </w:tcPr>
          <w:p w14:paraId="1DAC6EAD" w14:textId="77777777" w:rsidR="00000000" w:rsidRDefault="00000000">
            <w:pPr>
              <w:pStyle w:val="a7"/>
            </w:pPr>
          </w:p>
        </w:tc>
        <w:tc>
          <w:tcPr>
            <w:tcW w:w="2180" w:type="dxa"/>
            <w:tcBorders>
              <w:top w:val="single" w:sz="4" w:space="0" w:color="auto"/>
              <w:left w:val="single" w:sz="4" w:space="0" w:color="auto"/>
              <w:bottom w:val="single" w:sz="4" w:space="0" w:color="auto"/>
              <w:right w:val="single" w:sz="4" w:space="0" w:color="auto"/>
            </w:tcBorders>
          </w:tcPr>
          <w:p w14:paraId="7B1E9D37"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608233ED" w14:textId="77777777" w:rsidR="00000000" w:rsidRDefault="00000000">
            <w:pPr>
              <w:pStyle w:val="a9"/>
            </w:pPr>
            <w:r>
              <w:t xml:space="preserve">Сведения о плановых объемах среднемесячной располагаемой мощности тепловых и атомных электрических станций в соответствии с приказом Минэнерго России от 23.07.2012 N 340 "Об утверждении перечня предоставляемой субъектами электроэнергетики информации, форм и порядка ее предоставления" (зарегистрирован Минюстом России 06.09.2012, регистрационный N 25386) с изменениями, внесенными приказами Минэнерго России от 15.06.2016 N 534 (зарегистрирован Минюстом России 30.08.2016, регистрационный N 43493), от 26.12.2016 N 1404 (зарегистрирован Минюстом </w:t>
            </w:r>
            <w:r>
              <w:lastRenderedPageBreak/>
              <w:t>России 10.04.2017, регистрационный N 46311), от 20.12.2017 N 1194 (зарегистрирован Минюстом России 13.02.2018, регистрационный N 50023), от 08.02.2019 N 80 (зарегистрирован Минюстом России 06.03.2019, регистрационный N 53968), от 16.08.2019 N 865 (зарегистрирован Минюстом России 08.11.2019, регистрационный N 56457), от 29.12.2020 N 1206 (зарегистрирован Минюстом России 29.01.2021, регистрационный N 62280) и от 14.04.2022 N 325 (зарегистрирован Минюстом России 02.06.2022, регистрационный N 68710) (далее - Перечень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7E0EE921" w14:textId="77777777" w:rsidR="00000000" w:rsidRDefault="00000000">
            <w:pPr>
              <w:pStyle w:val="a9"/>
            </w:pPr>
            <w:r>
              <w:lastRenderedPageBreak/>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1D12959F" w14:textId="77777777" w:rsidR="00000000" w:rsidRDefault="00000000">
            <w:pPr>
              <w:pStyle w:val="a9"/>
            </w:pPr>
            <w:r>
              <w:t>Ежемесячно до 25 числа месяца, предшествующего отчетному</w:t>
            </w:r>
          </w:p>
        </w:tc>
        <w:tc>
          <w:tcPr>
            <w:tcW w:w="3000" w:type="dxa"/>
            <w:tcBorders>
              <w:top w:val="single" w:sz="4" w:space="0" w:color="auto"/>
              <w:left w:val="single" w:sz="4" w:space="0" w:color="auto"/>
              <w:bottom w:val="single" w:sz="4" w:space="0" w:color="auto"/>
              <w:right w:val="single" w:sz="4" w:space="0" w:color="auto"/>
            </w:tcBorders>
          </w:tcPr>
          <w:p w14:paraId="6D02A756" w14:textId="77777777" w:rsidR="00000000" w:rsidRDefault="00000000">
            <w:pPr>
              <w:pStyle w:val="a7"/>
            </w:pPr>
          </w:p>
        </w:tc>
        <w:tc>
          <w:tcPr>
            <w:tcW w:w="3380" w:type="dxa"/>
            <w:tcBorders>
              <w:top w:val="single" w:sz="4" w:space="0" w:color="auto"/>
              <w:left w:val="single" w:sz="4" w:space="0" w:color="auto"/>
              <w:bottom w:val="single" w:sz="4" w:space="0" w:color="auto"/>
              <w:right w:val="single" w:sz="4" w:space="0" w:color="auto"/>
            </w:tcBorders>
          </w:tcPr>
          <w:p w14:paraId="19DA7F63" w14:textId="77777777" w:rsidR="00000000" w:rsidRDefault="00000000">
            <w:pPr>
              <w:pStyle w:val="a7"/>
            </w:pPr>
          </w:p>
        </w:tc>
        <w:tc>
          <w:tcPr>
            <w:tcW w:w="2820" w:type="dxa"/>
            <w:tcBorders>
              <w:top w:val="single" w:sz="4" w:space="0" w:color="auto"/>
              <w:left w:val="single" w:sz="4" w:space="0" w:color="auto"/>
              <w:bottom w:val="single" w:sz="4" w:space="0" w:color="auto"/>
              <w:right w:val="single" w:sz="4" w:space="0" w:color="auto"/>
            </w:tcBorders>
          </w:tcPr>
          <w:p w14:paraId="6E55B73A" w14:textId="77777777" w:rsidR="00000000" w:rsidRDefault="00000000">
            <w:pPr>
              <w:pStyle w:val="a7"/>
            </w:pPr>
          </w:p>
        </w:tc>
        <w:tc>
          <w:tcPr>
            <w:tcW w:w="1800" w:type="dxa"/>
            <w:tcBorders>
              <w:top w:val="single" w:sz="4" w:space="0" w:color="auto"/>
              <w:left w:val="single" w:sz="4" w:space="0" w:color="auto"/>
              <w:bottom w:val="single" w:sz="4" w:space="0" w:color="auto"/>
              <w:right w:val="single" w:sz="4" w:space="0" w:color="auto"/>
            </w:tcBorders>
          </w:tcPr>
          <w:p w14:paraId="69632A19" w14:textId="77777777" w:rsidR="00000000" w:rsidRDefault="00000000">
            <w:pPr>
              <w:pStyle w:val="a7"/>
            </w:pPr>
          </w:p>
        </w:tc>
        <w:tc>
          <w:tcPr>
            <w:tcW w:w="2160" w:type="dxa"/>
            <w:tcBorders>
              <w:top w:val="single" w:sz="4" w:space="0" w:color="auto"/>
              <w:left w:val="single" w:sz="4" w:space="0" w:color="auto"/>
              <w:bottom w:val="single" w:sz="4" w:space="0" w:color="auto"/>
            </w:tcBorders>
          </w:tcPr>
          <w:p w14:paraId="1C52EF01" w14:textId="77777777" w:rsidR="00000000" w:rsidRDefault="00000000">
            <w:pPr>
              <w:pStyle w:val="a7"/>
            </w:pPr>
          </w:p>
        </w:tc>
      </w:tr>
      <w:tr w:rsidR="00000000" w14:paraId="56513595" w14:textId="77777777">
        <w:tblPrEx>
          <w:tblCellMar>
            <w:top w:w="0" w:type="dxa"/>
            <w:bottom w:w="0" w:type="dxa"/>
          </w:tblCellMar>
        </w:tblPrEx>
        <w:tc>
          <w:tcPr>
            <w:tcW w:w="900" w:type="dxa"/>
            <w:tcBorders>
              <w:top w:val="nil"/>
              <w:bottom w:val="single" w:sz="4" w:space="0" w:color="auto"/>
              <w:right w:val="single" w:sz="4" w:space="0" w:color="auto"/>
            </w:tcBorders>
          </w:tcPr>
          <w:p w14:paraId="224D86DF" w14:textId="77777777" w:rsidR="00000000" w:rsidRDefault="00000000">
            <w:pPr>
              <w:pStyle w:val="a7"/>
              <w:jc w:val="center"/>
            </w:pPr>
            <w:bookmarkStart w:id="63" w:name="sub_11102"/>
            <w:r>
              <w:t>2.</w:t>
            </w:r>
            <w:bookmarkEnd w:id="63"/>
          </w:p>
        </w:tc>
        <w:tc>
          <w:tcPr>
            <w:tcW w:w="1980" w:type="dxa"/>
            <w:tcBorders>
              <w:top w:val="nil"/>
              <w:left w:val="single" w:sz="4" w:space="0" w:color="auto"/>
              <w:bottom w:val="nil"/>
              <w:right w:val="single" w:sz="4" w:space="0" w:color="auto"/>
            </w:tcBorders>
          </w:tcPr>
          <w:p w14:paraId="133BD88E"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79EF7442" w14:textId="77777777" w:rsidR="00000000" w:rsidRDefault="00000000">
            <w:pPr>
              <w:pStyle w:val="a7"/>
            </w:pPr>
          </w:p>
        </w:tc>
        <w:tc>
          <w:tcPr>
            <w:tcW w:w="2300" w:type="dxa"/>
            <w:tcBorders>
              <w:top w:val="nil"/>
              <w:left w:val="single" w:sz="4" w:space="0" w:color="auto"/>
              <w:bottom w:val="single" w:sz="4" w:space="0" w:color="auto"/>
              <w:right w:val="single" w:sz="4" w:space="0" w:color="auto"/>
            </w:tcBorders>
          </w:tcPr>
          <w:p w14:paraId="724BFC6A" w14:textId="77777777" w:rsidR="00000000" w:rsidRDefault="00000000">
            <w:pPr>
              <w:pStyle w:val="a9"/>
            </w:pPr>
            <w:r>
              <w:t>Наличие фактов ограничений зарегистрированного базового диапазона регулирования реактивной мощности, выявленных по результатам выполнения диспетчерских команд на предоставление диапазона регулирования реактивной мощности</w:t>
            </w:r>
          </w:p>
        </w:tc>
        <w:tc>
          <w:tcPr>
            <w:tcW w:w="2180" w:type="dxa"/>
            <w:tcBorders>
              <w:top w:val="single" w:sz="4" w:space="0" w:color="auto"/>
              <w:left w:val="single" w:sz="4" w:space="0" w:color="auto"/>
              <w:bottom w:val="single" w:sz="4" w:space="0" w:color="auto"/>
              <w:right w:val="single" w:sz="4" w:space="0" w:color="auto"/>
            </w:tcBorders>
          </w:tcPr>
          <w:p w14:paraId="681F52D6"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14B9BDFA" w14:textId="77777777" w:rsidR="00000000" w:rsidRDefault="00000000">
            <w:pPr>
              <w:pStyle w:val="a9"/>
            </w:pPr>
            <w:r>
              <w:t>Сведения о невыполненных командах субъекта оперативно-диспетчерского управления на изменение режима работы по реактивной мощности генерирующего оборудования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34B9D851" w14:textId="77777777" w:rsidR="00000000" w:rsidRDefault="00000000">
            <w:pPr>
              <w:pStyle w:val="a9"/>
            </w:pPr>
            <w:r>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58AC739D"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6ADC4638" w14:textId="74C54074" w:rsidR="00000000" w:rsidRDefault="00000000">
            <w:pPr>
              <w:pStyle w:val="a7"/>
              <w:jc w:val="center"/>
            </w:pPr>
            <w:r>
              <w:t xml:space="preserve">Если </w:t>
            </w:r>
            <w:r w:rsidR="00355DF5">
              <w:rPr>
                <w:noProof/>
              </w:rPr>
              <w:drawing>
                <wp:inline distT="0" distB="0" distL="0" distR="0" wp14:anchorId="3F8E0D11" wp14:editId="311103A3">
                  <wp:extent cx="361950" cy="190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t>,</w:t>
            </w:r>
          </w:p>
          <w:p w14:paraId="1F7EB9AC" w14:textId="77777777" w:rsidR="00000000" w:rsidRDefault="00000000">
            <w:pPr>
              <w:pStyle w:val="a7"/>
              <w:jc w:val="center"/>
            </w:pPr>
            <w:r>
              <w:t>где: Ф - количество фактов ограничений зарегистрированного базового диапазона регулирования реактивной мощности, выявленных по результатам выполнения субъектом электроэнергетики, владеющим на праве собственности или ином законном основании объектами</w:t>
            </w:r>
          </w:p>
          <w:p w14:paraId="5BA5C18A" w14:textId="77777777" w:rsidR="00000000" w:rsidRDefault="00000000">
            <w:pPr>
              <w:pStyle w:val="a7"/>
              <w:jc w:val="center"/>
            </w:pPr>
            <w:r>
              <w:t>по производству электрической энергии, диспетчерских команд и зарегистрированных в порядке согласно договору о присоединении к торговой системе оптового рынка в соответствии с Правилами оптового рынка электрической энергии и мощности, утвержденными постановлением Правительства Российской Федерации от 27.12.2010 N 1172 (Собрание законодательства Российской Федерации, 2011, N 14, ст. 1916; 2022, N 21, ст. 3477) (далее - Правила оптового рынка)</w:t>
            </w:r>
          </w:p>
        </w:tc>
        <w:tc>
          <w:tcPr>
            <w:tcW w:w="3380" w:type="dxa"/>
            <w:tcBorders>
              <w:top w:val="single" w:sz="4" w:space="0" w:color="auto"/>
              <w:left w:val="single" w:sz="4" w:space="0" w:color="auto"/>
              <w:bottom w:val="single" w:sz="4" w:space="0" w:color="auto"/>
              <w:right w:val="single" w:sz="4" w:space="0" w:color="auto"/>
            </w:tcBorders>
          </w:tcPr>
          <w:p w14:paraId="00FEC4F8" w14:textId="77777777" w:rsidR="00000000" w:rsidRDefault="00000000">
            <w:pPr>
              <w:pStyle w:val="a7"/>
              <w:jc w:val="center"/>
            </w:pPr>
            <w:r>
              <w:t>Б=0,5, если Ф=1,</w:t>
            </w:r>
          </w:p>
          <w:p w14:paraId="48D71EE8" w14:textId="77777777" w:rsidR="00000000" w:rsidRDefault="00000000">
            <w:pPr>
              <w:pStyle w:val="a7"/>
              <w:jc w:val="center"/>
            </w:pPr>
            <w:r>
              <w:t>где: Ф - количество фактов ограничений зарегистрированного базового диапазона регулирования реактивной мощности, выявленных по результатам выполнения субъектом электроэнергетики, владеющим на праве собственности или ином законном основании объектами</w:t>
            </w:r>
          </w:p>
          <w:p w14:paraId="7FC988B0" w14:textId="77777777" w:rsidR="00000000" w:rsidRDefault="00000000">
            <w:pPr>
              <w:pStyle w:val="a7"/>
              <w:jc w:val="center"/>
            </w:pPr>
            <w:r>
              <w:t>по производству электрической энергии, диспетчерских команд и зарегистрированных в порядке согласно договору о присоединении к торговой системе оптового рынка в соответствии с Правилами оптового рынка</w:t>
            </w:r>
          </w:p>
        </w:tc>
        <w:tc>
          <w:tcPr>
            <w:tcW w:w="2820" w:type="dxa"/>
            <w:tcBorders>
              <w:top w:val="single" w:sz="4" w:space="0" w:color="auto"/>
              <w:left w:val="single" w:sz="4" w:space="0" w:color="auto"/>
              <w:bottom w:val="single" w:sz="4" w:space="0" w:color="auto"/>
              <w:right w:val="single" w:sz="4" w:space="0" w:color="auto"/>
            </w:tcBorders>
          </w:tcPr>
          <w:p w14:paraId="718DCE82" w14:textId="77777777" w:rsidR="00000000" w:rsidRDefault="00000000">
            <w:pPr>
              <w:pStyle w:val="a7"/>
              <w:jc w:val="center"/>
            </w:pPr>
            <w:r>
              <w:t>Если Ф=0,</w:t>
            </w:r>
          </w:p>
          <w:p w14:paraId="683833C1" w14:textId="77777777" w:rsidR="00000000" w:rsidRDefault="00000000">
            <w:pPr>
              <w:pStyle w:val="a7"/>
              <w:jc w:val="center"/>
            </w:pPr>
            <w:r>
              <w:t>где: Ф - количество фактов ограничений зарегистрированного базового диапазона регулирования реактивной мощности, выявленных по результатам выполнения субъектом электроэнергетики, владеющим на праве собственности или ином законном основании объектами</w:t>
            </w:r>
          </w:p>
          <w:p w14:paraId="4F266DEC" w14:textId="77777777" w:rsidR="00000000" w:rsidRDefault="00000000">
            <w:pPr>
              <w:pStyle w:val="a7"/>
              <w:jc w:val="center"/>
            </w:pPr>
            <w:r>
              <w:t>по производству электрической энергии, диспетчерских команд и зарегистрированных в порядке согласно договору о присоединении к торговой системе оптового рынка в соответствии с Правилами оптового рынка</w:t>
            </w:r>
          </w:p>
        </w:tc>
        <w:tc>
          <w:tcPr>
            <w:tcW w:w="1800" w:type="dxa"/>
            <w:tcBorders>
              <w:top w:val="single" w:sz="4" w:space="0" w:color="auto"/>
              <w:left w:val="single" w:sz="4" w:space="0" w:color="auto"/>
              <w:bottom w:val="single" w:sz="4" w:space="0" w:color="auto"/>
              <w:right w:val="single" w:sz="4" w:space="0" w:color="auto"/>
            </w:tcBorders>
          </w:tcPr>
          <w:p w14:paraId="1053C56A" w14:textId="77777777" w:rsidR="00000000" w:rsidRDefault="00000000">
            <w:pPr>
              <w:pStyle w:val="a7"/>
              <w:jc w:val="center"/>
            </w:pPr>
            <w:r>
              <w:t>0,5</w:t>
            </w:r>
          </w:p>
        </w:tc>
        <w:tc>
          <w:tcPr>
            <w:tcW w:w="2160" w:type="dxa"/>
            <w:tcBorders>
              <w:top w:val="single" w:sz="4" w:space="0" w:color="auto"/>
              <w:left w:val="single" w:sz="4" w:space="0" w:color="auto"/>
              <w:bottom w:val="single" w:sz="4" w:space="0" w:color="auto"/>
            </w:tcBorders>
          </w:tcPr>
          <w:p w14:paraId="78C91C57" w14:textId="77777777" w:rsidR="00000000" w:rsidRDefault="00000000">
            <w:pPr>
              <w:pStyle w:val="a9"/>
            </w:pPr>
            <w:r>
              <w:t>Доля показателя - 3</w:t>
            </w:r>
          </w:p>
        </w:tc>
      </w:tr>
      <w:tr w:rsidR="00000000" w14:paraId="1E4E8BD2"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4817843" w14:textId="77777777" w:rsidR="00000000" w:rsidRDefault="00000000">
            <w:pPr>
              <w:pStyle w:val="a7"/>
              <w:jc w:val="center"/>
            </w:pPr>
            <w:bookmarkStart w:id="64" w:name="sub_11103"/>
            <w:r>
              <w:t>3.</w:t>
            </w:r>
            <w:bookmarkEnd w:id="64"/>
          </w:p>
        </w:tc>
        <w:tc>
          <w:tcPr>
            <w:tcW w:w="1980" w:type="dxa"/>
            <w:tcBorders>
              <w:top w:val="nil"/>
              <w:left w:val="single" w:sz="4" w:space="0" w:color="auto"/>
              <w:bottom w:val="nil"/>
              <w:right w:val="single" w:sz="4" w:space="0" w:color="auto"/>
            </w:tcBorders>
          </w:tcPr>
          <w:p w14:paraId="75EF61BA" w14:textId="77777777" w:rsidR="00000000" w:rsidRDefault="00000000">
            <w:pPr>
              <w:pStyle w:val="a7"/>
            </w:pPr>
          </w:p>
        </w:tc>
        <w:tc>
          <w:tcPr>
            <w:tcW w:w="2160" w:type="dxa"/>
            <w:tcBorders>
              <w:top w:val="single" w:sz="4" w:space="0" w:color="auto"/>
              <w:left w:val="single" w:sz="4" w:space="0" w:color="auto"/>
              <w:bottom w:val="single" w:sz="4" w:space="0" w:color="auto"/>
              <w:right w:val="single" w:sz="4" w:space="0" w:color="auto"/>
            </w:tcBorders>
          </w:tcPr>
          <w:p w14:paraId="7B851008" w14:textId="77777777" w:rsidR="00000000" w:rsidRDefault="00000000">
            <w:pPr>
              <w:pStyle w:val="a9"/>
            </w:pPr>
            <w:r>
              <w:t xml:space="preserve">Обеспечение готовности генерирующего оборудования, предназначенного для работы в режиме отпуска тепловой энергии, к несению тепловой нагрузки в пределах закрепленной договорами о </w:t>
            </w:r>
            <w:r>
              <w:lastRenderedPageBreak/>
              <w:t>поставке тепловой мощности</w:t>
            </w:r>
          </w:p>
        </w:tc>
        <w:tc>
          <w:tcPr>
            <w:tcW w:w="2300" w:type="dxa"/>
            <w:tcBorders>
              <w:top w:val="single" w:sz="4" w:space="0" w:color="auto"/>
              <w:left w:val="single" w:sz="4" w:space="0" w:color="auto"/>
              <w:bottom w:val="single" w:sz="4" w:space="0" w:color="auto"/>
              <w:right w:val="single" w:sz="4" w:space="0" w:color="auto"/>
            </w:tcBorders>
          </w:tcPr>
          <w:p w14:paraId="3AC4FFAA" w14:textId="77777777" w:rsidR="00000000" w:rsidRDefault="00000000">
            <w:pPr>
              <w:pStyle w:val="a9"/>
            </w:pPr>
            <w:r>
              <w:lastRenderedPageBreak/>
              <w:t>Наличие фактов аварийного отключения или повреждения оборудования тепловых электростанций в отопительный сезон, предназначенного для работы в режиме отпуска тепловой энергии</w:t>
            </w:r>
          </w:p>
        </w:tc>
        <w:tc>
          <w:tcPr>
            <w:tcW w:w="2180" w:type="dxa"/>
            <w:tcBorders>
              <w:top w:val="single" w:sz="4" w:space="0" w:color="auto"/>
              <w:left w:val="single" w:sz="4" w:space="0" w:color="auto"/>
              <w:bottom w:val="single" w:sz="4" w:space="0" w:color="auto"/>
              <w:right w:val="single" w:sz="4" w:space="0" w:color="auto"/>
            </w:tcBorders>
          </w:tcPr>
          <w:p w14:paraId="3290E0DE" w14:textId="77777777" w:rsidR="00000000" w:rsidRDefault="00000000">
            <w:pPr>
              <w:pStyle w:val="a9"/>
            </w:pPr>
            <w:r>
              <w:t>Подведомственное Министерству энергетики Российской Федерации государственное бюджетное учреждение</w:t>
            </w:r>
          </w:p>
        </w:tc>
        <w:tc>
          <w:tcPr>
            <w:tcW w:w="3400" w:type="dxa"/>
            <w:tcBorders>
              <w:top w:val="single" w:sz="4" w:space="0" w:color="auto"/>
              <w:left w:val="single" w:sz="4" w:space="0" w:color="auto"/>
              <w:bottom w:val="single" w:sz="4" w:space="0" w:color="auto"/>
              <w:right w:val="single" w:sz="4" w:space="0" w:color="auto"/>
            </w:tcBorders>
          </w:tcPr>
          <w:p w14:paraId="7B0F82C1" w14:textId="77777777" w:rsidR="00000000" w:rsidRDefault="00000000">
            <w:pPr>
              <w:pStyle w:val="a9"/>
            </w:pPr>
            <w:r>
              <w:t>По данным оперативной информации об авариях и иных событиях на объектах электроэнергетики, повлекших последствия или создающих угрозу наступления последствий для населения и персонала объектов электроэнергетики</w:t>
            </w:r>
          </w:p>
        </w:tc>
        <w:tc>
          <w:tcPr>
            <w:tcW w:w="2180" w:type="dxa"/>
            <w:tcBorders>
              <w:top w:val="single" w:sz="4" w:space="0" w:color="auto"/>
              <w:left w:val="single" w:sz="4" w:space="0" w:color="auto"/>
              <w:bottom w:val="single" w:sz="4" w:space="0" w:color="auto"/>
              <w:right w:val="single" w:sz="4" w:space="0" w:color="auto"/>
            </w:tcBorders>
          </w:tcPr>
          <w:p w14:paraId="1D182BB6" w14:textId="77777777" w:rsidR="00000000" w:rsidRDefault="00000000">
            <w:pPr>
              <w:pStyle w:val="a9"/>
            </w:pPr>
            <w:r>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4351B9DC"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31541779" w14:textId="77777777" w:rsidR="00000000" w:rsidRDefault="00000000">
            <w:pPr>
              <w:pStyle w:val="a7"/>
              <w:jc w:val="center"/>
            </w:pPr>
            <w:r>
              <w:t>Наличие в отчетном периоде фактов аварийного отключения</w:t>
            </w:r>
          </w:p>
          <w:p w14:paraId="02153BAD" w14:textId="77777777" w:rsidR="00000000" w:rsidRDefault="00000000">
            <w:pPr>
              <w:pStyle w:val="a7"/>
              <w:jc w:val="center"/>
            </w:pPr>
            <w:r>
              <w:t>или повреждения оборудования,</w:t>
            </w:r>
          </w:p>
          <w:p w14:paraId="039F109A" w14:textId="77777777" w:rsidR="00000000" w:rsidRDefault="00000000">
            <w:pPr>
              <w:pStyle w:val="a7"/>
              <w:jc w:val="center"/>
            </w:pPr>
            <w:r>
              <w:t>предназначенного для работы в режиме отпуска тепловой</w:t>
            </w:r>
          </w:p>
          <w:p w14:paraId="084C92A2" w14:textId="77777777" w:rsidR="00000000" w:rsidRDefault="00000000">
            <w:pPr>
              <w:pStyle w:val="a7"/>
              <w:jc w:val="center"/>
            </w:pPr>
            <w:r>
              <w:t>энергии, в отопительный сезон</w:t>
            </w:r>
          </w:p>
        </w:tc>
        <w:tc>
          <w:tcPr>
            <w:tcW w:w="3380" w:type="dxa"/>
            <w:tcBorders>
              <w:top w:val="single" w:sz="4" w:space="0" w:color="auto"/>
              <w:left w:val="single" w:sz="4" w:space="0" w:color="auto"/>
              <w:bottom w:val="single" w:sz="4" w:space="0" w:color="auto"/>
              <w:right w:val="single" w:sz="4" w:space="0" w:color="auto"/>
            </w:tcBorders>
          </w:tcPr>
          <w:p w14:paraId="7CA1FB2C"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6D2DCFFB" w14:textId="77777777" w:rsidR="00000000" w:rsidRDefault="00000000">
            <w:pPr>
              <w:pStyle w:val="a7"/>
              <w:jc w:val="center"/>
            </w:pPr>
            <w:r>
              <w:t>Отсутствие в отчетном периоде фактов аварийного отключения или повреждения оборудования,</w:t>
            </w:r>
          </w:p>
          <w:p w14:paraId="1190B304" w14:textId="77777777" w:rsidR="00000000" w:rsidRDefault="00000000">
            <w:pPr>
              <w:pStyle w:val="a7"/>
              <w:jc w:val="center"/>
            </w:pPr>
            <w:r>
              <w:t>предназначенного для работы в режиме отпуска тепловой</w:t>
            </w:r>
          </w:p>
          <w:p w14:paraId="77306A68" w14:textId="77777777" w:rsidR="00000000" w:rsidRDefault="00000000">
            <w:pPr>
              <w:pStyle w:val="a7"/>
              <w:jc w:val="center"/>
            </w:pPr>
            <w:r>
              <w:t>энергии, в отопительный сезон</w:t>
            </w:r>
          </w:p>
        </w:tc>
        <w:tc>
          <w:tcPr>
            <w:tcW w:w="1800" w:type="dxa"/>
            <w:tcBorders>
              <w:top w:val="single" w:sz="4" w:space="0" w:color="auto"/>
              <w:left w:val="single" w:sz="4" w:space="0" w:color="auto"/>
              <w:bottom w:val="single" w:sz="4" w:space="0" w:color="auto"/>
              <w:right w:val="single" w:sz="4" w:space="0" w:color="auto"/>
            </w:tcBorders>
          </w:tcPr>
          <w:p w14:paraId="176EFC56"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17D34018" w14:textId="77777777" w:rsidR="00000000" w:rsidRDefault="00000000">
            <w:pPr>
              <w:pStyle w:val="a9"/>
            </w:pPr>
            <w:r>
              <w:t>Доля показателя - 3; не рассчитывается в случае, если на объекте не эксплуатируется оборудование, предназначенное для работы в режиме отпуска тепловой энергии</w:t>
            </w:r>
          </w:p>
        </w:tc>
      </w:tr>
      <w:tr w:rsidR="00000000" w14:paraId="6C0DD104"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656CC7C" w14:textId="77777777" w:rsidR="00000000" w:rsidRDefault="00000000">
            <w:pPr>
              <w:pStyle w:val="a7"/>
              <w:jc w:val="center"/>
            </w:pPr>
            <w:bookmarkStart w:id="65" w:name="sub_11104"/>
            <w:r>
              <w:t>4.</w:t>
            </w:r>
            <w:bookmarkEnd w:id="65"/>
          </w:p>
        </w:tc>
        <w:tc>
          <w:tcPr>
            <w:tcW w:w="1980" w:type="dxa"/>
            <w:tcBorders>
              <w:top w:val="nil"/>
              <w:left w:val="single" w:sz="4" w:space="0" w:color="auto"/>
              <w:bottom w:val="nil"/>
              <w:right w:val="single" w:sz="4" w:space="0" w:color="auto"/>
            </w:tcBorders>
          </w:tcPr>
          <w:p w14:paraId="0AEF78AF" w14:textId="77777777" w:rsidR="00000000" w:rsidRDefault="00000000">
            <w:pPr>
              <w:pStyle w:val="a7"/>
            </w:pPr>
          </w:p>
        </w:tc>
        <w:tc>
          <w:tcPr>
            <w:tcW w:w="2160" w:type="dxa"/>
            <w:tcBorders>
              <w:top w:val="single" w:sz="4" w:space="0" w:color="auto"/>
              <w:left w:val="single" w:sz="4" w:space="0" w:color="auto"/>
              <w:bottom w:val="single" w:sz="4" w:space="0" w:color="auto"/>
              <w:right w:val="single" w:sz="4" w:space="0" w:color="auto"/>
            </w:tcBorders>
          </w:tcPr>
          <w:p w14:paraId="1FF57791" w14:textId="77777777" w:rsidR="00000000" w:rsidRDefault="00000000">
            <w:pPr>
              <w:pStyle w:val="a9"/>
            </w:pPr>
            <w:r>
              <w:t>Проведение в течение 12 месяцев до даты оценки готовности опробования котлоагрегатов и (или) газовых турбин тепловых электростанций, работающих на газе и использующих резервное (аварийное) топливо, с фактическим переводом их на работу на резервном (аварийном) топливе</w:t>
            </w:r>
          </w:p>
        </w:tc>
        <w:tc>
          <w:tcPr>
            <w:tcW w:w="2300" w:type="dxa"/>
            <w:tcBorders>
              <w:top w:val="single" w:sz="4" w:space="0" w:color="auto"/>
              <w:left w:val="single" w:sz="4" w:space="0" w:color="auto"/>
              <w:bottom w:val="single" w:sz="4" w:space="0" w:color="auto"/>
              <w:right w:val="single" w:sz="4" w:space="0" w:color="auto"/>
            </w:tcBorders>
          </w:tcPr>
          <w:p w14:paraId="26F8ACAD" w14:textId="77777777" w:rsidR="00000000" w:rsidRDefault="00000000">
            <w:pPr>
              <w:pStyle w:val="a9"/>
            </w:pPr>
            <w:r>
              <w:t>Опробование основного технологического оборудования, работающего на газе и использующего резервное (аварийное) топливо, фактическим переводом на работу на резервном (аварийном) топливе до даты оценки готовности к отопительному периоду</w:t>
            </w:r>
          </w:p>
        </w:tc>
        <w:tc>
          <w:tcPr>
            <w:tcW w:w="2180" w:type="dxa"/>
            <w:tcBorders>
              <w:top w:val="single" w:sz="4" w:space="0" w:color="auto"/>
              <w:left w:val="single" w:sz="4" w:space="0" w:color="auto"/>
              <w:bottom w:val="single" w:sz="4" w:space="0" w:color="auto"/>
              <w:right w:val="single" w:sz="4" w:space="0" w:color="auto"/>
            </w:tcBorders>
          </w:tcPr>
          <w:p w14:paraId="2D0528C3"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39F9985B" w14:textId="77777777" w:rsidR="00000000" w:rsidRDefault="00000000">
            <w:pPr>
              <w:pStyle w:val="a9"/>
            </w:pPr>
            <w:r>
              <w:t>Технические характеристики и показатели работы генерирующего оборудования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3756BAE5" w14:textId="77777777" w:rsidR="00000000" w:rsidRDefault="00000000">
            <w:pPr>
              <w:pStyle w:val="a9"/>
            </w:pPr>
            <w:r>
              <w:t>Приложение N 73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154CA2E2"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38117AB7" w14:textId="77777777" w:rsidR="00000000" w:rsidRDefault="00000000">
            <w:pPr>
              <w:pStyle w:val="a7"/>
              <w:jc w:val="center"/>
            </w:pPr>
            <w:r>
              <w:t>Если Ф=0 при П&gt;0,</w:t>
            </w:r>
          </w:p>
          <w:p w14:paraId="119D8451" w14:textId="77777777" w:rsidR="00000000" w:rsidRDefault="00000000">
            <w:pPr>
              <w:pStyle w:val="a7"/>
              <w:jc w:val="center"/>
            </w:pPr>
            <w:r>
              <w:t>где: Ф - количество оборудования, работающего на газе и использующего резервное (аварийное) топливо, на котором выполнен фактический перевод на резервное (аварийное)</w:t>
            </w:r>
          </w:p>
          <w:p w14:paraId="62E9D5FD" w14:textId="77777777" w:rsidR="00000000" w:rsidRDefault="00000000">
            <w:pPr>
              <w:pStyle w:val="a7"/>
              <w:jc w:val="center"/>
            </w:pPr>
            <w:r>
              <w:t>топливо;</w:t>
            </w:r>
          </w:p>
          <w:p w14:paraId="3FC33E73" w14:textId="77777777" w:rsidR="00000000" w:rsidRDefault="00000000">
            <w:pPr>
              <w:pStyle w:val="a7"/>
              <w:jc w:val="center"/>
            </w:pPr>
            <w:r>
              <w:t>П - количество оборудования, работающего на газе и использующего резервное (аварийное) топливо</w:t>
            </w:r>
          </w:p>
        </w:tc>
        <w:tc>
          <w:tcPr>
            <w:tcW w:w="3380" w:type="dxa"/>
            <w:tcBorders>
              <w:top w:val="single" w:sz="4" w:space="0" w:color="auto"/>
              <w:left w:val="single" w:sz="4" w:space="0" w:color="auto"/>
              <w:bottom w:val="single" w:sz="4" w:space="0" w:color="auto"/>
              <w:right w:val="single" w:sz="4" w:space="0" w:color="auto"/>
            </w:tcBorders>
          </w:tcPr>
          <w:p w14:paraId="403F9F10" w14:textId="77777777" w:rsidR="00000000" w:rsidRDefault="00000000">
            <w:pPr>
              <w:pStyle w:val="a7"/>
              <w:jc w:val="center"/>
            </w:pPr>
            <w:r>
              <w:t>Рассчитывается по</w:t>
            </w:r>
          </w:p>
          <w:p w14:paraId="63C6081F" w14:textId="77777777" w:rsidR="00000000" w:rsidRDefault="00000000">
            <w:pPr>
              <w:pStyle w:val="a7"/>
              <w:jc w:val="center"/>
            </w:pPr>
            <w:r>
              <w:t>формуле: Б=Ф/П при Ф&lt;П, где: Ф - количество оборудования, работающего на газе и использующего резервное (аварийное) топливо, на котором выполнен фактический перевод на резервное (аварийное)</w:t>
            </w:r>
          </w:p>
          <w:p w14:paraId="3F3268E6" w14:textId="77777777" w:rsidR="00000000" w:rsidRDefault="00000000">
            <w:pPr>
              <w:pStyle w:val="a7"/>
              <w:jc w:val="center"/>
            </w:pPr>
            <w:r>
              <w:t>топливо;</w:t>
            </w:r>
          </w:p>
          <w:p w14:paraId="0BEF1F04" w14:textId="77777777" w:rsidR="00000000" w:rsidRDefault="00000000">
            <w:pPr>
              <w:pStyle w:val="a7"/>
              <w:jc w:val="center"/>
            </w:pPr>
            <w:r>
              <w:t>П - количество оборудования, работающего на газе и использующего резервное (аварийное) топливо</w:t>
            </w:r>
          </w:p>
        </w:tc>
        <w:tc>
          <w:tcPr>
            <w:tcW w:w="2820" w:type="dxa"/>
            <w:tcBorders>
              <w:top w:val="single" w:sz="4" w:space="0" w:color="auto"/>
              <w:left w:val="single" w:sz="4" w:space="0" w:color="auto"/>
              <w:bottom w:val="single" w:sz="4" w:space="0" w:color="auto"/>
              <w:right w:val="single" w:sz="4" w:space="0" w:color="auto"/>
            </w:tcBorders>
          </w:tcPr>
          <w:p w14:paraId="6F859FA9" w14:textId="77777777" w:rsidR="00000000" w:rsidRDefault="00000000">
            <w:pPr>
              <w:pStyle w:val="a7"/>
              <w:jc w:val="center"/>
            </w:pPr>
            <w:r>
              <w:t>Если Ф=П,</w:t>
            </w:r>
          </w:p>
          <w:p w14:paraId="744B13F9" w14:textId="77777777" w:rsidR="00000000" w:rsidRDefault="00000000">
            <w:pPr>
              <w:pStyle w:val="a7"/>
              <w:jc w:val="center"/>
            </w:pPr>
            <w:r>
              <w:t>где: Ф - количество оборудования, работающего на газе и использующего резервное (аварийное) топливо, на котором выполнен фактический перевод на резервное (аварийное)</w:t>
            </w:r>
          </w:p>
          <w:p w14:paraId="7F4A21C7" w14:textId="77777777" w:rsidR="00000000" w:rsidRDefault="00000000">
            <w:pPr>
              <w:pStyle w:val="a7"/>
              <w:jc w:val="center"/>
            </w:pPr>
            <w:r>
              <w:t>топливо;</w:t>
            </w:r>
          </w:p>
          <w:p w14:paraId="59FEC5E7" w14:textId="77777777" w:rsidR="00000000" w:rsidRDefault="00000000">
            <w:pPr>
              <w:pStyle w:val="a7"/>
              <w:jc w:val="center"/>
            </w:pPr>
            <w:r>
              <w:t>П - количество оборудования, работающего на газе и использующего резервное (аварийное) топливо</w:t>
            </w:r>
          </w:p>
        </w:tc>
        <w:tc>
          <w:tcPr>
            <w:tcW w:w="1800" w:type="dxa"/>
            <w:tcBorders>
              <w:top w:val="single" w:sz="4" w:space="0" w:color="auto"/>
              <w:left w:val="single" w:sz="4" w:space="0" w:color="auto"/>
              <w:bottom w:val="single" w:sz="4" w:space="0" w:color="auto"/>
              <w:right w:val="single" w:sz="4" w:space="0" w:color="auto"/>
            </w:tcBorders>
          </w:tcPr>
          <w:p w14:paraId="1DFB1D71" w14:textId="77777777" w:rsidR="00000000" w:rsidRDefault="00000000">
            <w:pPr>
              <w:pStyle w:val="a7"/>
              <w:jc w:val="center"/>
            </w:pPr>
            <w:r>
              <w:t>0,85</w:t>
            </w:r>
          </w:p>
        </w:tc>
        <w:tc>
          <w:tcPr>
            <w:tcW w:w="2160" w:type="dxa"/>
            <w:tcBorders>
              <w:top w:val="single" w:sz="4" w:space="0" w:color="auto"/>
              <w:left w:val="single" w:sz="4" w:space="0" w:color="auto"/>
              <w:bottom w:val="single" w:sz="4" w:space="0" w:color="auto"/>
            </w:tcBorders>
          </w:tcPr>
          <w:p w14:paraId="45A52874" w14:textId="77777777" w:rsidR="00000000" w:rsidRDefault="00000000">
            <w:pPr>
              <w:pStyle w:val="a9"/>
            </w:pPr>
            <w:r>
              <w:t>Доля показателя - 2; не рассчитывается в случае, если на объекте не эксплуатируется оборудование, работающее на газе и использующее резервное (аварийное) топливо</w:t>
            </w:r>
          </w:p>
        </w:tc>
      </w:tr>
      <w:tr w:rsidR="00000000" w14:paraId="5A439D3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9186F5A" w14:textId="77777777" w:rsidR="00000000" w:rsidRDefault="00000000">
            <w:pPr>
              <w:pStyle w:val="a7"/>
              <w:jc w:val="center"/>
            </w:pPr>
            <w:bookmarkStart w:id="66" w:name="sub_11105"/>
            <w:r>
              <w:t>5.</w:t>
            </w:r>
            <w:bookmarkEnd w:id="66"/>
          </w:p>
        </w:tc>
        <w:tc>
          <w:tcPr>
            <w:tcW w:w="1980" w:type="dxa"/>
            <w:tcBorders>
              <w:top w:val="nil"/>
              <w:left w:val="single" w:sz="4" w:space="0" w:color="auto"/>
              <w:bottom w:val="single" w:sz="4" w:space="0" w:color="auto"/>
              <w:right w:val="single" w:sz="4" w:space="0" w:color="auto"/>
            </w:tcBorders>
          </w:tcPr>
          <w:p w14:paraId="6974B4EC" w14:textId="77777777" w:rsidR="00000000" w:rsidRDefault="00000000">
            <w:pPr>
              <w:pStyle w:val="a7"/>
            </w:pPr>
          </w:p>
        </w:tc>
        <w:tc>
          <w:tcPr>
            <w:tcW w:w="2160" w:type="dxa"/>
            <w:tcBorders>
              <w:top w:val="single" w:sz="4" w:space="0" w:color="auto"/>
              <w:left w:val="single" w:sz="4" w:space="0" w:color="auto"/>
              <w:bottom w:val="single" w:sz="4" w:space="0" w:color="auto"/>
              <w:right w:val="single" w:sz="4" w:space="0" w:color="auto"/>
            </w:tcBorders>
          </w:tcPr>
          <w:p w14:paraId="3D4DAAC9" w14:textId="77777777" w:rsidR="00000000" w:rsidRDefault="00000000">
            <w:pPr>
              <w:pStyle w:val="a9"/>
            </w:pPr>
            <w:r>
              <w:t>Выполнение прогнозного объема увеличения установленной генерирующей мощности объектов электроэнергетики в связи с вводом в эксплуатацию новых объектов по производству электрической энергии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tc>
        <w:tc>
          <w:tcPr>
            <w:tcW w:w="2300" w:type="dxa"/>
            <w:tcBorders>
              <w:top w:val="single" w:sz="4" w:space="0" w:color="auto"/>
              <w:left w:val="single" w:sz="4" w:space="0" w:color="auto"/>
              <w:bottom w:val="single" w:sz="4" w:space="0" w:color="auto"/>
              <w:right w:val="single" w:sz="4" w:space="0" w:color="auto"/>
            </w:tcBorders>
          </w:tcPr>
          <w:p w14:paraId="679DADD2" w14:textId="77777777" w:rsidR="00000000" w:rsidRDefault="00000000">
            <w:pPr>
              <w:pStyle w:val="a9"/>
            </w:pPr>
            <w:r>
              <w:t>Сведения об увеличении установленной генерирующей мощности объектов по производству электрической энергии</w:t>
            </w:r>
          </w:p>
        </w:tc>
        <w:tc>
          <w:tcPr>
            <w:tcW w:w="2180" w:type="dxa"/>
            <w:tcBorders>
              <w:top w:val="single" w:sz="4" w:space="0" w:color="auto"/>
              <w:left w:val="single" w:sz="4" w:space="0" w:color="auto"/>
              <w:bottom w:val="single" w:sz="4" w:space="0" w:color="auto"/>
              <w:right w:val="single" w:sz="4" w:space="0" w:color="auto"/>
            </w:tcBorders>
          </w:tcPr>
          <w:p w14:paraId="27223219"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65E8B6A1" w14:textId="77777777" w:rsidR="00000000" w:rsidRDefault="00000000">
            <w:pPr>
              <w:pStyle w:val="a9"/>
            </w:pPr>
            <w:r>
              <w:t>Сведения об увеличении установленной генерирующей мощности объектов электроэнергетики, связанном с вводом в эксплуатацию новых объектов по производству электрической энергии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2BB33E9E" w14:textId="77777777" w:rsidR="00000000" w:rsidRDefault="00000000">
            <w:pPr>
              <w:pStyle w:val="a9"/>
            </w:pPr>
            <w:r>
              <w:t>Приложение N 9.1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1675FE1B"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47A208F5" w14:textId="77777777" w:rsidR="00000000" w:rsidRDefault="00000000">
            <w:pPr>
              <w:pStyle w:val="a7"/>
              <w:jc w:val="center"/>
            </w:pPr>
            <w:r>
              <w:t>Если Ф=0 при П&gt;0,</w:t>
            </w:r>
          </w:p>
          <w:p w14:paraId="2E3E6CDB" w14:textId="77777777" w:rsidR="00000000" w:rsidRDefault="00000000">
            <w:pPr>
              <w:pStyle w:val="a7"/>
              <w:jc w:val="center"/>
            </w:pPr>
            <w:r>
              <w:t>где: Ф - фактическая установленная мощность объектов электроэнергетики, принадлежащих на праве собственности или ином законном основании субъекту электроэнергетики, на оцениваемый период, МВт;</w:t>
            </w:r>
          </w:p>
          <w:p w14:paraId="2BE2DCD6" w14:textId="77777777" w:rsidR="00000000" w:rsidRDefault="00000000">
            <w:pPr>
              <w:pStyle w:val="a7"/>
              <w:jc w:val="center"/>
            </w:pPr>
            <w:r>
              <w:t>П - прогнозная установленная мощность с учетом изменения генерирующей мощности объектов электроэнергетики, принадлежащих на праве собственности или ином законном основании субъекту электроэнергетики,</w:t>
            </w:r>
          </w:p>
          <w:p w14:paraId="393EB7F6" w14:textId="77777777" w:rsidR="00000000" w:rsidRDefault="00000000">
            <w:pPr>
              <w:pStyle w:val="a7"/>
              <w:jc w:val="center"/>
            </w:pPr>
            <w:r>
              <w:t>на оцениваемый период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формируемым в соответствии с пунктом 14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N 1178 (Собрание законодательства Российской Федерации, 2015, N 37, ст. 5153)</w:t>
            </w:r>
          </w:p>
          <w:p w14:paraId="36243761" w14:textId="77777777" w:rsidR="00000000" w:rsidRDefault="00000000">
            <w:pPr>
              <w:pStyle w:val="a7"/>
              <w:jc w:val="center"/>
            </w:pPr>
            <w:r>
              <w:t>(далее - Основы ценообразования), МВт</w:t>
            </w:r>
          </w:p>
        </w:tc>
        <w:tc>
          <w:tcPr>
            <w:tcW w:w="3380" w:type="dxa"/>
            <w:tcBorders>
              <w:top w:val="single" w:sz="4" w:space="0" w:color="auto"/>
              <w:left w:val="single" w:sz="4" w:space="0" w:color="auto"/>
              <w:bottom w:val="single" w:sz="4" w:space="0" w:color="auto"/>
              <w:right w:val="single" w:sz="4" w:space="0" w:color="auto"/>
            </w:tcBorders>
          </w:tcPr>
          <w:p w14:paraId="266D4401" w14:textId="77777777" w:rsidR="00000000" w:rsidRDefault="00000000">
            <w:pPr>
              <w:pStyle w:val="a7"/>
              <w:jc w:val="center"/>
            </w:pPr>
            <w:r>
              <w:t>Рассчитывается по формуле:</w:t>
            </w:r>
          </w:p>
          <w:p w14:paraId="48D6A3F1" w14:textId="77777777" w:rsidR="00000000" w:rsidRDefault="00000000">
            <w:pPr>
              <w:pStyle w:val="a7"/>
              <w:jc w:val="center"/>
            </w:pPr>
            <w:r>
              <w:t>Б=Ф/П,</w:t>
            </w:r>
          </w:p>
          <w:p w14:paraId="6D5C3CA0" w14:textId="77777777" w:rsidR="00000000" w:rsidRDefault="00000000">
            <w:pPr>
              <w:pStyle w:val="a7"/>
              <w:jc w:val="center"/>
            </w:pPr>
            <w:r>
              <w:t>если Ф&lt;П, где: Ф - фактическая установленная мощность объектов электроэнергетики, принадлежащих на праве собственности или ином законном основании субъекту электроэнергетики, на оцениваемый период, МВт;</w:t>
            </w:r>
          </w:p>
          <w:p w14:paraId="068EAB6F" w14:textId="77777777" w:rsidR="00000000" w:rsidRDefault="00000000">
            <w:pPr>
              <w:pStyle w:val="a7"/>
              <w:jc w:val="center"/>
            </w:pPr>
            <w:r>
              <w:t>П - прогнозная установленная мощность с учетом изменения генерирующей мощности объектов электроэнергетики, принадлежащих на праве собственности или ином законном основании субъекту электроэнергетики,</w:t>
            </w:r>
          </w:p>
          <w:p w14:paraId="2A53649E" w14:textId="77777777" w:rsidR="00000000" w:rsidRDefault="00000000">
            <w:pPr>
              <w:pStyle w:val="a7"/>
              <w:jc w:val="center"/>
            </w:pPr>
            <w:r>
              <w:t>на оцениваемый период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формируемым в соответствии с пунктом 14 Основ ценообразования, МВт</w:t>
            </w:r>
          </w:p>
        </w:tc>
        <w:tc>
          <w:tcPr>
            <w:tcW w:w="2820" w:type="dxa"/>
            <w:tcBorders>
              <w:top w:val="single" w:sz="4" w:space="0" w:color="auto"/>
              <w:left w:val="single" w:sz="4" w:space="0" w:color="auto"/>
              <w:bottom w:val="single" w:sz="4" w:space="0" w:color="auto"/>
              <w:right w:val="single" w:sz="4" w:space="0" w:color="auto"/>
            </w:tcBorders>
          </w:tcPr>
          <w:p w14:paraId="5C47CA14" w14:textId="76C435A2" w:rsidR="00000000" w:rsidRDefault="00000000">
            <w:pPr>
              <w:pStyle w:val="a7"/>
              <w:jc w:val="center"/>
            </w:pPr>
            <w:r>
              <w:t xml:space="preserve">Если </w:t>
            </w:r>
            <w:r w:rsidR="00355DF5">
              <w:rPr>
                <w:noProof/>
              </w:rPr>
              <w:drawing>
                <wp:inline distT="0" distB="0" distL="0" distR="0" wp14:anchorId="4798132D" wp14:editId="04D4E790">
                  <wp:extent cx="393700" cy="190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49204273" w14:textId="77777777" w:rsidR="00000000" w:rsidRDefault="00000000">
            <w:pPr>
              <w:pStyle w:val="a7"/>
              <w:jc w:val="center"/>
            </w:pPr>
            <w:r>
              <w:t>или П=0,</w:t>
            </w:r>
          </w:p>
          <w:p w14:paraId="75A1FFCE" w14:textId="77777777" w:rsidR="00000000" w:rsidRDefault="00000000">
            <w:pPr>
              <w:pStyle w:val="a7"/>
              <w:jc w:val="center"/>
            </w:pPr>
            <w:r>
              <w:t>где: Ф - фактическая установленная мощность объектов электроэнергетики, принадлежащих на праве собственности или ином законном основании субъекту электроэнергетики, на оцениваемый период, МВт;</w:t>
            </w:r>
          </w:p>
          <w:p w14:paraId="62DF6D5B" w14:textId="77777777" w:rsidR="00000000" w:rsidRDefault="00000000">
            <w:pPr>
              <w:pStyle w:val="a7"/>
              <w:jc w:val="center"/>
            </w:pPr>
            <w:r>
              <w:t>П - прогнозная установленная мощность с учетом изменения генерирующей мощности объектов электроэнергетики, принадлежащих на праве собственности или ином законном основании субъекту электроэнергетики,</w:t>
            </w:r>
          </w:p>
          <w:p w14:paraId="30732F13" w14:textId="77777777" w:rsidR="00000000" w:rsidRDefault="00000000">
            <w:pPr>
              <w:pStyle w:val="a7"/>
              <w:jc w:val="center"/>
            </w:pPr>
            <w:r>
              <w:t>на оцениваемый период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формируемым в соответствии с пунктом 14 Основ ценообразования, МВт</w:t>
            </w:r>
          </w:p>
        </w:tc>
        <w:tc>
          <w:tcPr>
            <w:tcW w:w="1800" w:type="dxa"/>
            <w:tcBorders>
              <w:top w:val="single" w:sz="4" w:space="0" w:color="auto"/>
              <w:left w:val="single" w:sz="4" w:space="0" w:color="auto"/>
              <w:bottom w:val="single" w:sz="4" w:space="0" w:color="auto"/>
              <w:right w:val="single" w:sz="4" w:space="0" w:color="auto"/>
            </w:tcBorders>
          </w:tcPr>
          <w:p w14:paraId="4DE1BEC6" w14:textId="77777777" w:rsidR="00000000" w:rsidRDefault="00000000">
            <w:pPr>
              <w:pStyle w:val="a7"/>
              <w:jc w:val="center"/>
            </w:pPr>
            <w:r>
              <w:t>0,8</w:t>
            </w:r>
          </w:p>
        </w:tc>
        <w:tc>
          <w:tcPr>
            <w:tcW w:w="2160" w:type="dxa"/>
            <w:tcBorders>
              <w:top w:val="single" w:sz="4" w:space="0" w:color="auto"/>
              <w:left w:val="single" w:sz="4" w:space="0" w:color="auto"/>
              <w:bottom w:val="single" w:sz="4" w:space="0" w:color="auto"/>
            </w:tcBorders>
          </w:tcPr>
          <w:p w14:paraId="686087B8" w14:textId="77777777" w:rsidR="00000000" w:rsidRDefault="00000000">
            <w:pPr>
              <w:pStyle w:val="a9"/>
            </w:pPr>
            <w:r>
              <w:t>Доля показателя - 1</w:t>
            </w:r>
          </w:p>
        </w:tc>
      </w:tr>
      <w:tr w:rsidR="00000000" w14:paraId="18A8E51E"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EF36574" w14:textId="77777777" w:rsidR="00000000" w:rsidRDefault="00000000">
            <w:pPr>
              <w:pStyle w:val="a7"/>
              <w:jc w:val="center"/>
            </w:pPr>
            <w:bookmarkStart w:id="67" w:name="sub_11106"/>
            <w:r>
              <w:t>6.</w:t>
            </w:r>
            <w:bookmarkEnd w:id="67"/>
          </w:p>
        </w:tc>
        <w:tc>
          <w:tcPr>
            <w:tcW w:w="1980" w:type="dxa"/>
            <w:tcBorders>
              <w:top w:val="single" w:sz="4" w:space="0" w:color="auto"/>
              <w:left w:val="single" w:sz="4" w:space="0" w:color="auto"/>
              <w:bottom w:val="single" w:sz="4" w:space="0" w:color="auto"/>
              <w:right w:val="single" w:sz="4" w:space="0" w:color="auto"/>
            </w:tcBorders>
          </w:tcPr>
          <w:p w14:paraId="0A87F381" w14:textId="77777777" w:rsidR="00000000" w:rsidRDefault="00000000">
            <w:pPr>
              <w:pStyle w:val="a7"/>
            </w:pPr>
          </w:p>
        </w:tc>
        <w:tc>
          <w:tcPr>
            <w:tcW w:w="2160" w:type="dxa"/>
            <w:tcBorders>
              <w:top w:val="single" w:sz="4" w:space="0" w:color="auto"/>
              <w:left w:val="single" w:sz="4" w:space="0" w:color="auto"/>
              <w:bottom w:val="single" w:sz="4" w:space="0" w:color="auto"/>
              <w:right w:val="single" w:sz="4" w:space="0" w:color="auto"/>
            </w:tcBorders>
          </w:tcPr>
          <w:p w14:paraId="1C953FC2" w14:textId="77777777" w:rsidR="00000000" w:rsidRDefault="00000000">
            <w:pPr>
              <w:pStyle w:val="a9"/>
            </w:pPr>
            <w:r>
              <w:t xml:space="preserve">Готовность гидромеханического оборудования к </w:t>
            </w:r>
            <w:r>
              <w:lastRenderedPageBreak/>
              <w:t>маневрированию</w:t>
            </w:r>
          </w:p>
        </w:tc>
        <w:tc>
          <w:tcPr>
            <w:tcW w:w="2300" w:type="dxa"/>
            <w:tcBorders>
              <w:top w:val="single" w:sz="4" w:space="0" w:color="auto"/>
              <w:left w:val="single" w:sz="4" w:space="0" w:color="auto"/>
              <w:bottom w:val="single" w:sz="4" w:space="0" w:color="auto"/>
              <w:right w:val="single" w:sz="4" w:space="0" w:color="auto"/>
            </w:tcBorders>
          </w:tcPr>
          <w:p w14:paraId="24BBA92E" w14:textId="77777777" w:rsidR="00000000" w:rsidRDefault="00000000">
            <w:pPr>
              <w:pStyle w:val="a9"/>
            </w:pPr>
            <w:r>
              <w:lastRenderedPageBreak/>
              <w:t xml:space="preserve">Выполнение по гидромеханическому оборудованию </w:t>
            </w:r>
            <w:r>
              <w:lastRenderedPageBreak/>
              <w:t>мероприятий, включенных в предписания федерального органа исполнительной власти, уполномоченного на осуществление федерального государственного энергетического надзора, либо его территориального органа (далее - орган федерального государственного энергетического надзора)</w:t>
            </w:r>
          </w:p>
        </w:tc>
        <w:tc>
          <w:tcPr>
            <w:tcW w:w="2180" w:type="dxa"/>
            <w:tcBorders>
              <w:top w:val="single" w:sz="4" w:space="0" w:color="auto"/>
              <w:left w:val="single" w:sz="4" w:space="0" w:color="auto"/>
              <w:bottom w:val="single" w:sz="4" w:space="0" w:color="auto"/>
              <w:right w:val="single" w:sz="4" w:space="0" w:color="auto"/>
            </w:tcBorders>
          </w:tcPr>
          <w:p w14:paraId="4E5609ED" w14:textId="77777777" w:rsidR="00000000" w:rsidRDefault="00000000">
            <w:pPr>
              <w:pStyle w:val="a9"/>
            </w:pPr>
            <w:r>
              <w:lastRenderedPageBreak/>
              <w:t xml:space="preserve">Орган федерального государственного </w:t>
            </w:r>
            <w:r>
              <w:lastRenderedPageBreak/>
              <w:t>энергетического надзора</w:t>
            </w:r>
          </w:p>
        </w:tc>
        <w:tc>
          <w:tcPr>
            <w:tcW w:w="3400" w:type="dxa"/>
            <w:tcBorders>
              <w:top w:val="single" w:sz="4" w:space="0" w:color="auto"/>
              <w:left w:val="single" w:sz="4" w:space="0" w:color="auto"/>
              <w:bottom w:val="single" w:sz="4" w:space="0" w:color="auto"/>
              <w:right w:val="single" w:sz="4" w:space="0" w:color="auto"/>
            </w:tcBorders>
          </w:tcPr>
          <w:p w14:paraId="55C7961F" w14:textId="77777777" w:rsidR="00000000" w:rsidRDefault="00000000">
            <w:pPr>
              <w:pStyle w:val="a9"/>
            </w:pPr>
            <w:r>
              <w:lastRenderedPageBreak/>
              <w:t xml:space="preserve">Сведения о наличии невыполненных в установленный срок </w:t>
            </w:r>
            <w:r>
              <w:lastRenderedPageBreak/>
              <w:t>предписаний, выданных органом федерального государственного энергетического надзора в соответствии с положениями Федерального закона от 31.07.2020 N 248-ФЗ "О государственном контроле (надзоре) и муниципальном контроле в Российской Федерации" (Собрание законодательства Российской Федерации (Собрание законодательства Российской Федерации. 2020, N 31, ст. 5007; 2022, N 29, ст. 5238)</w:t>
            </w:r>
          </w:p>
          <w:p w14:paraId="64D718F9" w14:textId="77777777" w:rsidR="00000000" w:rsidRDefault="00000000">
            <w:pPr>
              <w:pStyle w:val="a9"/>
            </w:pPr>
            <w:r>
              <w:t>(далее - предписания)</w:t>
            </w:r>
          </w:p>
        </w:tc>
        <w:tc>
          <w:tcPr>
            <w:tcW w:w="2180" w:type="dxa"/>
            <w:tcBorders>
              <w:top w:val="single" w:sz="4" w:space="0" w:color="auto"/>
              <w:left w:val="single" w:sz="4" w:space="0" w:color="auto"/>
              <w:bottom w:val="single" w:sz="4" w:space="0" w:color="auto"/>
              <w:right w:val="single" w:sz="4" w:space="0" w:color="auto"/>
            </w:tcBorders>
          </w:tcPr>
          <w:p w14:paraId="2AE5F002" w14:textId="77777777" w:rsidR="00000000" w:rsidRDefault="00000000">
            <w:pPr>
              <w:pStyle w:val="a9"/>
            </w:pPr>
            <w:r>
              <w:lastRenderedPageBreak/>
              <w:t xml:space="preserve">Без утвержденной формы предоставления </w:t>
            </w:r>
            <w:r>
              <w:lastRenderedPageBreak/>
              <w:t>информации</w:t>
            </w:r>
          </w:p>
        </w:tc>
        <w:tc>
          <w:tcPr>
            <w:tcW w:w="2080" w:type="dxa"/>
            <w:tcBorders>
              <w:top w:val="single" w:sz="4" w:space="0" w:color="auto"/>
              <w:left w:val="single" w:sz="4" w:space="0" w:color="auto"/>
              <w:bottom w:val="single" w:sz="4" w:space="0" w:color="auto"/>
              <w:right w:val="single" w:sz="4" w:space="0" w:color="auto"/>
            </w:tcBorders>
          </w:tcPr>
          <w:p w14:paraId="5235579D" w14:textId="77777777" w:rsidR="00000000" w:rsidRDefault="00000000">
            <w:pPr>
              <w:pStyle w:val="a9"/>
            </w:pPr>
            <w:r>
              <w:lastRenderedPageBreak/>
              <w:t xml:space="preserve">Ежемесячно, до 20 числа месяца, следующего за </w:t>
            </w:r>
            <w:r>
              <w:lastRenderedPageBreak/>
              <w:t>отчетным</w:t>
            </w:r>
          </w:p>
        </w:tc>
        <w:tc>
          <w:tcPr>
            <w:tcW w:w="3000" w:type="dxa"/>
            <w:tcBorders>
              <w:top w:val="single" w:sz="4" w:space="0" w:color="auto"/>
              <w:left w:val="single" w:sz="4" w:space="0" w:color="auto"/>
              <w:bottom w:val="single" w:sz="4" w:space="0" w:color="auto"/>
              <w:right w:val="single" w:sz="4" w:space="0" w:color="auto"/>
            </w:tcBorders>
          </w:tcPr>
          <w:p w14:paraId="636F0889" w14:textId="77777777" w:rsidR="00000000" w:rsidRDefault="00000000">
            <w:pPr>
              <w:pStyle w:val="a7"/>
              <w:jc w:val="center"/>
            </w:pPr>
            <w:r>
              <w:lastRenderedPageBreak/>
              <w:t xml:space="preserve">Наличие невыполненных в установленный срок пунктов предписаний (за </w:t>
            </w:r>
            <w:r>
              <w:lastRenderedPageBreak/>
              <w:t>исключением пунктов, по которым был установлен новый срок выполнения), относящихся к условиям готовности, выданных субъекту электроэнергетики, владеющему на праве собственности или ином законном основании объектами по производству электрической энергии</w:t>
            </w:r>
          </w:p>
        </w:tc>
        <w:tc>
          <w:tcPr>
            <w:tcW w:w="3380" w:type="dxa"/>
            <w:tcBorders>
              <w:top w:val="single" w:sz="4" w:space="0" w:color="auto"/>
              <w:left w:val="single" w:sz="4" w:space="0" w:color="auto"/>
              <w:bottom w:val="single" w:sz="4" w:space="0" w:color="auto"/>
              <w:right w:val="single" w:sz="4" w:space="0" w:color="auto"/>
            </w:tcBorders>
          </w:tcPr>
          <w:p w14:paraId="35A75C31" w14:textId="77777777" w:rsidR="00000000" w:rsidRDefault="00000000">
            <w:pPr>
              <w:pStyle w:val="a7"/>
              <w:jc w:val="center"/>
            </w:pPr>
            <w:r>
              <w:lastRenderedPageBreak/>
              <w:t>-</w:t>
            </w:r>
          </w:p>
        </w:tc>
        <w:tc>
          <w:tcPr>
            <w:tcW w:w="2820" w:type="dxa"/>
            <w:tcBorders>
              <w:top w:val="single" w:sz="4" w:space="0" w:color="auto"/>
              <w:left w:val="single" w:sz="4" w:space="0" w:color="auto"/>
              <w:bottom w:val="single" w:sz="4" w:space="0" w:color="auto"/>
              <w:right w:val="single" w:sz="4" w:space="0" w:color="auto"/>
            </w:tcBorders>
          </w:tcPr>
          <w:p w14:paraId="70889745" w14:textId="77777777" w:rsidR="00000000" w:rsidRDefault="00000000">
            <w:pPr>
              <w:pStyle w:val="a7"/>
              <w:jc w:val="center"/>
            </w:pPr>
            <w:r>
              <w:t xml:space="preserve">Отсутствие невыполненных в установленный срок </w:t>
            </w:r>
            <w:r>
              <w:lastRenderedPageBreak/>
              <w:t>пунктов предписаний (за исключением пунктов, по которым был установлен новый срок выполнения), относящихся к условиям готовности, выданных субъекту электроэнергетики, владеющему на праве собственности или ином законном основании объектами</w:t>
            </w:r>
          </w:p>
          <w:p w14:paraId="4320193E" w14:textId="77777777" w:rsidR="00000000" w:rsidRDefault="00000000">
            <w:pPr>
              <w:pStyle w:val="a7"/>
              <w:jc w:val="center"/>
            </w:pPr>
            <w:r>
              <w:t>по производству электрической энергии</w:t>
            </w:r>
          </w:p>
        </w:tc>
        <w:tc>
          <w:tcPr>
            <w:tcW w:w="1800" w:type="dxa"/>
            <w:tcBorders>
              <w:top w:val="single" w:sz="4" w:space="0" w:color="auto"/>
              <w:left w:val="single" w:sz="4" w:space="0" w:color="auto"/>
              <w:bottom w:val="single" w:sz="4" w:space="0" w:color="auto"/>
              <w:right w:val="single" w:sz="4" w:space="0" w:color="auto"/>
            </w:tcBorders>
          </w:tcPr>
          <w:p w14:paraId="41753E02" w14:textId="77777777" w:rsidR="00000000" w:rsidRDefault="00000000">
            <w:pPr>
              <w:pStyle w:val="a7"/>
              <w:jc w:val="center"/>
            </w:pPr>
            <w:r>
              <w:lastRenderedPageBreak/>
              <w:t>1</w:t>
            </w:r>
          </w:p>
        </w:tc>
        <w:tc>
          <w:tcPr>
            <w:tcW w:w="2160" w:type="dxa"/>
            <w:tcBorders>
              <w:top w:val="single" w:sz="4" w:space="0" w:color="auto"/>
              <w:left w:val="single" w:sz="4" w:space="0" w:color="auto"/>
              <w:bottom w:val="single" w:sz="4" w:space="0" w:color="auto"/>
            </w:tcBorders>
          </w:tcPr>
          <w:p w14:paraId="49D8AE70" w14:textId="77777777" w:rsidR="00000000" w:rsidRDefault="00000000">
            <w:pPr>
              <w:pStyle w:val="a9"/>
            </w:pPr>
            <w:r>
              <w:t xml:space="preserve">Доля показателя - 3; не рассчитывается в </w:t>
            </w:r>
            <w:r>
              <w:lastRenderedPageBreak/>
              <w:t>случае, если на объекте не эксплуатируются гидротурбины</w:t>
            </w:r>
          </w:p>
        </w:tc>
      </w:tr>
      <w:tr w:rsidR="00000000" w14:paraId="1B9A3D3D"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26A6EFD" w14:textId="77777777" w:rsidR="00000000" w:rsidRDefault="00000000">
            <w:pPr>
              <w:pStyle w:val="a7"/>
              <w:jc w:val="center"/>
            </w:pPr>
            <w:bookmarkStart w:id="68" w:name="sub_11107"/>
            <w:r>
              <w:lastRenderedPageBreak/>
              <w:t>7.</w:t>
            </w:r>
            <w:bookmarkEnd w:id="68"/>
          </w:p>
        </w:tc>
        <w:tc>
          <w:tcPr>
            <w:tcW w:w="1980" w:type="dxa"/>
            <w:tcBorders>
              <w:top w:val="single" w:sz="4" w:space="0" w:color="auto"/>
              <w:left w:val="single" w:sz="4" w:space="0" w:color="auto"/>
              <w:bottom w:val="nil"/>
              <w:right w:val="single" w:sz="4" w:space="0" w:color="auto"/>
            </w:tcBorders>
          </w:tcPr>
          <w:p w14:paraId="6830B780" w14:textId="77777777" w:rsidR="00000000" w:rsidRDefault="00000000">
            <w:pPr>
              <w:pStyle w:val="a9"/>
            </w:pPr>
            <w:r>
              <w:t>Системная надежность</w:t>
            </w:r>
          </w:p>
        </w:tc>
        <w:tc>
          <w:tcPr>
            <w:tcW w:w="2160" w:type="dxa"/>
            <w:tcBorders>
              <w:top w:val="single" w:sz="4" w:space="0" w:color="auto"/>
              <w:left w:val="single" w:sz="4" w:space="0" w:color="auto"/>
              <w:bottom w:val="nil"/>
              <w:right w:val="single" w:sz="4" w:space="0" w:color="auto"/>
            </w:tcBorders>
          </w:tcPr>
          <w:p w14:paraId="2FFC904E" w14:textId="77777777" w:rsidR="00000000" w:rsidRDefault="00000000">
            <w:pPr>
              <w:pStyle w:val="a9"/>
            </w:pPr>
            <w:r>
              <w:t>Выполнение графика технического обслуживания средств диспетчерского технологического управления и систем их гарантированного электропитания, а также отсутствие на момент проверки длительно (более 45 суток) выведенного из работы оборудования средств диспетчерского и технологического управления из-за неисправности</w:t>
            </w:r>
          </w:p>
        </w:tc>
        <w:tc>
          <w:tcPr>
            <w:tcW w:w="2300" w:type="dxa"/>
            <w:tcBorders>
              <w:top w:val="single" w:sz="4" w:space="0" w:color="auto"/>
              <w:left w:val="single" w:sz="4" w:space="0" w:color="auto"/>
              <w:bottom w:val="single" w:sz="4" w:space="0" w:color="auto"/>
              <w:right w:val="single" w:sz="4" w:space="0" w:color="auto"/>
            </w:tcBorders>
          </w:tcPr>
          <w:p w14:paraId="0738BBE8" w14:textId="77777777" w:rsidR="00000000" w:rsidRDefault="00000000">
            <w:pPr>
              <w:pStyle w:val="a9"/>
            </w:pPr>
            <w:r>
              <w:t>Выполнение годового графика технического обслуживания средств диспетчерского технологического управления, относящихся к объектам диспетчеризации, обеспечивающих функционирование централизованных систем противоаварийной и режимной автоматики</w:t>
            </w:r>
          </w:p>
        </w:tc>
        <w:tc>
          <w:tcPr>
            <w:tcW w:w="2180" w:type="dxa"/>
            <w:tcBorders>
              <w:top w:val="single" w:sz="4" w:space="0" w:color="auto"/>
              <w:left w:val="single" w:sz="4" w:space="0" w:color="auto"/>
              <w:bottom w:val="single" w:sz="4" w:space="0" w:color="auto"/>
              <w:right w:val="single" w:sz="4" w:space="0" w:color="auto"/>
            </w:tcBorders>
          </w:tcPr>
          <w:p w14:paraId="268D7645"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1BFEF761" w14:textId="77777777" w:rsidR="00000000" w:rsidRDefault="00000000">
            <w:pPr>
              <w:pStyle w:val="a9"/>
            </w:pPr>
            <w:r>
              <w:t>Сведения о выполнении субъектами электроэнергетики годовых графиков технического обслуживания средств диспетчерского технологического управления, обеспечивающих функционирование централизованных систем противоаварийной и режимной автоматики, и устройств релейной защиты и автоматики, относящихся к объектам диспетчеризации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1F651490" w14:textId="77777777" w:rsidR="00000000" w:rsidRDefault="00000000">
            <w:pPr>
              <w:pStyle w:val="a9"/>
            </w:pPr>
            <w:r>
              <w:t>Приложение N 9.2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03D2A75E"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436B6676" w14:textId="77777777" w:rsidR="00000000" w:rsidRDefault="00000000">
            <w:pPr>
              <w:pStyle w:val="a7"/>
              <w:jc w:val="center"/>
            </w:pPr>
            <w:r>
              <w:t>Если Ф=0 при П&gt;0,</w:t>
            </w:r>
          </w:p>
          <w:p w14:paraId="0A46A83E" w14:textId="77777777" w:rsidR="00000000" w:rsidRDefault="00000000">
            <w:pPr>
              <w:pStyle w:val="a7"/>
              <w:jc w:val="center"/>
            </w:pPr>
            <w:r>
              <w:t>где: Ф - количество нарастающим итогом на оцениваемый период средств диспетчерского технологического управления, относящихся к объектам диспетчеризации, обеспечивающих функционирование централизованных систем противоаварийной и режимной автоматики, и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w:t>
            </w:r>
          </w:p>
          <w:p w14:paraId="53B1112A" w14:textId="77777777" w:rsidR="00000000" w:rsidRDefault="00000000">
            <w:pPr>
              <w:pStyle w:val="a7"/>
              <w:jc w:val="center"/>
            </w:pPr>
            <w:r>
              <w:t>по производству электрической энергии, из числа запланированных в годовом графике на основании диспетчерских заявок на изменение технологического режима работы или эксплуатационного состояния объектов диспетчеризации, штук; П - количество нарастающим итогом</w:t>
            </w:r>
          </w:p>
          <w:p w14:paraId="4AEC4C67" w14:textId="77777777" w:rsidR="00000000" w:rsidRDefault="00000000">
            <w:pPr>
              <w:pStyle w:val="a7"/>
              <w:jc w:val="center"/>
            </w:pPr>
            <w:r>
              <w:t>на оцениваемый период единиц оборудования, запланированных в годовом</w:t>
            </w:r>
          </w:p>
          <w:p w14:paraId="663BE495" w14:textId="77777777" w:rsidR="00000000" w:rsidRDefault="00000000">
            <w:pPr>
              <w:pStyle w:val="a7"/>
              <w:jc w:val="center"/>
            </w:pPr>
            <w:r>
              <w:t xml:space="preserve">графике технического обслуживания средств диспетчерского технологического управления, относящихся к объектам диспетчеризации, и принадлежащих субъекту электроэнергетики, владеющему на праве собственности или ином законном основании объектами по производству электрической энергии, штук. При этом техническое </w:t>
            </w:r>
            <w:r>
              <w:lastRenderedPageBreak/>
              <w:t>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w:t>
            </w:r>
          </w:p>
          <w:p w14:paraId="22BD07D0" w14:textId="77777777" w:rsidR="00000000" w:rsidRDefault="00000000">
            <w:pPr>
              <w:pStyle w:val="a7"/>
              <w:jc w:val="center"/>
            </w:pPr>
            <w:r>
              <w:t>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объектов электроэнергетики в ремонт и из эксплуатации, утвержденных постановлением Правительства Российской Федерации от 30.01.2021 N 86 (Собрание законодательства Российской Федерации, 2021, N 6, ст. 985;</w:t>
            </w:r>
          </w:p>
          <w:p w14:paraId="48E18EAE" w14:textId="77777777" w:rsidR="00000000" w:rsidRDefault="00000000">
            <w:pPr>
              <w:pStyle w:val="a7"/>
              <w:jc w:val="center"/>
            </w:pPr>
            <w:r>
              <w:t>2022, N 1, ст. 135; 2022, N 13, ст. 2094)</w:t>
            </w:r>
          </w:p>
          <w:p w14:paraId="102B7411" w14:textId="77777777" w:rsidR="00000000" w:rsidRDefault="00000000">
            <w:pPr>
              <w:pStyle w:val="a7"/>
              <w:jc w:val="center"/>
            </w:pPr>
            <w:r>
              <w:t>(далее - Правила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380" w:type="dxa"/>
            <w:tcBorders>
              <w:top w:val="single" w:sz="4" w:space="0" w:color="auto"/>
              <w:left w:val="single" w:sz="4" w:space="0" w:color="auto"/>
              <w:bottom w:val="single" w:sz="4" w:space="0" w:color="auto"/>
              <w:right w:val="single" w:sz="4" w:space="0" w:color="auto"/>
            </w:tcBorders>
          </w:tcPr>
          <w:p w14:paraId="6E107542" w14:textId="77777777" w:rsidR="00000000" w:rsidRDefault="00000000">
            <w:pPr>
              <w:pStyle w:val="a7"/>
              <w:jc w:val="center"/>
            </w:pPr>
            <w:r>
              <w:lastRenderedPageBreak/>
              <w:t>Рассчитывается по формуле:</w:t>
            </w:r>
          </w:p>
          <w:p w14:paraId="086F50F4" w14:textId="77777777" w:rsidR="00000000" w:rsidRDefault="00000000">
            <w:pPr>
              <w:pStyle w:val="a7"/>
              <w:jc w:val="center"/>
            </w:pPr>
            <w:r>
              <w:t>Б=Ф/П,</w:t>
            </w:r>
          </w:p>
          <w:p w14:paraId="31814A60" w14:textId="77777777" w:rsidR="00000000" w:rsidRDefault="00000000">
            <w:pPr>
              <w:pStyle w:val="a7"/>
              <w:jc w:val="center"/>
            </w:pPr>
            <w:r>
              <w:t>если Ф&lt;П, где: Ф - количество нарастающим итогом на оцениваемый период средств диспетчерского технологического управления, относящихся к объектам диспетчеризации, обеспечивающих функционирование централизованных систем противоаварийной и режимной автоматики, и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w:t>
            </w:r>
          </w:p>
          <w:p w14:paraId="480F2562" w14:textId="77777777" w:rsidR="00000000" w:rsidRDefault="00000000">
            <w:pPr>
              <w:pStyle w:val="a7"/>
              <w:jc w:val="center"/>
            </w:pPr>
            <w:r>
              <w:t>по производству электрической энергии, из числа запланированных в годовом графике на основании диспетчерских заявок на изменение технологического режима работы или эксплуатационного состояния объектов диспетчеризации, штук;</w:t>
            </w:r>
          </w:p>
          <w:p w14:paraId="0819F8A5" w14:textId="77777777" w:rsidR="00000000" w:rsidRDefault="00000000">
            <w:pPr>
              <w:pStyle w:val="a7"/>
              <w:jc w:val="center"/>
            </w:pPr>
            <w:r>
              <w:t>П - количество нарастающим итогом</w:t>
            </w:r>
          </w:p>
          <w:p w14:paraId="676495D3" w14:textId="77777777" w:rsidR="00000000" w:rsidRDefault="00000000">
            <w:pPr>
              <w:pStyle w:val="a7"/>
              <w:jc w:val="center"/>
            </w:pPr>
            <w:r>
              <w:t>на оцениваемый период единиц оборудования, запланированных в годовом</w:t>
            </w:r>
          </w:p>
          <w:p w14:paraId="18D4AF39" w14:textId="77777777" w:rsidR="00000000" w:rsidRDefault="00000000">
            <w:pPr>
              <w:pStyle w:val="a7"/>
              <w:jc w:val="center"/>
            </w:pPr>
            <w:r>
              <w:t xml:space="preserve">графике технического обслуживания средств диспетчерского технологического управления, относящихся к объектам диспетчеризации, и принадлежащих субъекту электроэнергетики, владеющему на праве собственности или ином законном основании объектами по производству электрической энергии, штук. При этом техническое обслуживание считается невыполненным при отклонении от годового графика технического </w:t>
            </w:r>
            <w:r>
              <w:lastRenderedPageBreak/>
              <w:t>обслуживания на три месяца и более. Техническое обслуживание при отказе субъекта</w:t>
            </w:r>
          </w:p>
          <w:p w14:paraId="3252E2F1" w14:textId="77777777" w:rsidR="00000000" w:rsidRDefault="00000000">
            <w:pPr>
              <w:pStyle w:val="a7"/>
              <w:jc w:val="center"/>
            </w:pPr>
            <w:r>
              <w:t>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2820" w:type="dxa"/>
            <w:tcBorders>
              <w:top w:val="single" w:sz="4" w:space="0" w:color="auto"/>
              <w:left w:val="single" w:sz="4" w:space="0" w:color="auto"/>
              <w:bottom w:val="single" w:sz="4" w:space="0" w:color="auto"/>
              <w:right w:val="single" w:sz="4" w:space="0" w:color="auto"/>
            </w:tcBorders>
          </w:tcPr>
          <w:p w14:paraId="30D90B19" w14:textId="7F1C4281" w:rsidR="00000000" w:rsidRDefault="00000000">
            <w:pPr>
              <w:pStyle w:val="a7"/>
              <w:jc w:val="center"/>
            </w:pPr>
            <w:r>
              <w:lastRenderedPageBreak/>
              <w:t xml:space="preserve">Если </w:t>
            </w:r>
            <w:r w:rsidR="00355DF5">
              <w:rPr>
                <w:noProof/>
              </w:rPr>
              <w:drawing>
                <wp:inline distT="0" distB="0" distL="0" distR="0" wp14:anchorId="3024828F" wp14:editId="142F8C0B">
                  <wp:extent cx="393700" cy="19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118B85DE" w14:textId="77777777" w:rsidR="00000000" w:rsidRDefault="00000000">
            <w:pPr>
              <w:pStyle w:val="a7"/>
              <w:jc w:val="center"/>
            </w:pPr>
            <w:r>
              <w:t>либо П=0,</w:t>
            </w:r>
          </w:p>
          <w:p w14:paraId="309B4993" w14:textId="77777777" w:rsidR="00000000" w:rsidRDefault="00000000">
            <w:pPr>
              <w:pStyle w:val="a7"/>
              <w:jc w:val="center"/>
            </w:pPr>
            <w:r>
              <w:t>где: Ф - количество нарастающим итогом на оцениваемый период средств диспетчерского технологического управления, относящихся к объектам диспетчеризации, обеспечивающих функционирование централизованных систем противоаварийной и режимной автоматики, и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w:t>
            </w:r>
          </w:p>
          <w:p w14:paraId="50626185" w14:textId="77777777" w:rsidR="00000000" w:rsidRDefault="00000000">
            <w:pPr>
              <w:pStyle w:val="a7"/>
              <w:jc w:val="center"/>
            </w:pPr>
            <w:r>
              <w:t>по производству электрической энергии, из числа запланированных в годовом графике на основании диспетчерских заявок на изменение технологического режима работы или эксплуатационного состояния объектов диспетчеризации, штук;</w:t>
            </w:r>
          </w:p>
          <w:p w14:paraId="69441257" w14:textId="77777777" w:rsidR="00000000" w:rsidRDefault="00000000">
            <w:pPr>
              <w:pStyle w:val="a7"/>
              <w:jc w:val="center"/>
            </w:pPr>
            <w:r>
              <w:t>П - количество нарастающим итогом</w:t>
            </w:r>
          </w:p>
          <w:p w14:paraId="73808A70" w14:textId="77777777" w:rsidR="00000000" w:rsidRDefault="00000000">
            <w:pPr>
              <w:pStyle w:val="a7"/>
              <w:jc w:val="center"/>
            </w:pPr>
            <w:r>
              <w:t xml:space="preserve">на оцениваемый период единиц оборудования, запланированных в годовом графике технического обслуживания средств диспетчерского технологического управления, относящихся к объектам диспетчеризации, и принадлежащих субъекту электроэнергетики, владеющему на праве собственности или ином </w:t>
            </w:r>
            <w:r>
              <w:lastRenderedPageBreak/>
              <w:t>законном основании объектами</w:t>
            </w:r>
          </w:p>
          <w:p w14:paraId="254BEE0A" w14:textId="77777777" w:rsidR="00000000" w:rsidRDefault="00000000">
            <w:pPr>
              <w:pStyle w:val="a7"/>
              <w:jc w:val="center"/>
            </w:pPr>
            <w:r>
              <w:t>по производству электрической энергии,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w:t>
            </w:r>
          </w:p>
          <w:p w14:paraId="6CF7B924" w14:textId="77777777" w:rsidR="00000000" w:rsidRDefault="00000000">
            <w:pPr>
              <w:pStyle w:val="a7"/>
              <w:jc w:val="center"/>
            </w:pPr>
            <w:r>
              <w:t>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w:t>
            </w:r>
          </w:p>
          <w:p w14:paraId="76868D2A"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1800" w:type="dxa"/>
            <w:tcBorders>
              <w:top w:val="single" w:sz="4" w:space="0" w:color="auto"/>
              <w:left w:val="single" w:sz="4" w:space="0" w:color="auto"/>
              <w:bottom w:val="single" w:sz="4" w:space="0" w:color="auto"/>
              <w:right w:val="single" w:sz="4" w:space="0" w:color="auto"/>
            </w:tcBorders>
          </w:tcPr>
          <w:p w14:paraId="22E28476" w14:textId="77777777" w:rsidR="00000000" w:rsidRDefault="00000000">
            <w:pPr>
              <w:pStyle w:val="a7"/>
              <w:jc w:val="center"/>
            </w:pPr>
            <w:r>
              <w:lastRenderedPageBreak/>
              <w:t>0,9</w:t>
            </w:r>
          </w:p>
        </w:tc>
        <w:tc>
          <w:tcPr>
            <w:tcW w:w="2160" w:type="dxa"/>
            <w:tcBorders>
              <w:top w:val="single" w:sz="4" w:space="0" w:color="auto"/>
              <w:left w:val="single" w:sz="4" w:space="0" w:color="auto"/>
              <w:bottom w:val="single" w:sz="4" w:space="0" w:color="auto"/>
            </w:tcBorders>
          </w:tcPr>
          <w:p w14:paraId="6700749D" w14:textId="77777777" w:rsidR="00000000" w:rsidRDefault="00000000">
            <w:pPr>
              <w:pStyle w:val="a9"/>
            </w:pPr>
            <w:r>
              <w:t>Доля показателя - 2; не рассчитывается, в случае отсутствия</w:t>
            </w:r>
          </w:p>
          <w:p w14:paraId="17868B65" w14:textId="77777777" w:rsidR="00000000" w:rsidRDefault="00000000">
            <w:pPr>
              <w:pStyle w:val="a9"/>
            </w:pPr>
            <w:r>
              <w:t>средств диспетчерского технологического</w:t>
            </w:r>
          </w:p>
          <w:p w14:paraId="1F9E6BCC" w14:textId="77777777" w:rsidR="00000000" w:rsidRDefault="00000000">
            <w:pPr>
              <w:pStyle w:val="a9"/>
            </w:pPr>
            <w:r>
              <w:t>управления, относящихся к объектам диспетчеризации, обеспечивающих функционирование централизованных систем противоаварийной и режимной автоматики</w:t>
            </w:r>
          </w:p>
        </w:tc>
      </w:tr>
      <w:tr w:rsidR="00000000" w14:paraId="70E93A33"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72C159F" w14:textId="77777777" w:rsidR="00000000" w:rsidRDefault="00000000">
            <w:pPr>
              <w:pStyle w:val="a7"/>
              <w:jc w:val="center"/>
            </w:pPr>
            <w:bookmarkStart w:id="69" w:name="sub_11108"/>
            <w:r>
              <w:t>8.</w:t>
            </w:r>
            <w:bookmarkEnd w:id="69"/>
          </w:p>
        </w:tc>
        <w:tc>
          <w:tcPr>
            <w:tcW w:w="1980" w:type="dxa"/>
            <w:tcBorders>
              <w:top w:val="nil"/>
              <w:left w:val="single" w:sz="4" w:space="0" w:color="auto"/>
              <w:bottom w:val="nil"/>
              <w:right w:val="single" w:sz="4" w:space="0" w:color="auto"/>
            </w:tcBorders>
          </w:tcPr>
          <w:p w14:paraId="41461AAD"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397A353E"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20594F90" w14:textId="77777777" w:rsidR="00000000" w:rsidRDefault="00000000">
            <w:pPr>
              <w:pStyle w:val="a9"/>
            </w:pPr>
            <w:r>
              <w:t>Отсутствие длительно (более 45 суток) выведенных из работы из-за неисправности средств диспетчерского технологического управления, относящихся к объектам диспетчеризации, обеспечивающих функционирование локальных автоматик предотвращения нарушения устойчивости, централизованных систем противоаварийной и режимной автоматики</w:t>
            </w:r>
          </w:p>
        </w:tc>
        <w:tc>
          <w:tcPr>
            <w:tcW w:w="2180" w:type="dxa"/>
            <w:tcBorders>
              <w:top w:val="single" w:sz="4" w:space="0" w:color="auto"/>
              <w:left w:val="single" w:sz="4" w:space="0" w:color="auto"/>
              <w:bottom w:val="single" w:sz="4" w:space="0" w:color="auto"/>
              <w:right w:val="single" w:sz="4" w:space="0" w:color="auto"/>
            </w:tcBorders>
          </w:tcPr>
          <w:p w14:paraId="1D4DF818"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53336DB6" w14:textId="77777777" w:rsidR="00000000" w:rsidRDefault="00000000">
            <w:pPr>
              <w:pStyle w:val="a9"/>
            </w:pPr>
            <w:r>
              <w:t>Сведения о длительно (более 45 суток) выведенных из работы из-за неисправности средств диспетчерского технологического управления, относящихся к объектам диспетчеризации, обеспечивающих функционирование локальных автоматик предотвращения нарушения устойчивости, централизованных систем противоаварийной и режимной автоматики, и устройств релейной защиты, сетевой, противоаварийной или режимной автоматики, отнесенных к объектам диспетчеризации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7704B369" w14:textId="77777777" w:rsidR="00000000" w:rsidRDefault="00000000">
            <w:pPr>
              <w:pStyle w:val="a9"/>
            </w:pPr>
            <w:r>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0A63AA40"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2C870A54" w14:textId="77777777" w:rsidR="00000000" w:rsidRDefault="00000000">
            <w:pPr>
              <w:pStyle w:val="a7"/>
              <w:jc w:val="center"/>
            </w:pPr>
            <w:r>
              <w:t>Наличие по состоянию на 00 часов 00 минут 24 числа у субъекта электроэнергетики, владеющего на праве собственности или ином законном основании объектами</w:t>
            </w:r>
          </w:p>
          <w:p w14:paraId="53A41161" w14:textId="77777777" w:rsidR="00000000" w:rsidRDefault="00000000">
            <w:pPr>
              <w:pStyle w:val="a7"/>
              <w:jc w:val="center"/>
            </w:pPr>
            <w:r>
              <w:t>по производству электрической энергии, выведенных из работы средств диспетчерского технологического управления, относящихся к объектам диспетчеризации, обеспечивающих функционирование локальных автоматик</w:t>
            </w:r>
          </w:p>
          <w:p w14:paraId="583BA069" w14:textId="77777777" w:rsidR="00000000" w:rsidRDefault="00000000">
            <w:pPr>
              <w:pStyle w:val="a7"/>
              <w:jc w:val="center"/>
            </w:pPr>
            <w:r>
              <w:t xml:space="preserve">предотвращения нарушения устойчивости или централизованных систем противоаварийной или режимной </w:t>
            </w:r>
            <w:r>
              <w:lastRenderedPageBreak/>
              <w:t>автоматики, из-за неисправности на стороне оцениваемого субъекта электроэнергетики, владеющего на праве собственности или ином законном основании объектами</w:t>
            </w:r>
          </w:p>
          <w:p w14:paraId="0285C4C0" w14:textId="77777777" w:rsidR="00000000" w:rsidRDefault="00000000">
            <w:pPr>
              <w:pStyle w:val="a7"/>
              <w:jc w:val="center"/>
            </w:pPr>
            <w:r>
              <w:t>по производству электрической энергии, на основании диспетчерских заявок на изменение технологического режима работы или эксплуатационного состояния объектов диспетчеризации</w:t>
            </w:r>
          </w:p>
        </w:tc>
        <w:tc>
          <w:tcPr>
            <w:tcW w:w="3380" w:type="dxa"/>
            <w:tcBorders>
              <w:top w:val="single" w:sz="4" w:space="0" w:color="auto"/>
              <w:left w:val="single" w:sz="4" w:space="0" w:color="auto"/>
              <w:bottom w:val="single" w:sz="4" w:space="0" w:color="auto"/>
              <w:right w:val="single" w:sz="4" w:space="0" w:color="auto"/>
            </w:tcBorders>
          </w:tcPr>
          <w:p w14:paraId="60D99CBD" w14:textId="77777777" w:rsidR="00000000" w:rsidRDefault="00000000">
            <w:pPr>
              <w:pStyle w:val="a7"/>
              <w:jc w:val="center"/>
            </w:pPr>
            <w:r>
              <w:lastRenderedPageBreak/>
              <w:t>-</w:t>
            </w:r>
          </w:p>
        </w:tc>
        <w:tc>
          <w:tcPr>
            <w:tcW w:w="2820" w:type="dxa"/>
            <w:tcBorders>
              <w:top w:val="single" w:sz="4" w:space="0" w:color="auto"/>
              <w:left w:val="single" w:sz="4" w:space="0" w:color="auto"/>
              <w:bottom w:val="single" w:sz="4" w:space="0" w:color="auto"/>
              <w:right w:val="single" w:sz="4" w:space="0" w:color="auto"/>
            </w:tcBorders>
          </w:tcPr>
          <w:p w14:paraId="175EF833" w14:textId="77777777" w:rsidR="00000000" w:rsidRDefault="00000000">
            <w:pPr>
              <w:pStyle w:val="a7"/>
              <w:jc w:val="center"/>
            </w:pPr>
            <w:r>
              <w:t>Отсутствие по состоянию на 00 часов 00 минут 24 числа у субъекта электроэнергетики, владеющего на праве собственности или ином законном основании объектами</w:t>
            </w:r>
          </w:p>
          <w:p w14:paraId="31647879" w14:textId="77777777" w:rsidR="00000000" w:rsidRDefault="00000000">
            <w:pPr>
              <w:pStyle w:val="a7"/>
              <w:jc w:val="center"/>
            </w:pPr>
            <w:r>
              <w:t>по производству электрической энергии, выведенных из работы средств диспетчерского технологического управления, относящихся к объектам диспетчеризации, обеспечивающих функционирование локальных автоматик</w:t>
            </w:r>
          </w:p>
          <w:p w14:paraId="766E796B" w14:textId="77777777" w:rsidR="00000000" w:rsidRDefault="00000000">
            <w:pPr>
              <w:pStyle w:val="a7"/>
              <w:jc w:val="center"/>
            </w:pPr>
            <w:r>
              <w:t xml:space="preserve">предотвращения нарушения устойчивости или централизованных систем </w:t>
            </w:r>
            <w:r>
              <w:lastRenderedPageBreak/>
              <w:t>противоаварийной или режимной автоматики, из-за неисправности на стороне оцениваемого субъекта электроэнергетики, владеющего на праве собственности или ином законном основании объектами</w:t>
            </w:r>
          </w:p>
          <w:p w14:paraId="0734F84F" w14:textId="77777777" w:rsidR="00000000" w:rsidRDefault="00000000">
            <w:pPr>
              <w:pStyle w:val="a7"/>
              <w:jc w:val="center"/>
            </w:pPr>
            <w:r>
              <w:t>по производству электрической энергии, на основании диспетчерских заявок на изменение технологического режима работы или эксплуатационного состояния объектов диспетчеризации</w:t>
            </w:r>
          </w:p>
        </w:tc>
        <w:tc>
          <w:tcPr>
            <w:tcW w:w="1800" w:type="dxa"/>
            <w:tcBorders>
              <w:top w:val="single" w:sz="4" w:space="0" w:color="auto"/>
              <w:left w:val="single" w:sz="4" w:space="0" w:color="auto"/>
              <w:bottom w:val="single" w:sz="4" w:space="0" w:color="auto"/>
              <w:right w:val="single" w:sz="4" w:space="0" w:color="auto"/>
            </w:tcBorders>
          </w:tcPr>
          <w:p w14:paraId="16269AAF" w14:textId="77777777" w:rsidR="00000000" w:rsidRDefault="00000000">
            <w:pPr>
              <w:pStyle w:val="a7"/>
              <w:jc w:val="center"/>
            </w:pPr>
            <w:r>
              <w:lastRenderedPageBreak/>
              <w:t>1</w:t>
            </w:r>
          </w:p>
        </w:tc>
        <w:tc>
          <w:tcPr>
            <w:tcW w:w="2160" w:type="dxa"/>
            <w:tcBorders>
              <w:top w:val="single" w:sz="4" w:space="0" w:color="auto"/>
              <w:left w:val="single" w:sz="4" w:space="0" w:color="auto"/>
              <w:bottom w:val="single" w:sz="4" w:space="0" w:color="auto"/>
            </w:tcBorders>
          </w:tcPr>
          <w:p w14:paraId="6208F6F3" w14:textId="77777777" w:rsidR="00000000" w:rsidRDefault="00000000">
            <w:pPr>
              <w:pStyle w:val="a9"/>
            </w:pPr>
            <w:r>
              <w:t>Доля показателя - 2; не рассчитывается, в случае отсутствия</w:t>
            </w:r>
          </w:p>
          <w:p w14:paraId="0CF6BE25" w14:textId="77777777" w:rsidR="00000000" w:rsidRDefault="00000000">
            <w:pPr>
              <w:pStyle w:val="a9"/>
            </w:pPr>
            <w:r>
              <w:t>средств диспетчерского технологического управления, относящихся к объектам диспетчеризации, обеспечивающих функционирование локальных автоматик предотвращения нарушения устойчивости, централизованных систем противоаварийной или режимной автоматики</w:t>
            </w:r>
          </w:p>
        </w:tc>
      </w:tr>
      <w:tr w:rsidR="00000000" w14:paraId="0999C00E"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E6AAF89" w14:textId="77777777" w:rsidR="00000000" w:rsidRDefault="00000000">
            <w:pPr>
              <w:pStyle w:val="a7"/>
              <w:jc w:val="center"/>
            </w:pPr>
            <w:bookmarkStart w:id="70" w:name="sub_11109"/>
            <w:r>
              <w:t>9.</w:t>
            </w:r>
            <w:bookmarkEnd w:id="70"/>
          </w:p>
        </w:tc>
        <w:tc>
          <w:tcPr>
            <w:tcW w:w="1980" w:type="dxa"/>
            <w:tcBorders>
              <w:top w:val="nil"/>
              <w:left w:val="single" w:sz="4" w:space="0" w:color="auto"/>
              <w:bottom w:val="nil"/>
              <w:right w:val="single" w:sz="4" w:space="0" w:color="auto"/>
            </w:tcBorders>
          </w:tcPr>
          <w:p w14:paraId="1DDD0219" w14:textId="77777777" w:rsidR="00000000" w:rsidRDefault="00000000">
            <w:pPr>
              <w:pStyle w:val="a7"/>
            </w:pPr>
          </w:p>
        </w:tc>
        <w:tc>
          <w:tcPr>
            <w:tcW w:w="2160" w:type="dxa"/>
            <w:tcBorders>
              <w:top w:val="single" w:sz="4" w:space="0" w:color="auto"/>
              <w:left w:val="single" w:sz="4" w:space="0" w:color="auto"/>
              <w:bottom w:val="single" w:sz="4" w:space="0" w:color="auto"/>
              <w:right w:val="single" w:sz="4" w:space="0" w:color="auto"/>
            </w:tcBorders>
          </w:tcPr>
          <w:p w14:paraId="42A63F11" w14:textId="77777777" w:rsidR="00000000" w:rsidRDefault="00000000">
            <w:pPr>
              <w:pStyle w:val="a9"/>
            </w:pPr>
            <w:r>
              <w:t>Выполнение графика технического обслуживания устройств технологической и релейной защиты, сетевой, противоаварийной или режимной автоматики</w:t>
            </w:r>
          </w:p>
        </w:tc>
        <w:tc>
          <w:tcPr>
            <w:tcW w:w="2300" w:type="dxa"/>
            <w:tcBorders>
              <w:top w:val="single" w:sz="4" w:space="0" w:color="auto"/>
              <w:left w:val="single" w:sz="4" w:space="0" w:color="auto"/>
              <w:bottom w:val="single" w:sz="4" w:space="0" w:color="auto"/>
              <w:right w:val="single" w:sz="4" w:space="0" w:color="auto"/>
            </w:tcBorders>
          </w:tcPr>
          <w:p w14:paraId="7ECE3BAD" w14:textId="77777777" w:rsidR="00000000" w:rsidRDefault="00000000">
            <w:pPr>
              <w:pStyle w:val="a9"/>
            </w:pPr>
            <w:r>
              <w:t>Выполнение годового графика технического обслуживания устройств технологической и релейной защиты, сетевой, противоаварийной или режимной автоматики, относящихся к объектам диспетчеризации</w:t>
            </w:r>
          </w:p>
        </w:tc>
        <w:tc>
          <w:tcPr>
            <w:tcW w:w="2180" w:type="dxa"/>
            <w:tcBorders>
              <w:top w:val="single" w:sz="4" w:space="0" w:color="auto"/>
              <w:left w:val="single" w:sz="4" w:space="0" w:color="auto"/>
              <w:bottom w:val="single" w:sz="4" w:space="0" w:color="auto"/>
              <w:right w:val="single" w:sz="4" w:space="0" w:color="auto"/>
            </w:tcBorders>
          </w:tcPr>
          <w:p w14:paraId="48D44725"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12BA347B" w14:textId="77777777" w:rsidR="00000000" w:rsidRDefault="00000000">
            <w:pPr>
              <w:pStyle w:val="a9"/>
            </w:pPr>
            <w:r>
              <w:t>Сведения о выполнении субъектами электроэнергетики годовых графиков технического обслуживания средств диспетчерского технологического управления, обеспечивающих функционирование централизованных систем противоаварийной и режимной автоматики, и устройств релейной защиты и автоматики, относящихся к объектам диспетчеризации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0C7C0497" w14:textId="77777777" w:rsidR="00000000" w:rsidRDefault="00000000">
            <w:pPr>
              <w:pStyle w:val="a9"/>
            </w:pPr>
            <w:r>
              <w:t>Приложение N 9.2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0CC8C749"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0D91F85D" w14:textId="77777777" w:rsidR="00000000" w:rsidRDefault="00000000">
            <w:pPr>
              <w:pStyle w:val="a7"/>
              <w:jc w:val="center"/>
            </w:pPr>
            <w:r>
              <w:t>Если Ф=0 при П&gt;0,</w:t>
            </w:r>
          </w:p>
          <w:p w14:paraId="33F1CE25" w14:textId="77777777" w:rsidR="00000000" w:rsidRDefault="00000000">
            <w:pPr>
              <w:pStyle w:val="a7"/>
              <w:jc w:val="center"/>
            </w:pPr>
            <w:r>
              <w:t>где: Ф - количество нарастающим итогом на оцениваемый период устройств,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 по производству электрической энергии, из числа запланированных в годовом графике на основании диспетчерских заявок на изменение технологического режима работы или эксплуатационного состояния объектов диспетчеризации, штук. При этом учитываются виды планового технического обслуживания "Контроль" и "Восстановление";</w:t>
            </w:r>
          </w:p>
          <w:p w14:paraId="5E7E2A6C" w14:textId="77777777" w:rsidR="00000000" w:rsidRDefault="00000000">
            <w:pPr>
              <w:pStyle w:val="a7"/>
              <w:jc w:val="center"/>
            </w:pPr>
            <w:r>
              <w:t xml:space="preserve">П - количество нарастающим итогом на оцениваемый период устройств, запланированных в годовом графике технического обслуживания устройств технологической и релейной защиты, сетевой, противоаварийной или режимной автоматики, относящихся к объектам диспетчеризации, и принадлежащих субъекту электроэнергетики, владеющему на праве собственности или ином законном основании объектами по производству электрической энергии, штук. При этом техническое обслуживание считается невыполненным при </w:t>
            </w:r>
            <w:r>
              <w:lastRenderedPageBreak/>
              <w:t>отклонении от годового графика технического обслуживания на три месяца и более. Техническое обслуживание при отказе субъекта 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w:t>
            </w:r>
          </w:p>
          <w:p w14:paraId="292E47EE" w14:textId="77777777" w:rsidR="00000000" w:rsidRDefault="00000000">
            <w:pPr>
              <w:pStyle w:val="a7"/>
              <w:jc w:val="center"/>
            </w:pPr>
            <w:r>
              <w:t>Правил вывода в ремонт, не считается невыполненным до окончания месяца, в котором в соответствии с пунктом 29</w:t>
            </w:r>
          </w:p>
          <w:p w14:paraId="6F8A2F01" w14:textId="77777777" w:rsidR="00000000" w:rsidRDefault="00000000">
            <w:pPr>
              <w:pStyle w:val="a7"/>
              <w:jc w:val="center"/>
            </w:pPr>
            <w:r>
              <w:t>Правил вывода в ремонт были устранены обстоятельства, препятствующие</w:t>
            </w:r>
          </w:p>
          <w:p w14:paraId="233A2663"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380" w:type="dxa"/>
            <w:tcBorders>
              <w:top w:val="single" w:sz="4" w:space="0" w:color="auto"/>
              <w:left w:val="single" w:sz="4" w:space="0" w:color="auto"/>
              <w:bottom w:val="single" w:sz="4" w:space="0" w:color="auto"/>
              <w:right w:val="single" w:sz="4" w:space="0" w:color="auto"/>
            </w:tcBorders>
          </w:tcPr>
          <w:p w14:paraId="08DF6289" w14:textId="77777777" w:rsidR="00000000" w:rsidRDefault="00000000">
            <w:pPr>
              <w:pStyle w:val="a7"/>
              <w:jc w:val="center"/>
            </w:pPr>
            <w:r>
              <w:lastRenderedPageBreak/>
              <w:t>Рассчитывается по формуле:</w:t>
            </w:r>
          </w:p>
          <w:p w14:paraId="7CD3C894" w14:textId="77777777" w:rsidR="00000000" w:rsidRDefault="00000000">
            <w:pPr>
              <w:pStyle w:val="a7"/>
              <w:jc w:val="center"/>
            </w:pPr>
            <w:r>
              <w:t>Б=Ф/П,</w:t>
            </w:r>
          </w:p>
          <w:p w14:paraId="63C2D96A" w14:textId="77777777" w:rsidR="00000000" w:rsidRDefault="00000000">
            <w:pPr>
              <w:pStyle w:val="a7"/>
              <w:jc w:val="center"/>
            </w:pPr>
            <w:r>
              <w:t>если Ф&lt;П,</w:t>
            </w:r>
          </w:p>
          <w:p w14:paraId="451B96E4" w14:textId="77777777" w:rsidR="00000000" w:rsidRDefault="00000000">
            <w:pPr>
              <w:pStyle w:val="a7"/>
              <w:jc w:val="center"/>
            </w:pPr>
            <w:r>
              <w:t>где: Ф - количество нарастающим итогом на оцениваемый период устройств,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 по производству электрической энергии, из числа запланированных в годовом графике на основании диспетчерских заявок на изменение технологического режима работы или эксплуатационного состояния объектов диспетчеризации, штук. При этом учитываются виды планового технического обслуживания "Контроль" и "Восстановление";</w:t>
            </w:r>
          </w:p>
          <w:p w14:paraId="4E788B6F" w14:textId="77777777" w:rsidR="00000000" w:rsidRDefault="00000000">
            <w:pPr>
              <w:pStyle w:val="a7"/>
              <w:jc w:val="center"/>
            </w:pPr>
            <w:r>
              <w:t xml:space="preserve">П - количество нарастающим итогом на оцениваемый период устройств, запланированных в годовом графике технического обслуживания устройств технологической и релейной защиты, сетевой, противоаварийной или режимной автоматики, относящихся к объектам диспетчеризации, и принадлежащих субъекту электроэнергетики, владеющему на праве собственности или ином законном основании объектами по производству электрической энергии,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 </w:t>
            </w:r>
            <w:r>
              <w:lastRenderedPageBreak/>
              <w:t>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w:t>
            </w:r>
          </w:p>
          <w:p w14:paraId="0189FCAA" w14:textId="77777777" w:rsidR="00000000" w:rsidRDefault="00000000">
            <w:pPr>
              <w:pStyle w:val="a7"/>
              <w:jc w:val="center"/>
            </w:pPr>
            <w:r>
              <w:t>Правил вывода в ремонт были устранены обстоятельства, препятствующие</w:t>
            </w:r>
          </w:p>
          <w:p w14:paraId="25AEC958"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2820" w:type="dxa"/>
            <w:tcBorders>
              <w:top w:val="single" w:sz="4" w:space="0" w:color="auto"/>
              <w:left w:val="single" w:sz="4" w:space="0" w:color="auto"/>
              <w:bottom w:val="single" w:sz="4" w:space="0" w:color="auto"/>
              <w:right w:val="single" w:sz="4" w:space="0" w:color="auto"/>
            </w:tcBorders>
          </w:tcPr>
          <w:p w14:paraId="3D6F08AA" w14:textId="429A1815" w:rsidR="00000000" w:rsidRDefault="00000000">
            <w:pPr>
              <w:pStyle w:val="a7"/>
              <w:jc w:val="center"/>
            </w:pPr>
            <w:r>
              <w:lastRenderedPageBreak/>
              <w:t xml:space="preserve">Если </w:t>
            </w:r>
            <w:r w:rsidR="00355DF5">
              <w:rPr>
                <w:noProof/>
              </w:rPr>
              <w:drawing>
                <wp:inline distT="0" distB="0" distL="0" distR="0" wp14:anchorId="03B1804B" wp14:editId="10706331">
                  <wp:extent cx="393700"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67AC42FA" w14:textId="77777777" w:rsidR="00000000" w:rsidRDefault="00000000">
            <w:pPr>
              <w:pStyle w:val="a7"/>
              <w:jc w:val="center"/>
            </w:pPr>
            <w:r>
              <w:t>либо П = 0,</w:t>
            </w:r>
          </w:p>
          <w:p w14:paraId="5692517A" w14:textId="77777777" w:rsidR="00000000" w:rsidRDefault="00000000">
            <w:pPr>
              <w:pStyle w:val="a7"/>
              <w:jc w:val="center"/>
            </w:pPr>
            <w:r>
              <w:t>где: Ф - количество нарастающим итогом на оцениваемый период устройств,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 по производству электрической энергии, из числа запланированных в годовом графике на основании диспетчерских заявок на изменение технологического режима работы или эксплуатационного состояния объектов диспетчеризации, штук. При этом учитываются виды планового технического обслуживания "Контроль" и "Восстановление";</w:t>
            </w:r>
          </w:p>
          <w:p w14:paraId="464C9B4C" w14:textId="77777777" w:rsidR="00000000" w:rsidRDefault="00000000">
            <w:pPr>
              <w:pStyle w:val="a7"/>
              <w:jc w:val="center"/>
            </w:pPr>
            <w:r>
              <w:t xml:space="preserve">П - количество нарастающим итогом на оцениваемый период устройств, запланированных в годовом графике технического обслуживания устройств технологической и релейной защиты, сетевой, противоаварийной или режимной автоматики, относящихся к объектам диспетчеризации, и принадлежащих субъекту электроэнергетики, владеющему на праве собственности или ином законном основании </w:t>
            </w:r>
            <w:r>
              <w:lastRenderedPageBreak/>
              <w:t>объектами по производству электрической энергии,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 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w:t>
            </w:r>
          </w:p>
          <w:p w14:paraId="03EE949F" w14:textId="77777777" w:rsidR="00000000" w:rsidRDefault="00000000">
            <w:pPr>
              <w:pStyle w:val="a7"/>
              <w:jc w:val="center"/>
            </w:pPr>
            <w:r>
              <w:t>Правил вывода в ремонт, не считается невыполненным до окончания месяца, в котором в соответствии с пунктом 29</w:t>
            </w:r>
          </w:p>
          <w:p w14:paraId="72C83B5A" w14:textId="77777777" w:rsidR="00000000" w:rsidRDefault="00000000">
            <w:pPr>
              <w:pStyle w:val="a7"/>
              <w:jc w:val="center"/>
            </w:pPr>
            <w:r>
              <w:t>Правил вывода в ремонт были устранены обстоятельства, препятствующие</w:t>
            </w:r>
          </w:p>
          <w:p w14:paraId="0699D041"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1800" w:type="dxa"/>
            <w:tcBorders>
              <w:top w:val="single" w:sz="4" w:space="0" w:color="auto"/>
              <w:left w:val="single" w:sz="4" w:space="0" w:color="auto"/>
              <w:bottom w:val="single" w:sz="4" w:space="0" w:color="auto"/>
              <w:right w:val="single" w:sz="4" w:space="0" w:color="auto"/>
            </w:tcBorders>
          </w:tcPr>
          <w:p w14:paraId="55D6F819" w14:textId="77777777" w:rsidR="00000000" w:rsidRDefault="00000000">
            <w:pPr>
              <w:pStyle w:val="a7"/>
              <w:jc w:val="center"/>
            </w:pPr>
            <w:r>
              <w:lastRenderedPageBreak/>
              <w:t>0,972</w:t>
            </w:r>
          </w:p>
        </w:tc>
        <w:tc>
          <w:tcPr>
            <w:tcW w:w="2160" w:type="dxa"/>
            <w:tcBorders>
              <w:top w:val="single" w:sz="4" w:space="0" w:color="auto"/>
              <w:left w:val="single" w:sz="4" w:space="0" w:color="auto"/>
              <w:bottom w:val="single" w:sz="4" w:space="0" w:color="auto"/>
            </w:tcBorders>
          </w:tcPr>
          <w:p w14:paraId="32F8B08C" w14:textId="77777777" w:rsidR="00000000" w:rsidRDefault="00000000">
            <w:pPr>
              <w:pStyle w:val="a9"/>
            </w:pPr>
            <w:r>
              <w:t>Доля показателя - 2; не рассчитывается, в случае отсутствия устройств технологической и релейной защиты, сетевой, противоаварийной или режимной автоматики, относящихся к объектам диспетчеризации</w:t>
            </w:r>
          </w:p>
        </w:tc>
      </w:tr>
      <w:tr w:rsidR="00000000" w14:paraId="341BEC1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A69A0B7" w14:textId="77777777" w:rsidR="00000000" w:rsidRDefault="00000000">
            <w:pPr>
              <w:pStyle w:val="a7"/>
              <w:jc w:val="center"/>
            </w:pPr>
            <w:bookmarkStart w:id="71" w:name="sub_11110"/>
            <w:r>
              <w:t>10.</w:t>
            </w:r>
            <w:bookmarkEnd w:id="71"/>
          </w:p>
        </w:tc>
        <w:tc>
          <w:tcPr>
            <w:tcW w:w="1980" w:type="dxa"/>
            <w:tcBorders>
              <w:top w:val="nil"/>
              <w:left w:val="single" w:sz="4" w:space="0" w:color="auto"/>
              <w:bottom w:val="nil"/>
              <w:right w:val="single" w:sz="4" w:space="0" w:color="auto"/>
            </w:tcBorders>
          </w:tcPr>
          <w:p w14:paraId="71477F31" w14:textId="77777777" w:rsidR="00000000" w:rsidRDefault="00000000">
            <w:pPr>
              <w:pStyle w:val="a7"/>
            </w:pPr>
          </w:p>
        </w:tc>
        <w:tc>
          <w:tcPr>
            <w:tcW w:w="2160" w:type="dxa"/>
            <w:tcBorders>
              <w:top w:val="single" w:sz="4" w:space="0" w:color="auto"/>
              <w:left w:val="single" w:sz="4" w:space="0" w:color="auto"/>
              <w:bottom w:val="nil"/>
              <w:right w:val="single" w:sz="4" w:space="0" w:color="auto"/>
            </w:tcBorders>
          </w:tcPr>
          <w:p w14:paraId="5EE77E86" w14:textId="77777777" w:rsidR="00000000" w:rsidRDefault="00000000">
            <w:pPr>
              <w:pStyle w:val="a9"/>
            </w:pPr>
            <w:r>
              <w:t>Выполнение заданий по настройке параметров работы устройств релейной защиты, сетевой, противоаварийной или режимной автоматики, а также отсутствие на момент проверки длительно (более 45 суток) выведенных из работы таких устройств из-за неисправности</w:t>
            </w:r>
          </w:p>
        </w:tc>
        <w:tc>
          <w:tcPr>
            <w:tcW w:w="2300" w:type="dxa"/>
            <w:tcBorders>
              <w:top w:val="single" w:sz="4" w:space="0" w:color="auto"/>
              <w:left w:val="single" w:sz="4" w:space="0" w:color="auto"/>
              <w:bottom w:val="single" w:sz="4" w:space="0" w:color="auto"/>
              <w:right w:val="single" w:sz="4" w:space="0" w:color="auto"/>
            </w:tcBorders>
          </w:tcPr>
          <w:p w14:paraId="71EDC11B" w14:textId="77777777" w:rsidR="00000000" w:rsidRDefault="00000000">
            <w:pPr>
              <w:pStyle w:val="a9"/>
            </w:pPr>
            <w:r>
              <w:t>Выполнение заданий субъекта оперативно-диспетчерского управления по настройке параметров работы устройств релейной защиты, сетевой, противоаварийной или режимной автоматики</w:t>
            </w:r>
          </w:p>
        </w:tc>
        <w:tc>
          <w:tcPr>
            <w:tcW w:w="2180" w:type="dxa"/>
            <w:tcBorders>
              <w:top w:val="single" w:sz="4" w:space="0" w:color="auto"/>
              <w:left w:val="single" w:sz="4" w:space="0" w:color="auto"/>
              <w:bottom w:val="single" w:sz="4" w:space="0" w:color="auto"/>
              <w:right w:val="single" w:sz="4" w:space="0" w:color="auto"/>
            </w:tcBorders>
          </w:tcPr>
          <w:p w14:paraId="49160E43"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6E2DF814" w14:textId="77777777" w:rsidR="00000000" w:rsidRDefault="00000000">
            <w:pPr>
              <w:pStyle w:val="a9"/>
            </w:pPr>
            <w:r>
              <w:t>Сведения о невыполнении субъектами электроэнергетики заданий субъекта оперативно-диспетчерского управления по настройке параметров работы устройств релейной защиты, сетевой, противоаварийной или режимной автоматики, по настройке срабатывания и объемам подключения потребителей к автоматике частотной разгрузки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74930C00" w14:textId="77777777" w:rsidR="00000000" w:rsidRDefault="00000000">
            <w:pPr>
              <w:pStyle w:val="a9"/>
            </w:pPr>
            <w:r>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48405C34"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681E08A3" w14:textId="77777777" w:rsidR="00000000" w:rsidRDefault="00000000">
            <w:pPr>
              <w:pStyle w:val="a7"/>
              <w:jc w:val="center"/>
            </w:pPr>
            <w:r>
              <w:t>Наличие фактов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заданий субъектов</w:t>
            </w:r>
          </w:p>
          <w:p w14:paraId="633E3592" w14:textId="77777777" w:rsidR="00000000" w:rsidRDefault="00000000">
            <w:pPr>
              <w:pStyle w:val="a7"/>
              <w:jc w:val="center"/>
            </w:pPr>
            <w:r>
              <w:t>оперативно-диспетчерского управления по настройке устройств релейной защиты, сетевой, противоаварийной или режимной автоматики (без учета заданий на создание и модернизацию устройств). При этом задание субъекта</w:t>
            </w:r>
          </w:p>
          <w:p w14:paraId="649A1281" w14:textId="77777777" w:rsidR="00000000" w:rsidRDefault="00000000">
            <w:pPr>
              <w:pStyle w:val="a7"/>
              <w:jc w:val="center"/>
            </w:pPr>
            <w:r>
              <w:t>оперативно-диспетчерского управления в электроэнергетике при отказе субъекта</w:t>
            </w:r>
          </w:p>
          <w:p w14:paraId="05C4D15C" w14:textId="77777777" w:rsidR="00000000" w:rsidRDefault="00000000">
            <w:pPr>
              <w:pStyle w:val="a7"/>
              <w:jc w:val="center"/>
            </w:pPr>
            <w:r>
              <w:t xml:space="preserve">оперативно-диспетчерского управления в электроэнергетике в разрешении </w:t>
            </w:r>
            <w:r>
              <w:lastRenderedPageBreak/>
              <w:t>соответствующей диспетчерской заявки в случаях, предусмотренных пунктом 33 Правил вывода в ремонт, не считается невыполненным до окончания месяца, в котором в соответствии с пунктом 29</w:t>
            </w:r>
          </w:p>
          <w:p w14:paraId="6AA05883" w14:textId="77777777" w:rsidR="00000000" w:rsidRDefault="00000000">
            <w:pPr>
              <w:pStyle w:val="a7"/>
              <w:jc w:val="center"/>
            </w:pPr>
            <w:r>
              <w:t>Правил вывода в ремонт были устранены обстоятельства, препятствующие</w:t>
            </w:r>
          </w:p>
          <w:p w14:paraId="24708C3B"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380" w:type="dxa"/>
            <w:tcBorders>
              <w:top w:val="single" w:sz="4" w:space="0" w:color="auto"/>
              <w:left w:val="single" w:sz="4" w:space="0" w:color="auto"/>
              <w:bottom w:val="single" w:sz="4" w:space="0" w:color="auto"/>
              <w:right w:val="single" w:sz="4" w:space="0" w:color="auto"/>
            </w:tcBorders>
          </w:tcPr>
          <w:p w14:paraId="0CC089D4" w14:textId="77777777" w:rsidR="00000000" w:rsidRDefault="00000000">
            <w:pPr>
              <w:pStyle w:val="a7"/>
              <w:jc w:val="center"/>
            </w:pPr>
            <w:r>
              <w:lastRenderedPageBreak/>
              <w:t>-</w:t>
            </w:r>
          </w:p>
        </w:tc>
        <w:tc>
          <w:tcPr>
            <w:tcW w:w="2820" w:type="dxa"/>
            <w:tcBorders>
              <w:top w:val="single" w:sz="4" w:space="0" w:color="auto"/>
              <w:left w:val="single" w:sz="4" w:space="0" w:color="auto"/>
              <w:bottom w:val="single" w:sz="4" w:space="0" w:color="auto"/>
              <w:right w:val="single" w:sz="4" w:space="0" w:color="auto"/>
            </w:tcBorders>
          </w:tcPr>
          <w:p w14:paraId="51744E0D" w14:textId="77777777" w:rsidR="00000000" w:rsidRDefault="00000000">
            <w:pPr>
              <w:pStyle w:val="a7"/>
              <w:jc w:val="center"/>
            </w:pPr>
            <w:r>
              <w:t>Отсутствие фактов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заданий субъектов</w:t>
            </w:r>
          </w:p>
          <w:p w14:paraId="75E31FDC" w14:textId="77777777" w:rsidR="00000000" w:rsidRDefault="00000000">
            <w:pPr>
              <w:pStyle w:val="a7"/>
              <w:jc w:val="center"/>
            </w:pPr>
            <w:r>
              <w:t>оперативно-диспетчерского управления по настройке устройств релейной защиты, сетевой, противоаварийной или режимной автоматики (без учета заданий на создание и модернизацию устройств). При этом задание субъекта оперативно-диспетчерского управления в электроэнергетике при отказе субъекта оперативно-диспетчерск</w:t>
            </w:r>
            <w:r>
              <w:lastRenderedPageBreak/>
              <w:t>ого управления в электроэнергетике в разрешении соответствующей диспетчерской заявки в случаях, предусмотренных пунктом 33 Правил вывода в ремонт, не считается невыполненным до окончания месяца, в котором в соответствии с пунктом 29</w:t>
            </w:r>
          </w:p>
          <w:p w14:paraId="254A44A4" w14:textId="77777777" w:rsidR="00000000" w:rsidRDefault="00000000">
            <w:pPr>
              <w:pStyle w:val="a7"/>
              <w:jc w:val="center"/>
            </w:pPr>
            <w:r>
              <w:t>Правил вывода в ремонт были устранены обстоятельства, препятствующие</w:t>
            </w:r>
          </w:p>
          <w:p w14:paraId="2D381C06"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1800" w:type="dxa"/>
            <w:tcBorders>
              <w:top w:val="single" w:sz="4" w:space="0" w:color="auto"/>
              <w:left w:val="single" w:sz="4" w:space="0" w:color="auto"/>
              <w:bottom w:val="single" w:sz="4" w:space="0" w:color="auto"/>
              <w:right w:val="single" w:sz="4" w:space="0" w:color="auto"/>
            </w:tcBorders>
          </w:tcPr>
          <w:p w14:paraId="5C97E0DA" w14:textId="77777777" w:rsidR="00000000" w:rsidRDefault="00000000">
            <w:pPr>
              <w:pStyle w:val="a7"/>
              <w:jc w:val="center"/>
            </w:pPr>
            <w:r>
              <w:lastRenderedPageBreak/>
              <w:t>1</w:t>
            </w:r>
          </w:p>
        </w:tc>
        <w:tc>
          <w:tcPr>
            <w:tcW w:w="2160" w:type="dxa"/>
            <w:tcBorders>
              <w:top w:val="single" w:sz="4" w:space="0" w:color="auto"/>
              <w:left w:val="single" w:sz="4" w:space="0" w:color="auto"/>
              <w:bottom w:val="single" w:sz="4" w:space="0" w:color="auto"/>
            </w:tcBorders>
          </w:tcPr>
          <w:p w14:paraId="499A00C2" w14:textId="77777777" w:rsidR="00000000" w:rsidRDefault="00000000">
            <w:pPr>
              <w:pStyle w:val="a9"/>
            </w:pPr>
            <w:r>
              <w:t>Доля показателя - 3; не рассчитывается, в случае отсутствия устройств технологической и релейной защиты, сетевой, противоаварийной или режимной автоматики, относящихся к объектам диспетчеризации</w:t>
            </w:r>
          </w:p>
        </w:tc>
      </w:tr>
      <w:tr w:rsidR="00000000" w14:paraId="13926A52"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E3D117D" w14:textId="77777777" w:rsidR="00000000" w:rsidRDefault="00000000">
            <w:pPr>
              <w:pStyle w:val="a7"/>
              <w:jc w:val="center"/>
            </w:pPr>
            <w:bookmarkStart w:id="72" w:name="sub_1111"/>
            <w:r>
              <w:t>11.</w:t>
            </w:r>
            <w:bookmarkEnd w:id="72"/>
          </w:p>
        </w:tc>
        <w:tc>
          <w:tcPr>
            <w:tcW w:w="1980" w:type="dxa"/>
            <w:tcBorders>
              <w:top w:val="nil"/>
              <w:left w:val="single" w:sz="4" w:space="0" w:color="auto"/>
              <w:bottom w:val="nil"/>
              <w:right w:val="single" w:sz="4" w:space="0" w:color="auto"/>
            </w:tcBorders>
          </w:tcPr>
          <w:p w14:paraId="77D4A7CC" w14:textId="77777777" w:rsidR="00000000" w:rsidRDefault="00000000">
            <w:pPr>
              <w:pStyle w:val="a7"/>
            </w:pPr>
          </w:p>
        </w:tc>
        <w:tc>
          <w:tcPr>
            <w:tcW w:w="2160" w:type="dxa"/>
            <w:tcBorders>
              <w:top w:val="nil"/>
              <w:left w:val="single" w:sz="4" w:space="0" w:color="auto"/>
              <w:bottom w:val="nil"/>
              <w:right w:val="single" w:sz="4" w:space="0" w:color="auto"/>
            </w:tcBorders>
          </w:tcPr>
          <w:p w14:paraId="34363093"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1DF24DCC" w14:textId="77777777" w:rsidR="00000000" w:rsidRDefault="00000000">
            <w:pPr>
              <w:pStyle w:val="a9"/>
            </w:pPr>
            <w:r>
              <w:t>Отсутствие длительно (более 45 суток) выведенных из работы из-за неисправности устройств релейной защиты, сетевой, противоаварийной или режимной автоматики, отнесенных к объектам диспетчеризации</w:t>
            </w:r>
          </w:p>
        </w:tc>
        <w:tc>
          <w:tcPr>
            <w:tcW w:w="2180" w:type="dxa"/>
            <w:tcBorders>
              <w:top w:val="single" w:sz="4" w:space="0" w:color="auto"/>
              <w:left w:val="single" w:sz="4" w:space="0" w:color="auto"/>
              <w:bottom w:val="single" w:sz="4" w:space="0" w:color="auto"/>
              <w:right w:val="single" w:sz="4" w:space="0" w:color="auto"/>
            </w:tcBorders>
          </w:tcPr>
          <w:p w14:paraId="739F4F24"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41AC1595" w14:textId="77777777" w:rsidR="00000000" w:rsidRDefault="00000000">
            <w:pPr>
              <w:pStyle w:val="a9"/>
            </w:pPr>
            <w:r>
              <w:t>Сведения о длительно (более 45 суток) выведенных из работы из-за неисправности средств диспетчерского технологического управления, относящихся к объектам диспетчеризации, обеспечивающих функционирование локальных автоматик предотвращения нарушения устойчивости, централизованных систем противоаварийной и режимной автоматики, и устройств релейной защиты, сетевой, противоаварийной или режимной автоматики, отнесенных к объектам диспетчеризации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01C4D890" w14:textId="77777777" w:rsidR="00000000" w:rsidRDefault="00000000">
            <w:pPr>
              <w:pStyle w:val="a9"/>
            </w:pPr>
            <w:r>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77B4C135"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6C651799" w14:textId="77777777" w:rsidR="00000000" w:rsidRDefault="00000000">
            <w:pPr>
              <w:pStyle w:val="a7"/>
              <w:jc w:val="center"/>
            </w:pPr>
            <w:r>
              <w:t>Наличие по состоянию на 00 часов 00 минут 24 числа у субъекта электроэнергетики, владеющего на праве собственности или ином законном основании объектами</w:t>
            </w:r>
          </w:p>
          <w:p w14:paraId="7D473766" w14:textId="77777777" w:rsidR="00000000" w:rsidRDefault="00000000">
            <w:pPr>
              <w:pStyle w:val="a7"/>
              <w:jc w:val="center"/>
            </w:pPr>
            <w:r>
              <w:t xml:space="preserve">по производству электрической энергии, выведенных из работы принадлежащих им на праве собственности или ином законном основании устройств релейной защиты, сетевой, противоаварийной или режимной автоматики, отнесенных к объектам диспетчеризации (их функций), из-за неисправности на стороне оцениваемого субъекта электроэнергетики, владеющего на праве собственности или ином законном основании объектами по производству электрической энергии, на основании диспетчерских заявок, категории "Аварийная" или "Неотложная" на изменение технологического режима работы или эксплуатационного состояния объектов диспетчеризации. Устройство (функция) РЗА не считается длительно выведенным из-за неисправности в случаях, если причиной вывода этого устройства (его функции) является неисправность другого </w:t>
            </w:r>
            <w:r>
              <w:lastRenderedPageBreak/>
              <w:t>устройства (функции) РЗА аппаратно или функционально связанного с ним, которое расположено на другом объекте электроэнергетики и эксплуатируется иным собственником</w:t>
            </w:r>
          </w:p>
        </w:tc>
        <w:tc>
          <w:tcPr>
            <w:tcW w:w="3380" w:type="dxa"/>
            <w:tcBorders>
              <w:top w:val="single" w:sz="4" w:space="0" w:color="auto"/>
              <w:left w:val="single" w:sz="4" w:space="0" w:color="auto"/>
              <w:bottom w:val="single" w:sz="4" w:space="0" w:color="auto"/>
              <w:right w:val="single" w:sz="4" w:space="0" w:color="auto"/>
            </w:tcBorders>
          </w:tcPr>
          <w:p w14:paraId="302536C5" w14:textId="77777777" w:rsidR="00000000" w:rsidRDefault="00000000">
            <w:pPr>
              <w:pStyle w:val="a7"/>
              <w:jc w:val="center"/>
            </w:pPr>
            <w:r>
              <w:lastRenderedPageBreak/>
              <w:t>-</w:t>
            </w:r>
          </w:p>
        </w:tc>
        <w:tc>
          <w:tcPr>
            <w:tcW w:w="2820" w:type="dxa"/>
            <w:tcBorders>
              <w:top w:val="single" w:sz="4" w:space="0" w:color="auto"/>
              <w:left w:val="single" w:sz="4" w:space="0" w:color="auto"/>
              <w:bottom w:val="single" w:sz="4" w:space="0" w:color="auto"/>
              <w:right w:val="single" w:sz="4" w:space="0" w:color="auto"/>
            </w:tcBorders>
          </w:tcPr>
          <w:p w14:paraId="1EB30101" w14:textId="77777777" w:rsidR="00000000" w:rsidRDefault="00000000">
            <w:pPr>
              <w:pStyle w:val="a7"/>
              <w:jc w:val="center"/>
            </w:pPr>
            <w:r>
              <w:t>Отсутствие по состоянию на 00 часов 00 минут 24 числа у субъекта электроэнергетики, владеющего на праве собственности или ином законном основании объектами</w:t>
            </w:r>
          </w:p>
          <w:p w14:paraId="543A4A3F" w14:textId="77777777" w:rsidR="00000000" w:rsidRDefault="00000000">
            <w:pPr>
              <w:pStyle w:val="a7"/>
              <w:jc w:val="center"/>
            </w:pPr>
            <w:r>
              <w:t xml:space="preserve">по производству электрической энергии, выведенных из работы принадлежащих им на праве собственности или ином законном основании устройств релейной защиты, сетевой, противоаварийной или режимной автоматики, отнесенных к объектам диспетчеризации (их функций), из-за неисправности на стороне оцениваемого субъекта электроэнергетики, владеющего на праве собственности или ином законном основании объектами по производству электрической энергии, на основании диспетчерских заявок, категории "Аварийная" или "Неотложная" на изменение технологического режима работы или эксплуатационного состояния объектов диспетчеризации. Устройство (функция) РЗА не считается длительно выведенным из-за неисправности в случаях, если причиной </w:t>
            </w:r>
            <w:r>
              <w:lastRenderedPageBreak/>
              <w:t>вывода этого устройства (его функции) является неисправность другого устройства (функции) РЗА аппаратно или функционально связанного с ним, которое расположено на другом объекте электроэнергетики и эксплуатируется иным собственником</w:t>
            </w:r>
          </w:p>
        </w:tc>
        <w:tc>
          <w:tcPr>
            <w:tcW w:w="1800" w:type="dxa"/>
            <w:tcBorders>
              <w:top w:val="single" w:sz="4" w:space="0" w:color="auto"/>
              <w:left w:val="single" w:sz="4" w:space="0" w:color="auto"/>
              <w:bottom w:val="single" w:sz="4" w:space="0" w:color="auto"/>
              <w:right w:val="single" w:sz="4" w:space="0" w:color="auto"/>
            </w:tcBorders>
          </w:tcPr>
          <w:p w14:paraId="5B3F2648" w14:textId="77777777" w:rsidR="00000000" w:rsidRDefault="00000000">
            <w:pPr>
              <w:pStyle w:val="a7"/>
              <w:jc w:val="center"/>
            </w:pPr>
            <w:r>
              <w:lastRenderedPageBreak/>
              <w:t>1</w:t>
            </w:r>
          </w:p>
        </w:tc>
        <w:tc>
          <w:tcPr>
            <w:tcW w:w="2160" w:type="dxa"/>
            <w:tcBorders>
              <w:top w:val="single" w:sz="4" w:space="0" w:color="auto"/>
              <w:left w:val="single" w:sz="4" w:space="0" w:color="auto"/>
              <w:bottom w:val="single" w:sz="4" w:space="0" w:color="auto"/>
            </w:tcBorders>
          </w:tcPr>
          <w:p w14:paraId="20AC785E" w14:textId="77777777" w:rsidR="00000000" w:rsidRDefault="00000000">
            <w:pPr>
              <w:pStyle w:val="a9"/>
            </w:pPr>
            <w:r>
              <w:t>Доля показателя - 2; не рассчитывается, в случае отсутствия устройств технологической и релейной защиты, сетевой, противоаварийной или режимной автоматики, относящихся к объектам диспетчеризации</w:t>
            </w:r>
          </w:p>
        </w:tc>
      </w:tr>
      <w:tr w:rsidR="00000000" w14:paraId="568EAFE0"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30579CB" w14:textId="77777777" w:rsidR="00000000" w:rsidRDefault="00000000">
            <w:pPr>
              <w:pStyle w:val="a7"/>
              <w:jc w:val="center"/>
            </w:pPr>
            <w:bookmarkStart w:id="73" w:name="sub_1112"/>
            <w:r>
              <w:t>12.</w:t>
            </w:r>
            <w:bookmarkEnd w:id="73"/>
          </w:p>
        </w:tc>
        <w:tc>
          <w:tcPr>
            <w:tcW w:w="1980" w:type="dxa"/>
            <w:tcBorders>
              <w:top w:val="nil"/>
              <w:left w:val="single" w:sz="4" w:space="0" w:color="auto"/>
              <w:bottom w:val="nil"/>
              <w:right w:val="single" w:sz="4" w:space="0" w:color="auto"/>
            </w:tcBorders>
          </w:tcPr>
          <w:p w14:paraId="341E4ED1"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09C27B53"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0501D900" w14:textId="77777777" w:rsidR="00000000" w:rsidRDefault="00000000">
            <w:pPr>
              <w:pStyle w:val="a9"/>
            </w:pPr>
            <w:r>
              <w:t>Предоставление субъекту оперативно-диспетчерского управления исполнительных схем устройств релейной защиты и автоматики (далее - РЗА), расчет и выбор параметров настроек (уставок) которых осуществляет субъект оперативно-диспетчерского управления</w:t>
            </w:r>
          </w:p>
        </w:tc>
        <w:tc>
          <w:tcPr>
            <w:tcW w:w="2180" w:type="dxa"/>
            <w:tcBorders>
              <w:top w:val="single" w:sz="4" w:space="0" w:color="auto"/>
              <w:left w:val="single" w:sz="4" w:space="0" w:color="auto"/>
              <w:bottom w:val="single" w:sz="4" w:space="0" w:color="auto"/>
              <w:right w:val="single" w:sz="4" w:space="0" w:color="auto"/>
            </w:tcBorders>
          </w:tcPr>
          <w:p w14:paraId="32EE912B"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0543F2FF" w14:textId="77777777" w:rsidR="00000000" w:rsidRDefault="00000000">
            <w:pPr>
              <w:pStyle w:val="a9"/>
            </w:pPr>
            <w:r>
              <w:t>Сведения о непредставлении в установленный в соответствии с Правилами технологического функционирования электроэнергетических систем, утвержденными постановлением Правительства Российской Федерации от 13.08.2018 N 937 (Собрание законодательства Российской Федерации, 2018, N 34, ст. 5483; 2021, N 6, ст. 985) (далее - Правила технологического функционирования электроэнергетических систем), срок субъекту оперативно-диспетчерского управления исполнительных схем устройств РЗА, расчет и выбор параметров (уставок) которых осуществляет субъект оперативно-диспетчерского управления, в случае если заданием диспетчерского центра по настройке устройств РЗА предусмотрено предоставление исполнительных схем устройств РЗА</w:t>
            </w:r>
          </w:p>
        </w:tc>
        <w:tc>
          <w:tcPr>
            <w:tcW w:w="2180" w:type="dxa"/>
            <w:tcBorders>
              <w:top w:val="single" w:sz="4" w:space="0" w:color="auto"/>
              <w:left w:val="single" w:sz="4" w:space="0" w:color="auto"/>
              <w:bottom w:val="single" w:sz="4" w:space="0" w:color="auto"/>
              <w:right w:val="single" w:sz="4" w:space="0" w:color="auto"/>
            </w:tcBorders>
          </w:tcPr>
          <w:p w14:paraId="1ACDC1FB" w14:textId="77777777" w:rsidR="00000000" w:rsidRDefault="00000000">
            <w:pPr>
              <w:pStyle w:val="a9"/>
            </w:pPr>
            <w:r>
              <w:t>Рекомендуемый образец приведен в приложении N 7 к настоящей методике</w:t>
            </w:r>
          </w:p>
        </w:tc>
        <w:tc>
          <w:tcPr>
            <w:tcW w:w="2080" w:type="dxa"/>
            <w:tcBorders>
              <w:top w:val="single" w:sz="4" w:space="0" w:color="auto"/>
              <w:left w:val="single" w:sz="4" w:space="0" w:color="auto"/>
              <w:bottom w:val="single" w:sz="4" w:space="0" w:color="auto"/>
              <w:right w:val="single" w:sz="4" w:space="0" w:color="auto"/>
            </w:tcBorders>
          </w:tcPr>
          <w:p w14:paraId="62978D81" w14:textId="77777777" w:rsidR="00000000" w:rsidRDefault="00000000">
            <w:pPr>
              <w:pStyle w:val="a9"/>
            </w:pPr>
            <w:r>
              <w:t>Ежеквартально, до 25 числа месяца, следующего за отчетным</w:t>
            </w:r>
          </w:p>
        </w:tc>
        <w:tc>
          <w:tcPr>
            <w:tcW w:w="3000" w:type="dxa"/>
            <w:tcBorders>
              <w:top w:val="single" w:sz="4" w:space="0" w:color="auto"/>
              <w:left w:val="single" w:sz="4" w:space="0" w:color="auto"/>
              <w:bottom w:val="single" w:sz="4" w:space="0" w:color="auto"/>
              <w:right w:val="single" w:sz="4" w:space="0" w:color="auto"/>
            </w:tcBorders>
          </w:tcPr>
          <w:p w14:paraId="6B1C671A" w14:textId="77777777" w:rsidR="00000000" w:rsidRDefault="00000000">
            <w:pPr>
              <w:pStyle w:val="a7"/>
              <w:jc w:val="center"/>
            </w:pPr>
            <w:r>
              <w:t>Не предоставление субъекту оперативно-диспетчерского управления исполнительных схем устройств РЗА, расчет и выбор параметров настроек (уставок) которых осуществляет субъект оперативно-диспетчерского управления, в случае если заданием диспетчерского центра по настройке устройств РЗА предусмотрено предоставление исполнительных схем устройств РЗА</w:t>
            </w:r>
          </w:p>
        </w:tc>
        <w:tc>
          <w:tcPr>
            <w:tcW w:w="3380" w:type="dxa"/>
            <w:tcBorders>
              <w:top w:val="single" w:sz="4" w:space="0" w:color="auto"/>
              <w:left w:val="single" w:sz="4" w:space="0" w:color="auto"/>
              <w:bottom w:val="single" w:sz="4" w:space="0" w:color="auto"/>
              <w:right w:val="single" w:sz="4" w:space="0" w:color="auto"/>
            </w:tcBorders>
          </w:tcPr>
          <w:p w14:paraId="3BAC3719"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58CA8E3A" w14:textId="77777777" w:rsidR="00000000" w:rsidRDefault="00000000">
            <w:pPr>
              <w:pStyle w:val="a7"/>
              <w:jc w:val="center"/>
            </w:pPr>
            <w:r>
              <w:t>Предоставление субъекту оперативно-диспетчерского управления исполнительных схем устройств РЗА, расчет и выбор параметров настроек (уставок) которых осуществляет субъект оперативно-диспетчерского управления, в случае если заданием диспетчерского центра по настройке устройств РЗА предусмотрено предоставление исполнительных схем устройств РЗА</w:t>
            </w:r>
          </w:p>
        </w:tc>
        <w:tc>
          <w:tcPr>
            <w:tcW w:w="1800" w:type="dxa"/>
            <w:tcBorders>
              <w:top w:val="single" w:sz="4" w:space="0" w:color="auto"/>
              <w:left w:val="single" w:sz="4" w:space="0" w:color="auto"/>
              <w:bottom w:val="single" w:sz="4" w:space="0" w:color="auto"/>
              <w:right w:val="single" w:sz="4" w:space="0" w:color="auto"/>
            </w:tcBorders>
          </w:tcPr>
          <w:p w14:paraId="6DBF203C"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58447D7B" w14:textId="77777777" w:rsidR="00000000" w:rsidRDefault="00000000">
            <w:pPr>
              <w:pStyle w:val="a9"/>
            </w:pPr>
            <w:r>
              <w:t>Доля показателя - 1; не рассчитывается в случае отсутствия устройств технологической и релейной защиты, сетевой, противоаварийной или режимной автоматики, относящихся к объектам диспетчеризации</w:t>
            </w:r>
          </w:p>
        </w:tc>
      </w:tr>
      <w:tr w:rsidR="00000000" w14:paraId="6131EE46"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AFDF633" w14:textId="77777777" w:rsidR="00000000" w:rsidRDefault="00000000">
            <w:pPr>
              <w:pStyle w:val="a7"/>
              <w:jc w:val="center"/>
            </w:pPr>
            <w:bookmarkStart w:id="74" w:name="sub_1113"/>
            <w:r>
              <w:t>13.</w:t>
            </w:r>
            <w:bookmarkEnd w:id="74"/>
          </w:p>
        </w:tc>
        <w:tc>
          <w:tcPr>
            <w:tcW w:w="1980" w:type="dxa"/>
            <w:tcBorders>
              <w:top w:val="nil"/>
              <w:left w:val="single" w:sz="4" w:space="0" w:color="auto"/>
              <w:bottom w:val="nil"/>
              <w:right w:val="single" w:sz="4" w:space="0" w:color="auto"/>
            </w:tcBorders>
          </w:tcPr>
          <w:p w14:paraId="3BDAC37E"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528A7EC1" w14:textId="77777777" w:rsidR="00000000" w:rsidRDefault="00000000">
            <w:pPr>
              <w:pStyle w:val="a9"/>
            </w:pPr>
            <w:r>
              <w:t>Соблюдение требований к существующим диспетчерским каналам связи и передачи телеметрической информации с соответствующими диспетчерскими центрами субъекта оперативно-диспетчерского управления в электроэнергетике</w:t>
            </w:r>
          </w:p>
        </w:tc>
        <w:tc>
          <w:tcPr>
            <w:tcW w:w="2300" w:type="dxa"/>
            <w:tcBorders>
              <w:top w:val="single" w:sz="4" w:space="0" w:color="auto"/>
              <w:left w:val="single" w:sz="4" w:space="0" w:color="auto"/>
              <w:bottom w:val="single" w:sz="4" w:space="0" w:color="auto"/>
              <w:right w:val="single" w:sz="4" w:space="0" w:color="auto"/>
            </w:tcBorders>
          </w:tcPr>
          <w:p w14:paraId="262DA4FB" w14:textId="77777777" w:rsidR="00000000" w:rsidRDefault="00000000">
            <w:pPr>
              <w:pStyle w:val="a9"/>
            </w:pPr>
            <w:r>
              <w:t>Соблюдение требований к существующим диспетчерским каналам связи и передачи телеметрической информации с соответствующими диспетчерскими центрами субъекта оперативно-диспетчерского управления в электроэнергетике</w:t>
            </w:r>
          </w:p>
        </w:tc>
        <w:tc>
          <w:tcPr>
            <w:tcW w:w="2180" w:type="dxa"/>
            <w:tcBorders>
              <w:top w:val="single" w:sz="4" w:space="0" w:color="auto"/>
              <w:left w:val="single" w:sz="4" w:space="0" w:color="auto"/>
              <w:bottom w:val="single" w:sz="4" w:space="0" w:color="auto"/>
              <w:right w:val="single" w:sz="4" w:space="0" w:color="auto"/>
            </w:tcBorders>
          </w:tcPr>
          <w:p w14:paraId="401EF61E"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7ED4BAEE" w14:textId="77777777" w:rsidR="00000000" w:rsidRDefault="00000000">
            <w:pPr>
              <w:pStyle w:val="a9"/>
            </w:pPr>
            <w:r>
              <w:t>Сведения о зарегистрированных в отношении субъектов электроэнергетики фактах технической неготовности системы обмена технологической информацией с автоматизированной системой субъекта оперативно-диспетчерского управления в электроэнергетике</w:t>
            </w:r>
          </w:p>
        </w:tc>
        <w:tc>
          <w:tcPr>
            <w:tcW w:w="2180" w:type="dxa"/>
            <w:tcBorders>
              <w:top w:val="single" w:sz="4" w:space="0" w:color="auto"/>
              <w:left w:val="single" w:sz="4" w:space="0" w:color="auto"/>
              <w:bottom w:val="single" w:sz="4" w:space="0" w:color="auto"/>
              <w:right w:val="single" w:sz="4" w:space="0" w:color="auto"/>
            </w:tcBorders>
          </w:tcPr>
          <w:p w14:paraId="42143B17" w14:textId="77777777" w:rsidR="00000000" w:rsidRDefault="00000000">
            <w:pPr>
              <w:pStyle w:val="a9"/>
            </w:pPr>
            <w:r>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1D2BBA4C"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3196C064" w14:textId="77777777" w:rsidR="00000000" w:rsidRDefault="00000000">
            <w:pPr>
              <w:pStyle w:val="a7"/>
              <w:jc w:val="center"/>
            </w:pPr>
            <w:r>
              <w:t>Наличие фактов, зарегистрированных в отношении субъекта электроэнергетики, владеющего на праве собственности или ином законном основании объектами по производству электрической энергии, технической неготовности системы обмена технологической информацией с автоматизированной системой субъекта оперативно-диспетчерского управления в электроэнергетике в соответствии с договором о присоединении к торговой системе оптового рынка и регламентами оптового рынка в соответствии с Правилами оптового рынка</w:t>
            </w:r>
          </w:p>
        </w:tc>
        <w:tc>
          <w:tcPr>
            <w:tcW w:w="3380" w:type="dxa"/>
            <w:tcBorders>
              <w:top w:val="single" w:sz="4" w:space="0" w:color="auto"/>
              <w:left w:val="single" w:sz="4" w:space="0" w:color="auto"/>
              <w:bottom w:val="single" w:sz="4" w:space="0" w:color="auto"/>
              <w:right w:val="single" w:sz="4" w:space="0" w:color="auto"/>
            </w:tcBorders>
          </w:tcPr>
          <w:p w14:paraId="7F5F7A71"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0CE93126" w14:textId="77777777" w:rsidR="00000000" w:rsidRDefault="00000000">
            <w:pPr>
              <w:pStyle w:val="a7"/>
              <w:jc w:val="center"/>
            </w:pPr>
            <w:r>
              <w:t>Отсутствие фактов, зарегистрированных в отношении субъекта электроэнергетики, владеющего на праве собственности или ином законном основании объектами по производству электрической энергии, технической неготовности системы обмена технологической информацией с автоматизированной системой субъекта оперативно-диспетчерского управления в электроэнергетике в соответствии с договором о присоединении к торговой системе оптового рынка и регламентами оптового рынка в соответствии с Правилами оптового рынка</w:t>
            </w:r>
          </w:p>
        </w:tc>
        <w:tc>
          <w:tcPr>
            <w:tcW w:w="1800" w:type="dxa"/>
            <w:tcBorders>
              <w:top w:val="single" w:sz="4" w:space="0" w:color="auto"/>
              <w:left w:val="single" w:sz="4" w:space="0" w:color="auto"/>
              <w:bottom w:val="single" w:sz="4" w:space="0" w:color="auto"/>
              <w:right w:val="single" w:sz="4" w:space="0" w:color="auto"/>
            </w:tcBorders>
          </w:tcPr>
          <w:p w14:paraId="690F2817"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0581D76C" w14:textId="77777777" w:rsidR="00000000" w:rsidRDefault="00000000">
            <w:pPr>
              <w:pStyle w:val="a9"/>
            </w:pPr>
            <w:r>
              <w:t>Доля показателя - 2</w:t>
            </w:r>
          </w:p>
        </w:tc>
      </w:tr>
      <w:tr w:rsidR="00000000" w14:paraId="747E2FD0"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38EDB6E" w14:textId="77777777" w:rsidR="00000000" w:rsidRDefault="00000000">
            <w:pPr>
              <w:pStyle w:val="a7"/>
              <w:jc w:val="center"/>
            </w:pPr>
            <w:bookmarkStart w:id="75" w:name="sub_1114"/>
            <w:r>
              <w:t>14.</w:t>
            </w:r>
            <w:bookmarkEnd w:id="75"/>
          </w:p>
        </w:tc>
        <w:tc>
          <w:tcPr>
            <w:tcW w:w="1980" w:type="dxa"/>
            <w:tcBorders>
              <w:top w:val="nil"/>
              <w:left w:val="single" w:sz="4" w:space="0" w:color="auto"/>
              <w:bottom w:val="nil"/>
              <w:right w:val="single" w:sz="4" w:space="0" w:color="auto"/>
            </w:tcBorders>
          </w:tcPr>
          <w:p w14:paraId="2A84E94C"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47F6D663" w14:textId="77777777" w:rsidR="00000000" w:rsidRDefault="00000000">
            <w:pPr>
              <w:pStyle w:val="a9"/>
            </w:pPr>
            <w:r>
              <w:t xml:space="preserve">Соответствие установленным </w:t>
            </w:r>
            <w:r>
              <w:lastRenderedPageBreak/>
              <w:t>требованиям документов, определяющих порядок осуществления оперативно-диспетчерского управления в электроэнергетике, а также действий персонала по предотвращению и ликвидации нарушений нормального режима, включая действия при превышении максимально допустимых перетоков в контролируемых сечениях электрической сети</w:t>
            </w:r>
          </w:p>
        </w:tc>
        <w:tc>
          <w:tcPr>
            <w:tcW w:w="2300" w:type="dxa"/>
            <w:tcBorders>
              <w:top w:val="single" w:sz="4" w:space="0" w:color="auto"/>
              <w:left w:val="single" w:sz="4" w:space="0" w:color="auto"/>
              <w:bottom w:val="single" w:sz="4" w:space="0" w:color="auto"/>
              <w:right w:val="single" w:sz="4" w:space="0" w:color="auto"/>
            </w:tcBorders>
          </w:tcPr>
          <w:p w14:paraId="638B5C45" w14:textId="77777777" w:rsidR="00000000" w:rsidRDefault="00000000">
            <w:pPr>
              <w:pStyle w:val="a9"/>
            </w:pPr>
            <w:r>
              <w:lastRenderedPageBreak/>
              <w:t xml:space="preserve">Соответствие инструкций по </w:t>
            </w:r>
            <w:r>
              <w:lastRenderedPageBreak/>
              <w:t>предотвращению развития и ликвидации нарушений нормального режима в электрической части электростанции, нормальных схем электрических соединений электростанций, типовых бланков переключений по выводу из работы и вводу в работу объектов диспетчеризации требованиям субъекта оперативно-диспетчерского управления в электроэнергетике</w:t>
            </w:r>
          </w:p>
        </w:tc>
        <w:tc>
          <w:tcPr>
            <w:tcW w:w="2180" w:type="dxa"/>
            <w:tcBorders>
              <w:top w:val="single" w:sz="4" w:space="0" w:color="auto"/>
              <w:left w:val="single" w:sz="4" w:space="0" w:color="auto"/>
              <w:bottom w:val="single" w:sz="4" w:space="0" w:color="auto"/>
              <w:right w:val="single" w:sz="4" w:space="0" w:color="auto"/>
            </w:tcBorders>
          </w:tcPr>
          <w:p w14:paraId="745FA7C4" w14:textId="77777777" w:rsidR="00000000" w:rsidRDefault="00000000">
            <w:pPr>
              <w:pStyle w:val="a9"/>
            </w:pPr>
            <w:r>
              <w:lastRenderedPageBreak/>
              <w:t>Субъекты оперативно-диспет</w:t>
            </w:r>
            <w:r>
              <w:lastRenderedPageBreak/>
              <w:t>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14B40F34" w14:textId="77777777" w:rsidR="00000000" w:rsidRDefault="00000000">
            <w:pPr>
              <w:pStyle w:val="a9"/>
            </w:pPr>
            <w:r>
              <w:lastRenderedPageBreak/>
              <w:t xml:space="preserve">Сведения по субъектам электроэнергетики об </w:t>
            </w:r>
            <w:r>
              <w:lastRenderedPageBreak/>
              <w:t>отсутствии согласованных диспетчерским центром субъекта оперативно-диспетчерского управления в электроэнергетике инструкций по предотвращению развития и ликвидации нарушений нормального режима в электрической части электростанции, нормальных схем электрических соединений электростанции, типовых бланков переключений по выводу из работы и вводу в работу объектов диспетчеризации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5AB80140" w14:textId="77777777" w:rsidR="00000000" w:rsidRDefault="00000000">
            <w:pPr>
              <w:pStyle w:val="a9"/>
            </w:pPr>
            <w:r>
              <w:lastRenderedPageBreak/>
              <w:t xml:space="preserve">Без утвержденной формы </w:t>
            </w:r>
            <w:r>
              <w:lastRenderedPageBreak/>
              <w:t>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6014D967" w14:textId="77777777" w:rsidR="00000000" w:rsidRDefault="00000000">
            <w:pPr>
              <w:pStyle w:val="a9"/>
            </w:pPr>
            <w:r>
              <w:lastRenderedPageBreak/>
              <w:t xml:space="preserve">В соответствии с Перечнем </w:t>
            </w:r>
            <w:r>
              <w:lastRenderedPageBreak/>
              <w:t>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1AE52680" w14:textId="77777777" w:rsidR="00000000" w:rsidRDefault="00000000">
            <w:pPr>
              <w:pStyle w:val="a7"/>
              <w:jc w:val="center"/>
            </w:pPr>
            <w:r>
              <w:lastRenderedPageBreak/>
              <w:t xml:space="preserve">Отсутствие у субъекта электроэнергетики, </w:t>
            </w:r>
            <w:r>
              <w:lastRenderedPageBreak/>
              <w:t>владеющего на праве собственности или ином законном основании объектами по производству электрической энергии, согласованных документов в соответствии с требованиями к обеспечению надежности электроэнергетических систем, надежности и безопасности объектов электроэнергетики и энергопринимающих установок, принятыми в соответствии с Правилами технологического функционирования электроэнергетических систем (далее - НПА Минэнерго России по надежности и безопасности в электроэнергетике)</w:t>
            </w:r>
          </w:p>
        </w:tc>
        <w:tc>
          <w:tcPr>
            <w:tcW w:w="3380" w:type="dxa"/>
            <w:tcBorders>
              <w:top w:val="single" w:sz="4" w:space="0" w:color="auto"/>
              <w:left w:val="single" w:sz="4" w:space="0" w:color="auto"/>
              <w:bottom w:val="single" w:sz="4" w:space="0" w:color="auto"/>
              <w:right w:val="single" w:sz="4" w:space="0" w:color="auto"/>
            </w:tcBorders>
          </w:tcPr>
          <w:p w14:paraId="6402CD6C" w14:textId="77777777" w:rsidR="00000000" w:rsidRDefault="00000000">
            <w:pPr>
              <w:pStyle w:val="a7"/>
              <w:jc w:val="center"/>
            </w:pPr>
            <w:r>
              <w:lastRenderedPageBreak/>
              <w:t>-</w:t>
            </w:r>
          </w:p>
        </w:tc>
        <w:tc>
          <w:tcPr>
            <w:tcW w:w="2820" w:type="dxa"/>
            <w:tcBorders>
              <w:top w:val="single" w:sz="4" w:space="0" w:color="auto"/>
              <w:left w:val="single" w:sz="4" w:space="0" w:color="auto"/>
              <w:bottom w:val="single" w:sz="4" w:space="0" w:color="auto"/>
              <w:right w:val="single" w:sz="4" w:space="0" w:color="auto"/>
            </w:tcBorders>
          </w:tcPr>
          <w:p w14:paraId="5A8F88AA" w14:textId="77777777" w:rsidR="00000000" w:rsidRDefault="00000000">
            <w:pPr>
              <w:pStyle w:val="a7"/>
              <w:jc w:val="center"/>
            </w:pPr>
            <w:r>
              <w:t xml:space="preserve">Наличие у субъекта электроэнергетики, </w:t>
            </w:r>
            <w:r>
              <w:lastRenderedPageBreak/>
              <w:t>владеющего на праве собственности или ином законном основании объектами по производству электрической энергии, согласованных документов в соответствии с требованиями НПА Минэнерго России по надежности и безопасности в электроэнергетике</w:t>
            </w:r>
          </w:p>
        </w:tc>
        <w:tc>
          <w:tcPr>
            <w:tcW w:w="1800" w:type="dxa"/>
            <w:tcBorders>
              <w:top w:val="single" w:sz="4" w:space="0" w:color="auto"/>
              <w:left w:val="single" w:sz="4" w:space="0" w:color="auto"/>
              <w:bottom w:val="single" w:sz="4" w:space="0" w:color="auto"/>
              <w:right w:val="single" w:sz="4" w:space="0" w:color="auto"/>
            </w:tcBorders>
          </w:tcPr>
          <w:p w14:paraId="4F7AD931" w14:textId="77777777" w:rsidR="00000000" w:rsidRDefault="00000000">
            <w:pPr>
              <w:pStyle w:val="a7"/>
              <w:jc w:val="center"/>
            </w:pPr>
            <w:r>
              <w:lastRenderedPageBreak/>
              <w:t>1</w:t>
            </w:r>
          </w:p>
        </w:tc>
        <w:tc>
          <w:tcPr>
            <w:tcW w:w="2160" w:type="dxa"/>
            <w:tcBorders>
              <w:top w:val="single" w:sz="4" w:space="0" w:color="auto"/>
              <w:left w:val="single" w:sz="4" w:space="0" w:color="auto"/>
              <w:bottom w:val="single" w:sz="4" w:space="0" w:color="auto"/>
            </w:tcBorders>
          </w:tcPr>
          <w:p w14:paraId="36EB1B2C" w14:textId="77777777" w:rsidR="00000000" w:rsidRDefault="00000000">
            <w:pPr>
              <w:pStyle w:val="a9"/>
            </w:pPr>
            <w:r>
              <w:t>Доля показателя - 2</w:t>
            </w:r>
          </w:p>
        </w:tc>
      </w:tr>
      <w:tr w:rsidR="00000000" w14:paraId="3808C5F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7FD2DAF" w14:textId="77777777" w:rsidR="00000000" w:rsidRDefault="00000000">
            <w:pPr>
              <w:pStyle w:val="a7"/>
              <w:jc w:val="center"/>
            </w:pPr>
            <w:bookmarkStart w:id="76" w:name="sub_1115"/>
            <w:r>
              <w:t>15.</w:t>
            </w:r>
            <w:bookmarkEnd w:id="76"/>
          </w:p>
        </w:tc>
        <w:tc>
          <w:tcPr>
            <w:tcW w:w="1980" w:type="dxa"/>
            <w:tcBorders>
              <w:top w:val="nil"/>
              <w:left w:val="single" w:sz="4" w:space="0" w:color="auto"/>
              <w:bottom w:val="nil"/>
              <w:right w:val="single" w:sz="4" w:space="0" w:color="auto"/>
            </w:tcBorders>
          </w:tcPr>
          <w:p w14:paraId="36CE5470"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248A1991" w14:textId="77777777" w:rsidR="00000000" w:rsidRDefault="00000000">
            <w:pPr>
              <w:pStyle w:val="a9"/>
            </w:pPr>
            <w:r>
              <w:t>Выполнение заданий субъекта оперативно-диспетчерского управления по настройке срабатывания автоматики частотной разгрузки</w:t>
            </w:r>
          </w:p>
        </w:tc>
        <w:tc>
          <w:tcPr>
            <w:tcW w:w="2300" w:type="dxa"/>
            <w:tcBorders>
              <w:top w:val="single" w:sz="4" w:space="0" w:color="auto"/>
              <w:left w:val="single" w:sz="4" w:space="0" w:color="auto"/>
              <w:bottom w:val="single" w:sz="4" w:space="0" w:color="auto"/>
              <w:right w:val="single" w:sz="4" w:space="0" w:color="auto"/>
            </w:tcBorders>
          </w:tcPr>
          <w:p w14:paraId="61039116" w14:textId="77777777" w:rsidR="00000000" w:rsidRDefault="00000000">
            <w:pPr>
              <w:pStyle w:val="a9"/>
            </w:pPr>
            <w:r>
              <w:t>Выполнение заданий субъекта оперативно-диспетчерского управления по настройке срабатывания автоматики частотной разгрузки</w:t>
            </w:r>
          </w:p>
        </w:tc>
        <w:tc>
          <w:tcPr>
            <w:tcW w:w="2180" w:type="dxa"/>
            <w:tcBorders>
              <w:top w:val="single" w:sz="4" w:space="0" w:color="auto"/>
              <w:left w:val="single" w:sz="4" w:space="0" w:color="auto"/>
              <w:bottom w:val="single" w:sz="4" w:space="0" w:color="auto"/>
              <w:right w:val="single" w:sz="4" w:space="0" w:color="auto"/>
            </w:tcBorders>
          </w:tcPr>
          <w:p w14:paraId="60E1E8C9"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55AC4128" w14:textId="77777777" w:rsidR="00000000" w:rsidRDefault="00000000">
            <w:pPr>
              <w:pStyle w:val="a9"/>
            </w:pPr>
            <w:r>
              <w:t>Сведения о невыполнении субъектами электроэнергетики заданий субъекта оперативно-диспетчерского управления по настройке параметров работы устройств релейной защиты, сетевой, противоаварийной или режимной автоматики, по настройке срабатывания и объемам подключения потребителей к автоматике частотной разгрузки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4C4C8913" w14:textId="77777777" w:rsidR="00000000" w:rsidRDefault="00000000">
            <w:pPr>
              <w:pStyle w:val="a9"/>
            </w:pPr>
            <w:r>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2F338D2C"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67BBA0B5" w14:textId="77777777" w:rsidR="00000000" w:rsidRDefault="00000000">
            <w:pPr>
              <w:pStyle w:val="a7"/>
              <w:jc w:val="center"/>
            </w:pPr>
            <w:r>
              <w:t>Наличие фактов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заданий субъекта оперативно-диспетчерского управления по настройке срабатывания автоматики частотной разгрузки (в случае направления субъектом оперативно-диспетчерского управления задания указанному субъекту электроэнергетики и без учета заданий на создание и модернизацию устройств)</w:t>
            </w:r>
          </w:p>
        </w:tc>
        <w:tc>
          <w:tcPr>
            <w:tcW w:w="3380" w:type="dxa"/>
            <w:tcBorders>
              <w:top w:val="single" w:sz="4" w:space="0" w:color="auto"/>
              <w:left w:val="single" w:sz="4" w:space="0" w:color="auto"/>
              <w:bottom w:val="single" w:sz="4" w:space="0" w:color="auto"/>
              <w:right w:val="single" w:sz="4" w:space="0" w:color="auto"/>
            </w:tcBorders>
          </w:tcPr>
          <w:p w14:paraId="241123C9"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40969C4D" w14:textId="77777777" w:rsidR="00000000" w:rsidRDefault="00000000">
            <w:pPr>
              <w:pStyle w:val="a7"/>
              <w:jc w:val="center"/>
            </w:pPr>
            <w:r>
              <w:t>Отсутствие фактов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заданий субъекта оперативно-диспетчерского управления по настройке срабатывания автоматики частотной разгрузки (в случае направления субъектом оперативно-диспетчерского управления задания указанному субъекту электроэнергетики и без учета заданий на создание и модернизацию устройств)</w:t>
            </w:r>
          </w:p>
        </w:tc>
        <w:tc>
          <w:tcPr>
            <w:tcW w:w="1800" w:type="dxa"/>
            <w:tcBorders>
              <w:top w:val="single" w:sz="4" w:space="0" w:color="auto"/>
              <w:left w:val="single" w:sz="4" w:space="0" w:color="auto"/>
              <w:bottom w:val="single" w:sz="4" w:space="0" w:color="auto"/>
              <w:right w:val="single" w:sz="4" w:space="0" w:color="auto"/>
            </w:tcBorders>
          </w:tcPr>
          <w:p w14:paraId="6CF71E58"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5F541725" w14:textId="77777777" w:rsidR="00000000" w:rsidRDefault="00000000">
            <w:pPr>
              <w:pStyle w:val="a9"/>
            </w:pPr>
            <w:r>
              <w:t>Доля показателя - 3; не рассчитывается в случае, если субъектом оперативно-диспетчерского управления не направлялись задания</w:t>
            </w:r>
          </w:p>
        </w:tc>
      </w:tr>
      <w:tr w:rsidR="00000000" w14:paraId="2E5186FD" w14:textId="77777777">
        <w:tblPrEx>
          <w:tblCellMar>
            <w:top w:w="0" w:type="dxa"/>
            <w:bottom w:w="0" w:type="dxa"/>
          </w:tblCellMar>
        </w:tblPrEx>
        <w:tc>
          <w:tcPr>
            <w:tcW w:w="900" w:type="dxa"/>
            <w:tcBorders>
              <w:top w:val="single" w:sz="4" w:space="0" w:color="auto"/>
              <w:bottom w:val="nil"/>
              <w:right w:val="single" w:sz="4" w:space="0" w:color="auto"/>
            </w:tcBorders>
          </w:tcPr>
          <w:p w14:paraId="439FD200" w14:textId="77777777" w:rsidR="00000000" w:rsidRDefault="00000000">
            <w:pPr>
              <w:pStyle w:val="a7"/>
              <w:jc w:val="center"/>
            </w:pPr>
            <w:bookmarkStart w:id="77" w:name="sub_1116"/>
            <w:r>
              <w:t>16.</w:t>
            </w:r>
            <w:bookmarkEnd w:id="77"/>
          </w:p>
        </w:tc>
        <w:tc>
          <w:tcPr>
            <w:tcW w:w="1980" w:type="dxa"/>
            <w:tcBorders>
              <w:top w:val="nil"/>
              <w:left w:val="single" w:sz="4" w:space="0" w:color="auto"/>
              <w:bottom w:val="nil"/>
              <w:right w:val="single" w:sz="4" w:space="0" w:color="auto"/>
            </w:tcBorders>
          </w:tcPr>
          <w:p w14:paraId="65481D18" w14:textId="77777777" w:rsidR="00000000" w:rsidRDefault="00000000">
            <w:pPr>
              <w:pStyle w:val="a7"/>
            </w:pPr>
          </w:p>
        </w:tc>
        <w:tc>
          <w:tcPr>
            <w:tcW w:w="2160" w:type="dxa"/>
            <w:tcBorders>
              <w:top w:val="nil"/>
              <w:left w:val="single" w:sz="4" w:space="0" w:color="auto"/>
              <w:bottom w:val="nil"/>
              <w:right w:val="single" w:sz="4" w:space="0" w:color="auto"/>
            </w:tcBorders>
          </w:tcPr>
          <w:p w14:paraId="1A910C6B" w14:textId="77777777" w:rsidR="00000000" w:rsidRDefault="00000000">
            <w:pPr>
              <w:pStyle w:val="a9"/>
            </w:pPr>
            <w:r>
              <w:t xml:space="preserve">Соблюдение требований к оборудованию электростанций, участвующему в общем регулировании, а также в нормированном первичном и автоматическом вторичном регулировании частоты и перетоков активной мощности, в случае, если законодательством в сфере электроэнергетики предусмотрено участие соответствующих </w:t>
            </w:r>
            <w:r>
              <w:lastRenderedPageBreak/>
              <w:t>объектов в регулировании частоты</w:t>
            </w:r>
          </w:p>
        </w:tc>
        <w:tc>
          <w:tcPr>
            <w:tcW w:w="2300" w:type="dxa"/>
            <w:tcBorders>
              <w:top w:val="single" w:sz="4" w:space="0" w:color="auto"/>
              <w:left w:val="single" w:sz="4" w:space="0" w:color="auto"/>
              <w:bottom w:val="nil"/>
              <w:right w:val="single" w:sz="4" w:space="0" w:color="auto"/>
            </w:tcBorders>
          </w:tcPr>
          <w:p w14:paraId="49963186" w14:textId="77777777" w:rsidR="00000000" w:rsidRDefault="00000000">
            <w:pPr>
              <w:pStyle w:val="a9"/>
            </w:pPr>
            <w:r>
              <w:lastRenderedPageBreak/>
              <w:t xml:space="preserve">Соблюдение требований к оборудованию объектов электроэнергетики, участвующему в общем первичном регулировании частоты, а также в автоматическом вторичном регулировании частоты и перетоков активной мощности, в случае, если законодательством в сфере электроэнергетики предусмотрено участие таких объектов в регулировании частоты или </w:t>
            </w:r>
            <w:r>
              <w:lastRenderedPageBreak/>
              <w:t>регулировании частоты и перетоков активной мощности</w:t>
            </w:r>
          </w:p>
        </w:tc>
        <w:tc>
          <w:tcPr>
            <w:tcW w:w="2180" w:type="dxa"/>
            <w:tcBorders>
              <w:top w:val="single" w:sz="4" w:space="0" w:color="auto"/>
              <w:left w:val="single" w:sz="4" w:space="0" w:color="auto"/>
              <w:bottom w:val="single" w:sz="4" w:space="0" w:color="auto"/>
              <w:right w:val="single" w:sz="4" w:space="0" w:color="auto"/>
            </w:tcBorders>
          </w:tcPr>
          <w:p w14:paraId="21F6B48D" w14:textId="77777777" w:rsidR="00000000" w:rsidRDefault="00000000">
            <w:pPr>
              <w:pStyle w:val="a9"/>
            </w:pPr>
            <w:r>
              <w:lastRenderedPageBreak/>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10795B05" w14:textId="77777777" w:rsidR="00000000" w:rsidRDefault="00000000">
            <w:pPr>
              <w:pStyle w:val="a9"/>
            </w:pPr>
            <w:r>
              <w:t xml:space="preserve">Сведения о зарегистрированных в порядке, установленном в соответствии с договором о присоединении к торговой системе оптового рынка и Правилами оптового рынка, фактах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с использованием которых осуществляется деятельность по производству и купле-продаже электрической энергии (мощности) на оптовом рынке, требований к участию генерирующего оборудования в общем первичном регулировании частоты и требований к </w:t>
            </w:r>
            <w:r>
              <w:lastRenderedPageBreak/>
              <w:t>участию генерирующего оборудования гидроэлектростанций в автоматическом вторичном регулировании частоты и перетоков активной мощности (с указанием: наименования субъекта электроэнергетики, владеющего на праве собственности или ином законном основании генерирующим оборудованием, наименования объекта, на котором эксплуатируется генерирующее оборудование, диспетчерского наименования генерирующего оборудования и даты регистрации факта невыполнения требований). Сведения о зафиксированных субъектом оперативно-диспетчерского управления в электроэнергетике фактах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с использованием которых осуществляется деятельность по производству и купле-продаже электрической энергии на розничном рынке, требований к участию генерирующего оборудования в общем первичном регулировании частоты (с указанием: наименования субъекта электроэнергетики, владеющего на праве собственности или ином законном основании генерирующим оборудованием, наименования объекта, на котором эксплуатируется генерирующее оборудование, диспетчерского наименования генерирующего оборудования и даты фиксации факта невыполнения требований) и случаях непредставления такими субъектами электроэнергетики по запросу субъекта оперативно-диспетчерского управления в электроэнергетике данных мониторинга участия генерирующего оборудования в общем первичном регулировании частоты.</w:t>
            </w:r>
          </w:p>
        </w:tc>
        <w:tc>
          <w:tcPr>
            <w:tcW w:w="2180" w:type="dxa"/>
            <w:tcBorders>
              <w:top w:val="single" w:sz="4" w:space="0" w:color="auto"/>
              <w:left w:val="single" w:sz="4" w:space="0" w:color="auto"/>
              <w:bottom w:val="single" w:sz="4" w:space="0" w:color="auto"/>
              <w:right w:val="single" w:sz="4" w:space="0" w:color="auto"/>
            </w:tcBorders>
          </w:tcPr>
          <w:p w14:paraId="1AA58178" w14:textId="77777777" w:rsidR="00000000" w:rsidRDefault="00000000">
            <w:pPr>
              <w:pStyle w:val="a9"/>
            </w:pPr>
            <w:r>
              <w:lastRenderedPageBreak/>
              <w:t>Рекомендуемый образец приведен в приложении N 5 к настоящей методике</w:t>
            </w:r>
          </w:p>
        </w:tc>
        <w:tc>
          <w:tcPr>
            <w:tcW w:w="2080" w:type="dxa"/>
            <w:tcBorders>
              <w:top w:val="single" w:sz="4" w:space="0" w:color="auto"/>
              <w:left w:val="single" w:sz="4" w:space="0" w:color="auto"/>
              <w:bottom w:val="single" w:sz="4" w:space="0" w:color="auto"/>
              <w:right w:val="single" w:sz="4" w:space="0" w:color="auto"/>
            </w:tcBorders>
          </w:tcPr>
          <w:p w14:paraId="5A64AA57" w14:textId="77777777" w:rsidR="00000000" w:rsidRDefault="00000000">
            <w:pPr>
              <w:pStyle w:val="a9"/>
            </w:pPr>
            <w:r>
              <w:t>Ежемесячно до 15 числа месяца, следующего за отчетным</w:t>
            </w:r>
          </w:p>
        </w:tc>
        <w:tc>
          <w:tcPr>
            <w:tcW w:w="3000" w:type="dxa"/>
            <w:tcBorders>
              <w:top w:val="single" w:sz="4" w:space="0" w:color="auto"/>
              <w:left w:val="single" w:sz="4" w:space="0" w:color="auto"/>
              <w:bottom w:val="single" w:sz="4" w:space="0" w:color="auto"/>
              <w:right w:val="single" w:sz="4" w:space="0" w:color="auto"/>
            </w:tcBorders>
          </w:tcPr>
          <w:p w14:paraId="62E7ABF6" w14:textId="77777777" w:rsidR="00000000" w:rsidRDefault="00000000">
            <w:pPr>
              <w:pStyle w:val="a7"/>
              <w:jc w:val="center"/>
            </w:pPr>
            <w:r>
              <w:t xml:space="preserve">Если Ф=П, где Ф - количество единиц генерирующего оборудования, на которых зарегистрированы в порядке, установленном в соответствии с договором о присоединении к торговой системе оптового рынка и Правилами оптового рынка, факты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с использованием которых осуществляется деятельность по производству и купле-продаже </w:t>
            </w:r>
            <w:r>
              <w:lastRenderedPageBreak/>
              <w:t>электрической энергии (мощности) на оптовом рынке, требований к оборудованию объектов электроэнергетики, участвующему в общем первичном регулировании частоты или автоматическом вторичном регулировании частоты и перетоков активной мощности соответственно.</w:t>
            </w:r>
          </w:p>
          <w:p w14:paraId="6CBCECD5" w14:textId="77777777" w:rsidR="00000000" w:rsidRDefault="00000000">
            <w:pPr>
              <w:pStyle w:val="a7"/>
              <w:jc w:val="center"/>
            </w:pPr>
            <w:r>
              <w:t>П - количество единиц генерирующего оборудования, к которым предъявляются требования об участии в общем первичном регулировании частоты или автоматическом вторичном регулировании частоты и перетоков активной</w:t>
            </w:r>
          </w:p>
          <w:p w14:paraId="26D699DF" w14:textId="77777777" w:rsidR="00000000" w:rsidRDefault="00000000">
            <w:pPr>
              <w:pStyle w:val="a7"/>
              <w:jc w:val="center"/>
            </w:pPr>
            <w:r>
              <w:t>мощности. Наличие зафиксированных субъектом оперативно-диспетчерского управления фактов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с использованием которых осуществляется деятельность по производству и</w:t>
            </w:r>
          </w:p>
          <w:p w14:paraId="11D9C878" w14:textId="77777777" w:rsidR="00000000" w:rsidRDefault="00000000">
            <w:pPr>
              <w:pStyle w:val="a7"/>
              <w:jc w:val="center"/>
            </w:pPr>
            <w:r>
              <w:t>купле-продаже электрической энергии на розничном рынке, требований к участию генерирующего оборудования в общем первичном регулировании частоты и (или) случаев непредставления таким субъектом электроэнергетики по запросу субъекта оперативно-диспетчерского управления в электроэнергетике данных мониторинга участия генерирующего оборудования в общем первичном регулировании частоты</w:t>
            </w:r>
          </w:p>
        </w:tc>
        <w:tc>
          <w:tcPr>
            <w:tcW w:w="3380" w:type="dxa"/>
            <w:tcBorders>
              <w:top w:val="single" w:sz="4" w:space="0" w:color="auto"/>
              <w:left w:val="single" w:sz="4" w:space="0" w:color="auto"/>
              <w:bottom w:val="single" w:sz="4" w:space="0" w:color="auto"/>
              <w:right w:val="single" w:sz="4" w:space="0" w:color="auto"/>
            </w:tcBorders>
          </w:tcPr>
          <w:p w14:paraId="6AEC6FDE" w14:textId="77777777" w:rsidR="00000000" w:rsidRDefault="00000000">
            <w:pPr>
              <w:pStyle w:val="a7"/>
              <w:jc w:val="center"/>
            </w:pPr>
            <w:r>
              <w:lastRenderedPageBreak/>
              <w:t>Рассчитывается по</w:t>
            </w:r>
          </w:p>
          <w:p w14:paraId="0B8C9468" w14:textId="77777777" w:rsidR="00000000" w:rsidRDefault="00000000">
            <w:pPr>
              <w:pStyle w:val="a7"/>
              <w:jc w:val="center"/>
            </w:pPr>
            <w:r>
              <w:t>формуле:</w:t>
            </w:r>
          </w:p>
          <w:p w14:paraId="2B261DE5" w14:textId="77777777" w:rsidR="00000000" w:rsidRDefault="00000000">
            <w:pPr>
              <w:pStyle w:val="a7"/>
              <w:jc w:val="center"/>
            </w:pPr>
            <w:r>
              <w:t xml:space="preserve">Б=(П-Ф)/П, где Ф - количество единиц генерирующего оборудования, на которых зарегистрированы в порядке, установленном в соответствии с договором о присоединении к торговой системе оптового рынка и Правилами оптового рынка, факты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с использованием которых осуществляется деятельность по производству и купле-продаже электрической энергии (мощности) на оптовом рынке, требований к </w:t>
            </w:r>
            <w:r>
              <w:lastRenderedPageBreak/>
              <w:t>оборудованию объектов электроэнергетики, участвующему в общем первичном регулировании частоты или автоматическом вторичном регулировании частоты и перетоков активной мощности соответственно.</w:t>
            </w:r>
          </w:p>
          <w:p w14:paraId="705591EF" w14:textId="77777777" w:rsidR="00000000" w:rsidRDefault="00000000">
            <w:pPr>
              <w:pStyle w:val="a7"/>
              <w:jc w:val="center"/>
            </w:pPr>
            <w:r>
              <w:t>П - количество единиц генерирующего оборудования, к которым предъявляются требования об участии в общем первичном регулировании частоты или автоматическом вторичном регулировании частоты и перетоков активной</w:t>
            </w:r>
          </w:p>
          <w:p w14:paraId="1DCC836C" w14:textId="77777777" w:rsidR="00000000" w:rsidRDefault="00000000">
            <w:pPr>
              <w:pStyle w:val="a7"/>
              <w:jc w:val="center"/>
            </w:pPr>
            <w:r>
              <w:t>мощности. Отсутствие случаев</w:t>
            </w:r>
          </w:p>
          <w:p w14:paraId="49DA9AFA" w14:textId="77777777" w:rsidR="00000000" w:rsidRDefault="00000000">
            <w:pPr>
              <w:pStyle w:val="a7"/>
              <w:jc w:val="center"/>
            </w:pPr>
            <w:r>
              <w:t>непредставления субъектом электроэнергетики, владеющим на праве собственности или ином законном основании объектами</w:t>
            </w:r>
          </w:p>
          <w:p w14:paraId="6278535E" w14:textId="77777777" w:rsidR="00000000" w:rsidRDefault="00000000">
            <w:pPr>
              <w:pStyle w:val="a7"/>
              <w:jc w:val="center"/>
            </w:pPr>
            <w:r>
              <w:t>по производству электрической энергии, с использованием которых осуществляется деятельность по производству и купле-продаже электрической энергии на розничном рынке по запросу субъекта</w:t>
            </w:r>
          </w:p>
          <w:p w14:paraId="3D23223A" w14:textId="77777777" w:rsidR="00000000" w:rsidRDefault="00000000">
            <w:pPr>
              <w:pStyle w:val="a7"/>
              <w:jc w:val="center"/>
            </w:pPr>
            <w:r>
              <w:t>оперативно-диспетчерского управления в электроэнергетике данных мониторинга участия генерирующего оборудования в общем первичном регулировании частоты</w:t>
            </w:r>
          </w:p>
        </w:tc>
        <w:tc>
          <w:tcPr>
            <w:tcW w:w="2820" w:type="dxa"/>
            <w:tcBorders>
              <w:top w:val="single" w:sz="4" w:space="0" w:color="auto"/>
              <w:left w:val="single" w:sz="4" w:space="0" w:color="auto"/>
              <w:bottom w:val="single" w:sz="4" w:space="0" w:color="auto"/>
              <w:right w:val="single" w:sz="4" w:space="0" w:color="auto"/>
            </w:tcBorders>
          </w:tcPr>
          <w:p w14:paraId="07E4E630" w14:textId="77777777" w:rsidR="00000000" w:rsidRDefault="00000000">
            <w:pPr>
              <w:pStyle w:val="a7"/>
              <w:jc w:val="center"/>
            </w:pPr>
            <w:r>
              <w:lastRenderedPageBreak/>
              <w:t>Если Ф=0, где Ф - количество единиц генерирующего оборудования, на которых зарегистрированы в порядке, установленном в соответствии с договором о присоединении к торговой системе оптового рынка и Правилами оптового рынка, факты невыполнения субъектом электроэнергетики, владеющим на праве собственности или ином законном основании объектами</w:t>
            </w:r>
          </w:p>
          <w:p w14:paraId="735F6E1D" w14:textId="77777777" w:rsidR="00000000" w:rsidRDefault="00000000">
            <w:pPr>
              <w:pStyle w:val="a7"/>
              <w:jc w:val="center"/>
            </w:pPr>
            <w:r>
              <w:t xml:space="preserve">по производству электрической энергии, с использованием которых </w:t>
            </w:r>
            <w:r>
              <w:lastRenderedPageBreak/>
              <w:t>осуществляется деятельность по производству и купле-продаже электрической энергии (мощности) на оптовом рынке, требований к оборудованию объектов электроэнергетики, участвующему в общем первичном регулировании частоты или автоматическом вторичном регулировании частоты и перетоков активной мощности соответственно.</w:t>
            </w:r>
          </w:p>
          <w:p w14:paraId="2F1054F5" w14:textId="77777777" w:rsidR="00000000" w:rsidRDefault="00000000">
            <w:pPr>
              <w:pStyle w:val="a7"/>
              <w:jc w:val="center"/>
            </w:pPr>
            <w:r>
              <w:t>Отсутствие случаев непредставления субъектом электроэнергетики, владеющим на праве собственности или ином законном основании объектами</w:t>
            </w:r>
          </w:p>
          <w:p w14:paraId="20980FC0" w14:textId="77777777" w:rsidR="00000000" w:rsidRDefault="00000000">
            <w:pPr>
              <w:pStyle w:val="a7"/>
              <w:jc w:val="center"/>
            </w:pPr>
            <w:r>
              <w:t>по производству электрической энергии, с использованием которых осуществляется деятельность по производству и купле-продаже электрической энергии на розничном рынке по запросу субъекта</w:t>
            </w:r>
          </w:p>
          <w:p w14:paraId="04A0FCF0" w14:textId="77777777" w:rsidR="00000000" w:rsidRDefault="00000000">
            <w:pPr>
              <w:pStyle w:val="a7"/>
              <w:jc w:val="center"/>
            </w:pPr>
            <w:r>
              <w:t>оперативно-диспетчерского управления в электроэнергетике данных мониторинга участия генерирующего оборудования в общем первичном регулировании частоты</w:t>
            </w:r>
          </w:p>
        </w:tc>
        <w:tc>
          <w:tcPr>
            <w:tcW w:w="1800" w:type="dxa"/>
            <w:tcBorders>
              <w:top w:val="single" w:sz="4" w:space="0" w:color="auto"/>
              <w:left w:val="single" w:sz="4" w:space="0" w:color="auto"/>
              <w:bottom w:val="single" w:sz="4" w:space="0" w:color="auto"/>
              <w:right w:val="single" w:sz="4" w:space="0" w:color="auto"/>
            </w:tcBorders>
          </w:tcPr>
          <w:p w14:paraId="2F1441E7" w14:textId="77777777" w:rsidR="00000000" w:rsidRDefault="00000000">
            <w:pPr>
              <w:pStyle w:val="a7"/>
              <w:jc w:val="center"/>
            </w:pPr>
            <w:r>
              <w:lastRenderedPageBreak/>
              <w:t>0,6</w:t>
            </w:r>
          </w:p>
        </w:tc>
        <w:tc>
          <w:tcPr>
            <w:tcW w:w="2160" w:type="dxa"/>
            <w:tcBorders>
              <w:top w:val="single" w:sz="4" w:space="0" w:color="auto"/>
              <w:left w:val="single" w:sz="4" w:space="0" w:color="auto"/>
              <w:bottom w:val="single" w:sz="4" w:space="0" w:color="auto"/>
            </w:tcBorders>
          </w:tcPr>
          <w:p w14:paraId="37311608" w14:textId="77777777" w:rsidR="00000000" w:rsidRDefault="00000000">
            <w:pPr>
              <w:pStyle w:val="a9"/>
            </w:pPr>
            <w:r>
              <w:t>Доля показателя - 3; не рассчитывается в случае, если законодательством в сфере электроэнергетики не предусмотрено участие</w:t>
            </w:r>
          </w:p>
          <w:p w14:paraId="712705F2" w14:textId="77777777" w:rsidR="00000000" w:rsidRDefault="00000000">
            <w:pPr>
              <w:pStyle w:val="a9"/>
            </w:pPr>
            <w:r>
              <w:t xml:space="preserve">объектов в регулировании частоты, а для генерирующего оборудования с турбинами типа "Р", введенного в эксплуатацию до вступления в силу Правил технологического функционирования электроэнергетических систем, - при </w:t>
            </w:r>
            <w:r>
              <w:lastRenderedPageBreak/>
              <w:t>наличии оформленного субъектом</w:t>
            </w:r>
          </w:p>
          <w:p w14:paraId="011C1B57" w14:textId="77777777" w:rsidR="00000000" w:rsidRDefault="00000000">
            <w:pPr>
              <w:pStyle w:val="a9"/>
            </w:pPr>
            <w:r>
              <w:t>электроэнергетики решения об отсутствии технической возможности участия генерирующего оборудования в общем первичном регулировании частоты, согласованного с субъектом оперативно-диспетчерского управления в электроэнергетике</w:t>
            </w:r>
          </w:p>
        </w:tc>
      </w:tr>
      <w:tr w:rsidR="00000000" w14:paraId="7E9B9DF6" w14:textId="77777777">
        <w:tblPrEx>
          <w:tblCellMar>
            <w:top w:w="0" w:type="dxa"/>
            <w:bottom w:w="0" w:type="dxa"/>
          </w:tblCellMar>
        </w:tblPrEx>
        <w:tc>
          <w:tcPr>
            <w:tcW w:w="900" w:type="dxa"/>
            <w:tcBorders>
              <w:top w:val="nil"/>
              <w:bottom w:val="single" w:sz="4" w:space="0" w:color="auto"/>
              <w:right w:val="single" w:sz="4" w:space="0" w:color="auto"/>
            </w:tcBorders>
          </w:tcPr>
          <w:p w14:paraId="08B45C1A" w14:textId="77777777" w:rsidR="00000000" w:rsidRDefault="00000000">
            <w:pPr>
              <w:pStyle w:val="a7"/>
            </w:pPr>
          </w:p>
        </w:tc>
        <w:tc>
          <w:tcPr>
            <w:tcW w:w="1980" w:type="dxa"/>
            <w:tcBorders>
              <w:top w:val="nil"/>
              <w:left w:val="single" w:sz="4" w:space="0" w:color="auto"/>
              <w:bottom w:val="nil"/>
              <w:right w:val="single" w:sz="4" w:space="0" w:color="auto"/>
            </w:tcBorders>
          </w:tcPr>
          <w:p w14:paraId="0A3DF54D"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05F84E60" w14:textId="77777777" w:rsidR="00000000" w:rsidRDefault="00000000">
            <w:pPr>
              <w:pStyle w:val="a7"/>
            </w:pPr>
          </w:p>
        </w:tc>
        <w:tc>
          <w:tcPr>
            <w:tcW w:w="2300" w:type="dxa"/>
            <w:tcBorders>
              <w:top w:val="nil"/>
              <w:left w:val="single" w:sz="4" w:space="0" w:color="auto"/>
              <w:bottom w:val="single" w:sz="4" w:space="0" w:color="auto"/>
              <w:right w:val="single" w:sz="4" w:space="0" w:color="auto"/>
            </w:tcBorders>
          </w:tcPr>
          <w:p w14:paraId="21E367F8" w14:textId="77777777" w:rsidR="00000000" w:rsidRDefault="00000000">
            <w:pPr>
              <w:pStyle w:val="a7"/>
            </w:pPr>
          </w:p>
        </w:tc>
        <w:tc>
          <w:tcPr>
            <w:tcW w:w="2180" w:type="dxa"/>
            <w:tcBorders>
              <w:top w:val="single" w:sz="4" w:space="0" w:color="auto"/>
              <w:left w:val="single" w:sz="4" w:space="0" w:color="auto"/>
              <w:bottom w:val="single" w:sz="4" w:space="0" w:color="auto"/>
              <w:right w:val="single" w:sz="4" w:space="0" w:color="auto"/>
            </w:tcBorders>
          </w:tcPr>
          <w:p w14:paraId="2C1861EF" w14:textId="77777777" w:rsidR="00000000" w:rsidRDefault="00000000">
            <w:pPr>
              <w:pStyle w:val="a9"/>
            </w:pPr>
            <w:r>
              <w:t xml:space="preserve">Субъекты электроэнергетики, владеющие на праве собственности или ином законном основании объектами по производству </w:t>
            </w:r>
            <w:r>
              <w:lastRenderedPageBreak/>
              <w:t>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3E71DEEF" w14:textId="77777777" w:rsidR="00000000" w:rsidRDefault="00000000">
            <w:pPr>
              <w:pStyle w:val="a9"/>
            </w:pPr>
            <w:r>
              <w:lastRenderedPageBreak/>
              <w:t>Технические характеристики и показатели работы генерирующего оборудования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3182557F" w14:textId="77777777" w:rsidR="00000000" w:rsidRDefault="00000000">
            <w:pPr>
              <w:pStyle w:val="a9"/>
            </w:pPr>
            <w:r>
              <w:t>Приложение N 73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7016C30C"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nil"/>
              <w:left w:val="single" w:sz="4" w:space="0" w:color="auto"/>
              <w:bottom w:val="single" w:sz="4" w:space="0" w:color="auto"/>
              <w:right w:val="single" w:sz="4" w:space="0" w:color="auto"/>
            </w:tcBorders>
          </w:tcPr>
          <w:p w14:paraId="3445A25D" w14:textId="77777777" w:rsidR="00000000" w:rsidRDefault="00000000">
            <w:pPr>
              <w:pStyle w:val="a7"/>
            </w:pPr>
          </w:p>
        </w:tc>
        <w:tc>
          <w:tcPr>
            <w:tcW w:w="3380" w:type="dxa"/>
            <w:tcBorders>
              <w:top w:val="nil"/>
              <w:left w:val="single" w:sz="4" w:space="0" w:color="auto"/>
              <w:bottom w:val="single" w:sz="4" w:space="0" w:color="auto"/>
              <w:right w:val="single" w:sz="4" w:space="0" w:color="auto"/>
            </w:tcBorders>
          </w:tcPr>
          <w:p w14:paraId="6E729F20" w14:textId="77777777" w:rsidR="00000000" w:rsidRDefault="00000000">
            <w:pPr>
              <w:pStyle w:val="a7"/>
            </w:pPr>
          </w:p>
        </w:tc>
        <w:tc>
          <w:tcPr>
            <w:tcW w:w="2820" w:type="dxa"/>
            <w:tcBorders>
              <w:top w:val="nil"/>
              <w:left w:val="single" w:sz="4" w:space="0" w:color="auto"/>
              <w:bottom w:val="single" w:sz="4" w:space="0" w:color="auto"/>
              <w:right w:val="single" w:sz="4" w:space="0" w:color="auto"/>
            </w:tcBorders>
          </w:tcPr>
          <w:p w14:paraId="3E4F8A8F" w14:textId="77777777" w:rsidR="00000000" w:rsidRDefault="00000000">
            <w:pPr>
              <w:pStyle w:val="a7"/>
            </w:pPr>
          </w:p>
        </w:tc>
        <w:tc>
          <w:tcPr>
            <w:tcW w:w="1800" w:type="dxa"/>
            <w:tcBorders>
              <w:top w:val="nil"/>
              <w:left w:val="single" w:sz="4" w:space="0" w:color="auto"/>
              <w:bottom w:val="single" w:sz="4" w:space="0" w:color="auto"/>
              <w:right w:val="single" w:sz="4" w:space="0" w:color="auto"/>
            </w:tcBorders>
          </w:tcPr>
          <w:p w14:paraId="0C835436" w14:textId="77777777" w:rsidR="00000000" w:rsidRDefault="00000000">
            <w:pPr>
              <w:pStyle w:val="a7"/>
            </w:pPr>
          </w:p>
        </w:tc>
        <w:tc>
          <w:tcPr>
            <w:tcW w:w="2160" w:type="dxa"/>
            <w:tcBorders>
              <w:top w:val="nil"/>
              <w:left w:val="single" w:sz="4" w:space="0" w:color="auto"/>
              <w:bottom w:val="single" w:sz="4" w:space="0" w:color="auto"/>
            </w:tcBorders>
          </w:tcPr>
          <w:p w14:paraId="2542614D" w14:textId="77777777" w:rsidR="00000000" w:rsidRDefault="00000000">
            <w:pPr>
              <w:pStyle w:val="a7"/>
            </w:pPr>
          </w:p>
        </w:tc>
      </w:tr>
      <w:tr w:rsidR="00000000" w14:paraId="50C644C0"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307E226" w14:textId="77777777" w:rsidR="00000000" w:rsidRDefault="00000000">
            <w:pPr>
              <w:pStyle w:val="a7"/>
              <w:jc w:val="center"/>
            </w:pPr>
            <w:bookmarkStart w:id="78" w:name="sub_1117"/>
            <w:r>
              <w:t>17.</w:t>
            </w:r>
            <w:bookmarkEnd w:id="78"/>
          </w:p>
        </w:tc>
        <w:tc>
          <w:tcPr>
            <w:tcW w:w="1980" w:type="dxa"/>
            <w:vMerge w:val="restart"/>
            <w:tcBorders>
              <w:top w:val="nil"/>
              <w:left w:val="single" w:sz="4" w:space="0" w:color="auto"/>
              <w:bottom w:val="single" w:sz="4" w:space="0" w:color="auto"/>
              <w:right w:val="single" w:sz="4" w:space="0" w:color="auto"/>
            </w:tcBorders>
          </w:tcPr>
          <w:p w14:paraId="507BA857" w14:textId="77777777" w:rsidR="00000000" w:rsidRDefault="00000000">
            <w:pPr>
              <w:pStyle w:val="a7"/>
            </w:pPr>
          </w:p>
        </w:tc>
        <w:tc>
          <w:tcPr>
            <w:tcW w:w="2160" w:type="dxa"/>
            <w:tcBorders>
              <w:top w:val="single" w:sz="4" w:space="0" w:color="auto"/>
              <w:left w:val="single" w:sz="4" w:space="0" w:color="auto"/>
              <w:bottom w:val="single" w:sz="4" w:space="0" w:color="auto"/>
              <w:right w:val="single" w:sz="4" w:space="0" w:color="auto"/>
            </w:tcBorders>
          </w:tcPr>
          <w:p w14:paraId="32F5F7F5" w14:textId="77777777" w:rsidR="00000000" w:rsidRDefault="00000000">
            <w:pPr>
              <w:pStyle w:val="a9"/>
            </w:pPr>
            <w:r>
              <w:t>Соблюдение требований к функционированию оперативно-информационного комплекса в нормальных условиях и при возникновении нарушений в его работе</w:t>
            </w:r>
          </w:p>
        </w:tc>
        <w:tc>
          <w:tcPr>
            <w:tcW w:w="2300" w:type="dxa"/>
            <w:tcBorders>
              <w:top w:val="single" w:sz="4" w:space="0" w:color="auto"/>
              <w:left w:val="single" w:sz="4" w:space="0" w:color="auto"/>
              <w:bottom w:val="single" w:sz="4" w:space="0" w:color="auto"/>
              <w:right w:val="single" w:sz="4" w:space="0" w:color="auto"/>
            </w:tcBorders>
          </w:tcPr>
          <w:p w14:paraId="2136507E" w14:textId="77777777" w:rsidR="00000000" w:rsidRDefault="00000000">
            <w:pPr>
              <w:pStyle w:val="a9"/>
            </w:pPr>
            <w:r>
              <w:t>Соблюдение требований к функционированию оперативно-информационного комплекса (объектовых программно-технических комплексов) в нормальных условиях и при возникновении нарушений в его работе</w:t>
            </w:r>
          </w:p>
        </w:tc>
        <w:tc>
          <w:tcPr>
            <w:tcW w:w="2180" w:type="dxa"/>
            <w:tcBorders>
              <w:top w:val="single" w:sz="4" w:space="0" w:color="auto"/>
              <w:left w:val="single" w:sz="4" w:space="0" w:color="auto"/>
              <w:bottom w:val="single" w:sz="4" w:space="0" w:color="auto"/>
              <w:right w:val="single" w:sz="4" w:space="0" w:color="auto"/>
            </w:tcBorders>
          </w:tcPr>
          <w:p w14:paraId="3BBAA71F"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02AA36B1" w14:textId="77777777" w:rsidR="00000000" w:rsidRDefault="00000000">
            <w:pPr>
              <w:pStyle w:val="a9"/>
            </w:pPr>
            <w:r>
              <w:t>Наличие фактов полной потери диспетчерской связи и невозможности передачи телеметрической информации от объекта электроэнергетики длительностью 1 час и более в диспетчерский центр субъекта оперативно-диспетчерского управления в электроэнергетике на основании актов расследования аварий под председательством органа федерального государственного энергетического надзора в соответствии с Правилами расследования причин аварий в электроэнергетике, утвержденными постановлением Правительства Российской Федерации от 28.10.2009 N 846 "Об утверждении Правил расследования причин аварий в электроэнергетике" (Собрание законодательства Российской Федерации, 2009, N 44, ст. 5243; 2017, N 23, ст. 3320) (далее - Правила расследования) - код учетного признака аварии 1.13 в соответствии с таблицей 1 приложения N 2 к Порядку заполнения формы акта о расследовании причин аварий в электроэнергетике, утвержденному приказом Минэнерго России от 02.03.2010 N 90 "Об утверждении формы акта о расследовании причин аварий в электроэнергетике и порядка ее заполнения" (зарегистрирован Минюстом России 22.04.2010, регистрационный N 16973), с изменениями, внесенными приказами Минэнерго России от 06.02.2017 N 74 (зарегистрирован Минюстом России 17.03.2017, регистрационный N 46004) и от 27.07.2017 N 678 (зарегистрирован Минюстом России 08.11.2017, регистрационный N 48814) (далее - Порядок), с указанием наименования субъекта электроэнергетики, на объекте(ах) которого такие факты были установлены, и наименования объекта</w:t>
            </w:r>
          </w:p>
        </w:tc>
        <w:tc>
          <w:tcPr>
            <w:tcW w:w="2180" w:type="dxa"/>
            <w:tcBorders>
              <w:top w:val="single" w:sz="4" w:space="0" w:color="auto"/>
              <w:left w:val="single" w:sz="4" w:space="0" w:color="auto"/>
              <w:bottom w:val="single" w:sz="4" w:space="0" w:color="auto"/>
              <w:right w:val="single" w:sz="4" w:space="0" w:color="auto"/>
            </w:tcBorders>
          </w:tcPr>
          <w:p w14:paraId="5700E364" w14:textId="77777777" w:rsidR="00000000" w:rsidRDefault="00000000">
            <w:pPr>
              <w:pStyle w:val="a9"/>
            </w:pPr>
            <w:r>
              <w:t>Рекомендуемый образец приведен в приложении N 6 к настоящей методике</w:t>
            </w:r>
          </w:p>
        </w:tc>
        <w:tc>
          <w:tcPr>
            <w:tcW w:w="2080" w:type="dxa"/>
            <w:tcBorders>
              <w:top w:val="single" w:sz="4" w:space="0" w:color="auto"/>
              <w:left w:val="single" w:sz="4" w:space="0" w:color="auto"/>
              <w:bottom w:val="single" w:sz="4" w:space="0" w:color="auto"/>
              <w:right w:val="single" w:sz="4" w:space="0" w:color="auto"/>
            </w:tcBorders>
          </w:tcPr>
          <w:p w14:paraId="58204AEC" w14:textId="77777777" w:rsidR="00000000" w:rsidRDefault="00000000">
            <w:pPr>
              <w:pStyle w:val="a9"/>
            </w:pPr>
            <w:r>
              <w:t>Ежемесячно, до 25 числа месяца, следующего за отчетным.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000" w:type="dxa"/>
            <w:tcBorders>
              <w:top w:val="single" w:sz="4" w:space="0" w:color="auto"/>
              <w:left w:val="single" w:sz="4" w:space="0" w:color="auto"/>
              <w:bottom w:val="single" w:sz="4" w:space="0" w:color="auto"/>
              <w:right w:val="single" w:sz="4" w:space="0" w:color="auto"/>
            </w:tcBorders>
          </w:tcPr>
          <w:p w14:paraId="69E7172C" w14:textId="77777777" w:rsidR="00000000" w:rsidRDefault="00000000">
            <w:pPr>
              <w:pStyle w:val="a7"/>
              <w:jc w:val="center"/>
            </w:pPr>
            <w:r>
              <w:t>Наличие фактов полной потери диспетчерской связи и невозможности передачи телеметрической информации от</w:t>
            </w:r>
          </w:p>
          <w:p w14:paraId="6170F236" w14:textId="77777777" w:rsidR="00000000" w:rsidRDefault="00000000">
            <w:pPr>
              <w:pStyle w:val="a7"/>
              <w:jc w:val="center"/>
            </w:pPr>
            <w:r>
              <w:t>объекта электроэнергетики, принадлежащего на праве собственности или ином законном основании субъекту электроэнергетики, длительностью 1 час и более в диспетчерский центр субъекта оперативно-диспетчерского управления в электроэнергетике если в результате расследования зафиксирована причина аварии в отношении оцениваемого субъекта электроэнергетики</w:t>
            </w:r>
          </w:p>
        </w:tc>
        <w:tc>
          <w:tcPr>
            <w:tcW w:w="3380" w:type="dxa"/>
            <w:tcBorders>
              <w:top w:val="single" w:sz="4" w:space="0" w:color="auto"/>
              <w:left w:val="single" w:sz="4" w:space="0" w:color="auto"/>
              <w:bottom w:val="single" w:sz="4" w:space="0" w:color="auto"/>
              <w:right w:val="single" w:sz="4" w:space="0" w:color="auto"/>
            </w:tcBorders>
          </w:tcPr>
          <w:p w14:paraId="4508EBCA"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024A8CFD" w14:textId="77777777" w:rsidR="00000000" w:rsidRDefault="00000000">
            <w:pPr>
              <w:pStyle w:val="a7"/>
              <w:jc w:val="center"/>
            </w:pPr>
            <w:r>
              <w:t>Отсутствие фактов полной потери диспетчерской связи и невозможности передачи телеметрической информации от</w:t>
            </w:r>
          </w:p>
          <w:p w14:paraId="010F68E8" w14:textId="77777777" w:rsidR="00000000" w:rsidRDefault="00000000">
            <w:pPr>
              <w:pStyle w:val="a7"/>
              <w:jc w:val="center"/>
            </w:pPr>
            <w:r>
              <w:t>объекта электроэнергетики, принадлежащего на праве собственности или ином законном основании субъекту электроэнергетики, длительностью 1 час и более в диспетчерский центр субъекта оперативно-диспетчерского управления в электроэнергетике если в результате расследования зафиксирована причина аварии в отношении оцениваемого субъекта электроэнергетики</w:t>
            </w:r>
          </w:p>
        </w:tc>
        <w:tc>
          <w:tcPr>
            <w:tcW w:w="1800" w:type="dxa"/>
            <w:tcBorders>
              <w:top w:val="single" w:sz="4" w:space="0" w:color="auto"/>
              <w:left w:val="single" w:sz="4" w:space="0" w:color="auto"/>
              <w:bottom w:val="single" w:sz="4" w:space="0" w:color="auto"/>
              <w:right w:val="single" w:sz="4" w:space="0" w:color="auto"/>
            </w:tcBorders>
          </w:tcPr>
          <w:p w14:paraId="47383917"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52F309A8" w14:textId="77777777" w:rsidR="00000000" w:rsidRDefault="00000000">
            <w:pPr>
              <w:pStyle w:val="a9"/>
            </w:pPr>
            <w:r>
              <w:t>Доля показателя - 2</w:t>
            </w:r>
          </w:p>
        </w:tc>
      </w:tr>
      <w:tr w:rsidR="00000000" w14:paraId="5C32DDF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14867F8" w14:textId="77777777" w:rsidR="00000000" w:rsidRDefault="00000000">
            <w:pPr>
              <w:pStyle w:val="a7"/>
              <w:jc w:val="center"/>
            </w:pPr>
            <w:bookmarkStart w:id="79" w:name="sub_1118"/>
            <w:r>
              <w:t>18.</w:t>
            </w:r>
            <w:bookmarkEnd w:id="79"/>
          </w:p>
        </w:tc>
        <w:tc>
          <w:tcPr>
            <w:tcW w:w="1980" w:type="dxa"/>
            <w:vMerge/>
            <w:tcBorders>
              <w:top w:val="nil"/>
              <w:left w:val="single" w:sz="4" w:space="0" w:color="auto"/>
              <w:bottom w:val="single" w:sz="4" w:space="0" w:color="auto"/>
              <w:right w:val="single" w:sz="4" w:space="0" w:color="auto"/>
            </w:tcBorders>
          </w:tcPr>
          <w:p w14:paraId="31C9765A" w14:textId="77777777" w:rsidR="00000000" w:rsidRDefault="00000000">
            <w:pPr>
              <w:pStyle w:val="a7"/>
            </w:pPr>
          </w:p>
        </w:tc>
        <w:tc>
          <w:tcPr>
            <w:tcW w:w="2160" w:type="dxa"/>
            <w:tcBorders>
              <w:top w:val="single" w:sz="4" w:space="0" w:color="auto"/>
              <w:left w:val="single" w:sz="4" w:space="0" w:color="auto"/>
              <w:bottom w:val="single" w:sz="4" w:space="0" w:color="auto"/>
              <w:right w:val="single" w:sz="4" w:space="0" w:color="auto"/>
            </w:tcBorders>
          </w:tcPr>
          <w:p w14:paraId="18CE2BB2" w14:textId="77777777" w:rsidR="00000000" w:rsidRDefault="00000000">
            <w:pPr>
              <w:pStyle w:val="a9"/>
            </w:pPr>
            <w:r>
              <w:t xml:space="preserve">Наличие разработанных и утвержденных в установленном порядке графиков аварийного ограничения режима потребления электрической </w:t>
            </w:r>
            <w:r>
              <w:lastRenderedPageBreak/>
              <w:t>энергии (мощности), а также соответствующих выписок из указанных графиков на рабочих местах оперативного персонала, осуществляющего ввод графиков аварийного ограничения режима потребления электрической энергии (мощности)</w:t>
            </w:r>
          </w:p>
        </w:tc>
        <w:tc>
          <w:tcPr>
            <w:tcW w:w="2300" w:type="dxa"/>
            <w:tcBorders>
              <w:top w:val="single" w:sz="4" w:space="0" w:color="auto"/>
              <w:left w:val="single" w:sz="4" w:space="0" w:color="auto"/>
              <w:bottom w:val="single" w:sz="4" w:space="0" w:color="auto"/>
              <w:right w:val="single" w:sz="4" w:space="0" w:color="auto"/>
            </w:tcBorders>
          </w:tcPr>
          <w:p w14:paraId="386F0CB4" w14:textId="77777777" w:rsidR="00000000" w:rsidRDefault="00000000">
            <w:pPr>
              <w:pStyle w:val="a9"/>
            </w:pPr>
            <w:r>
              <w:lastRenderedPageBreak/>
              <w:t xml:space="preserve">Наличие разработанных и утвержденных в установленном Правилами полного и (или) частичного ограничения режима потребления электрической </w:t>
            </w:r>
            <w:r>
              <w:lastRenderedPageBreak/>
              <w:t>энергии, утвержденными постановлением Правительства Российской Федерации от 04.05.2012 N 442 (Собрание законодательства Российской Федерации, 2012, N 23, ст. 3008; 2022, N 30, ст. 5612) (далее - Правила ограничения) порядке графиков аварийного ограничения режима потребления электрической энергии (мощности)</w:t>
            </w:r>
          </w:p>
        </w:tc>
        <w:tc>
          <w:tcPr>
            <w:tcW w:w="2180" w:type="dxa"/>
            <w:tcBorders>
              <w:top w:val="single" w:sz="4" w:space="0" w:color="auto"/>
              <w:left w:val="single" w:sz="4" w:space="0" w:color="auto"/>
              <w:bottom w:val="single" w:sz="4" w:space="0" w:color="auto"/>
              <w:right w:val="single" w:sz="4" w:space="0" w:color="auto"/>
            </w:tcBorders>
          </w:tcPr>
          <w:p w14:paraId="17472258" w14:textId="77777777" w:rsidR="00000000" w:rsidRDefault="00000000">
            <w:pPr>
              <w:pStyle w:val="a9"/>
            </w:pPr>
            <w:r>
              <w:lastRenderedPageBreak/>
              <w:t xml:space="preserve">Субъекты электроэнергетики, владеющие на праве собственности или ином законном основании объектами электросетевого хозяйства и </w:t>
            </w:r>
            <w:r>
              <w:lastRenderedPageBreak/>
              <w:t>объектами по передаче электрической энергии, являющиеся первичными получателями команд об аварийных ограничениях режима потребления электрической энергии (мощности)</w:t>
            </w:r>
          </w:p>
        </w:tc>
        <w:tc>
          <w:tcPr>
            <w:tcW w:w="3400" w:type="dxa"/>
            <w:tcBorders>
              <w:top w:val="single" w:sz="4" w:space="0" w:color="auto"/>
              <w:left w:val="single" w:sz="4" w:space="0" w:color="auto"/>
              <w:bottom w:val="single" w:sz="4" w:space="0" w:color="auto"/>
              <w:right w:val="single" w:sz="4" w:space="0" w:color="auto"/>
            </w:tcBorders>
          </w:tcPr>
          <w:p w14:paraId="1EFD525A" w14:textId="77777777" w:rsidR="00000000" w:rsidRDefault="00000000">
            <w:pPr>
              <w:pStyle w:val="a9"/>
            </w:pPr>
            <w:r>
              <w:lastRenderedPageBreak/>
              <w:t xml:space="preserve">Сведения о наличии у субъектов электроэнергетики, являющихся вторичными получателями команд об аварийных ограничениях или о временных отключениях потребления, разработанных и утвержденных в установленном Правилами ограничения порядке </w:t>
            </w:r>
            <w:r>
              <w:lastRenderedPageBreak/>
              <w:t>графиков аварийного ограничения режима потребления электрической энергии, графиков аварийного ограничения режима потребления электрической мощности или графиков временного отключения потребления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774D0C00" w14:textId="77777777" w:rsidR="00000000" w:rsidRDefault="00000000">
            <w:pPr>
              <w:pStyle w:val="a9"/>
            </w:pPr>
            <w:r>
              <w:lastRenderedPageBreak/>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61D25CE0"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5E41E766" w14:textId="77777777" w:rsidR="00000000" w:rsidRDefault="00000000">
            <w:pPr>
              <w:pStyle w:val="a7"/>
              <w:jc w:val="center"/>
            </w:pPr>
            <w:r>
              <w:t xml:space="preserve">Отсутствие у субъекта электроэнергетики, владеющего на праве собственности или ином законном основании объектами по производству электрической энергии и являющегося вторичным получателем команд об </w:t>
            </w:r>
            <w:r>
              <w:lastRenderedPageBreak/>
              <w:t>аварийных ограничениях, разработанных и</w:t>
            </w:r>
          </w:p>
          <w:p w14:paraId="21570EB8" w14:textId="77777777" w:rsidR="00000000" w:rsidRDefault="00000000">
            <w:pPr>
              <w:pStyle w:val="a7"/>
              <w:jc w:val="center"/>
            </w:pPr>
            <w:r>
              <w:t>утвержденных в установленном Правилами ограничения порядке графиков аварийного ограничения режима потребления электрической энергии (мощности)</w:t>
            </w:r>
          </w:p>
        </w:tc>
        <w:tc>
          <w:tcPr>
            <w:tcW w:w="3380" w:type="dxa"/>
            <w:tcBorders>
              <w:top w:val="single" w:sz="4" w:space="0" w:color="auto"/>
              <w:left w:val="single" w:sz="4" w:space="0" w:color="auto"/>
              <w:bottom w:val="single" w:sz="4" w:space="0" w:color="auto"/>
              <w:right w:val="single" w:sz="4" w:space="0" w:color="auto"/>
            </w:tcBorders>
          </w:tcPr>
          <w:p w14:paraId="23DC7A71" w14:textId="77777777" w:rsidR="00000000" w:rsidRDefault="00000000">
            <w:pPr>
              <w:pStyle w:val="a7"/>
              <w:jc w:val="center"/>
            </w:pPr>
            <w:r>
              <w:lastRenderedPageBreak/>
              <w:t>-</w:t>
            </w:r>
          </w:p>
        </w:tc>
        <w:tc>
          <w:tcPr>
            <w:tcW w:w="2820" w:type="dxa"/>
            <w:tcBorders>
              <w:top w:val="single" w:sz="4" w:space="0" w:color="auto"/>
              <w:left w:val="single" w:sz="4" w:space="0" w:color="auto"/>
              <w:bottom w:val="single" w:sz="4" w:space="0" w:color="auto"/>
              <w:right w:val="single" w:sz="4" w:space="0" w:color="auto"/>
            </w:tcBorders>
          </w:tcPr>
          <w:p w14:paraId="5C521378" w14:textId="77777777" w:rsidR="00000000" w:rsidRDefault="00000000">
            <w:pPr>
              <w:pStyle w:val="a7"/>
              <w:jc w:val="center"/>
            </w:pPr>
            <w:r>
              <w:t xml:space="preserve">Наличие у субъекта электроэнергетики, владеющего на праве собственности или ином законном основании объектами по производству электрической энергии и являющегося вторичным получателем команд об </w:t>
            </w:r>
            <w:r>
              <w:lastRenderedPageBreak/>
              <w:t>аварийных ограничениях, разработанных и утвержденных в установленном Правилами ограничения порядке графиков аварийного ограничения режима потребления электрической энергии (мощности)</w:t>
            </w:r>
          </w:p>
        </w:tc>
        <w:tc>
          <w:tcPr>
            <w:tcW w:w="1800" w:type="dxa"/>
            <w:tcBorders>
              <w:top w:val="single" w:sz="4" w:space="0" w:color="auto"/>
              <w:left w:val="single" w:sz="4" w:space="0" w:color="auto"/>
              <w:bottom w:val="single" w:sz="4" w:space="0" w:color="auto"/>
              <w:right w:val="single" w:sz="4" w:space="0" w:color="auto"/>
            </w:tcBorders>
          </w:tcPr>
          <w:p w14:paraId="53C1DB4D" w14:textId="77777777" w:rsidR="00000000" w:rsidRDefault="00000000">
            <w:pPr>
              <w:pStyle w:val="a7"/>
              <w:jc w:val="center"/>
            </w:pPr>
            <w:r>
              <w:lastRenderedPageBreak/>
              <w:t>1</w:t>
            </w:r>
          </w:p>
        </w:tc>
        <w:tc>
          <w:tcPr>
            <w:tcW w:w="2160" w:type="dxa"/>
            <w:tcBorders>
              <w:top w:val="single" w:sz="4" w:space="0" w:color="auto"/>
              <w:left w:val="single" w:sz="4" w:space="0" w:color="auto"/>
              <w:bottom w:val="single" w:sz="4" w:space="0" w:color="auto"/>
            </w:tcBorders>
          </w:tcPr>
          <w:p w14:paraId="4F070AB7" w14:textId="77777777" w:rsidR="00000000" w:rsidRDefault="00000000">
            <w:pPr>
              <w:pStyle w:val="a9"/>
            </w:pPr>
            <w:r>
              <w:t xml:space="preserve">Доля показателя - 2 в случае, если оцениваемый субъект электроэнергетики является вторичным получателем команд; не рассчитывается в </w:t>
            </w:r>
            <w:r>
              <w:lastRenderedPageBreak/>
              <w:t>остальных случаях</w:t>
            </w:r>
          </w:p>
        </w:tc>
      </w:tr>
      <w:tr w:rsidR="00000000" w14:paraId="11DFB4E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67AB54F" w14:textId="77777777" w:rsidR="00000000" w:rsidRDefault="00000000">
            <w:pPr>
              <w:pStyle w:val="a7"/>
              <w:jc w:val="center"/>
            </w:pPr>
            <w:bookmarkStart w:id="80" w:name="sub_1119"/>
            <w:r>
              <w:lastRenderedPageBreak/>
              <w:t>19.</w:t>
            </w:r>
            <w:bookmarkEnd w:id="80"/>
          </w:p>
        </w:tc>
        <w:tc>
          <w:tcPr>
            <w:tcW w:w="1980" w:type="dxa"/>
            <w:vMerge/>
            <w:tcBorders>
              <w:top w:val="nil"/>
              <w:left w:val="single" w:sz="4" w:space="0" w:color="auto"/>
              <w:bottom w:val="single" w:sz="4" w:space="0" w:color="auto"/>
              <w:right w:val="single" w:sz="4" w:space="0" w:color="auto"/>
            </w:tcBorders>
          </w:tcPr>
          <w:p w14:paraId="4C8A6A58" w14:textId="77777777" w:rsidR="00000000" w:rsidRDefault="00000000">
            <w:pPr>
              <w:pStyle w:val="a7"/>
            </w:pPr>
          </w:p>
        </w:tc>
        <w:tc>
          <w:tcPr>
            <w:tcW w:w="2160" w:type="dxa"/>
            <w:tcBorders>
              <w:top w:val="single" w:sz="4" w:space="0" w:color="auto"/>
              <w:left w:val="single" w:sz="4" w:space="0" w:color="auto"/>
              <w:bottom w:val="single" w:sz="4" w:space="0" w:color="auto"/>
              <w:right w:val="single" w:sz="4" w:space="0" w:color="auto"/>
            </w:tcBorders>
          </w:tcPr>
          <w:p w14:paraId="751E9938"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31E8DEB9" w14:textId="77777777" w:rsidR="00000000" w:rsidRDefault="00000000">
            <w:pPr>
              <w:pStyle w:val="a9"/>
            </w:pPr>
            <w:r>
              <w:t>Наличие выписок из графиков аварийного ограничения режима потребления электрической энергии (мощности) на рабочих местах оперативного персонала, осуществляющего ввод графиков</w:t>
            </w:r>
          </w:p>
        </w:tc>
        <w:tc>
          <w:tcPr>
            <w:tcW w:w="2180" w:type="dxa"/>
            <w:tcBorders>
              <w:top w:val="single" w:sz="4" w:space="0" w:color="auto"/>
              <w:left w:val="single" w:sz="4" w:space="0" w:color="auto"/>
              <w:bottom w:val="single" w:sz="4" w:space="0" w:color="auto"/>
              <w:right w:val="single" w:sz="4" w:space="0" w:color="auto"/>
            </w:tcBorders>
          </w:tcPr>
          <w:p w14:paraId="4DB52FE7"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 оперативный персонал которых осуществляет ввод графиков аварийного ограничения режима потребления электрической энергии (мощности)</w:t>
            </w:r>
          </w:p>
        </w:tc>
        <w:tc>
          <w:tcPr>
            <w:tcW w:w="3400" w:type="dxa"/>
            <w:tcBorders>
              <w:top w:val="single" w:sz="4" w:space="0" w:color="auto"/>
              <w:left w:val="single" w:sz="4" w:space="0" w:color="auto"/>
              <w:bottom w:val="single" w:sz="4" w:space="0" w:color="auto"/>
              <w:right w:val="single" w:sz="4" w:space="0" w:color="auto"/>
            </w:tcBorders>
          </w:tcPr>
          <w:p w14:paraId="3AFBA2CF"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62A1BCA2" w14:textId="77777777" w:rsidR="00000000" w:rsidRDefault="00000000">
            <w:pPr>
              <w:pStyle w:val="a9"/>
            </w:pPr>
            <w:r>
              <w:t>Приложение N 45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71CE8018"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1A15127B" w14:textId="77777777" w:rsidR="00000000" w:rsidRDefault="00000000">
            <w:pPr>
              <w:pStyle w:val="a7"/>
              <w:jc w:val="center"/>
            </w:pPr>
            <w:r>
              <w:t>Отсутствие выписок из разработанных и утвержденных в предусмотренном Правилами ограничения порядке графиков аварийного ограничения режима потребления электрической энергии (мощности) на рабочих местах оперативного персонала, осуществляющего ввод графиков</w:t>
            </w:r>
          </w:p>
        </w:tc>
        <w:tc>
          <w:tcPr>
            <w:tcW w:w="3380" w:type="dxa"/>
            <w:tcBorders>
              <w:top w:val="single" w:sz="4" w:space="0" w:color="auto"/>
              <w:left w:val="single" w:sz="4" w:space="0" w:color="auto"/>
              <w:bottom w:val="single" w:sz="4" w:space="0" w:color="auto"/>
              <w:right w:val="single" w:sz="4" w:space="0" w:color="auto"/>
            </w:tcBorders>
          </w:tcPr>
          <w:p w14:paraId="3572B29B"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0C3AA773" w14:textId="77777777" w:rsidR="00000000" w:rsidRDefault="00000000">
            <w:pPr>
              <w:pStyle w:val="a7"/>
              <w:jc w:val="center"/>
            </w:pPr>
            <w:r>
              <w:t>Наличие выписок из разработанных и утвержденных в предусмотренном Правилами ограничения порядке графиков аварийного ограничения режима потребления электрической энергии (мощности) на рабочих местах оперативного персонала, осуществляющего ввод графиков</w:t>
            </w:r>
          </w:p>
        </w:tc>
        <w:tc>
          <w:tcPr>
            <w:tcW w:w="1800" w:type="dxa"/>
            <w:tcBorders>
              <w:top w:val="single" w:sz="4" w:space="0" w:color="auto"/>
              <w:left w:val="single" w:sz="4" w:space="0" w:color="auto"/>
              <w:bottom w:val="single" w:sz="4" w:space="0" w:color="auto"/>
              <w:right w:val="single" w:sz="4" w:space="0" w:color="auto"/>
            </w:tcBorders>
          </w:tcPr>
          <w:p w14:paraId="413690AA"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655891D6" w14:textId="77777777" w:rsidR="00000000" w:rsidRDefault="00000000">
            <w:pPr>
              <w:pStyle w:val="a9"/>
            </w:pPr>
            <w:r>
              <w:t>Доля показателя - 2; не рассчитывается для объектов оценки, не участвующих во вводе графиков аварийного ограничения режима потребления электрической энергии (мощности)</w:t>
            </w:r>
          </w:p>
        </w:tc>
      </w:tr>
      <w:tr w:rsidR="00000000" w14:paraId="62C44B71"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E2BECEA" w14:textId="77777777" w:rsidR="00000000" w:rsidRDefault="00000000">
            <w:pPr>
              <w:pStyle w:val="a7"/>
              <w:jc w:val="center"/>
            </w:pPr>
            <w:bookmarkStart w:id="81" w:name="sub_1120"/>
            <w:r>
              <w:t>20.</w:t>
            </w:r>
            <w:bookmarkEnd w:id="81"/>
          </w:p>
        </w:tc>
        <w:tc>
          <w:tcPr>
            <w:tcW w:w="1980" w:type="dxa"/>
            <w:tcBorders>
              <w:top w:val="single" w:sz="4" w:space="0" w:color="auto"/>
              <w:left w:val="single" w:sz="4" w:space="0" w:color="auto"/>
              <w:bottom w:val="nil"/>
              <w:right w:val="single" w:sz="4" w:space="0" w:color="auto"/>
            </w:tcBorders>
          </w:tcPr>
          <w:p w14:paraId="062CB589" w14:textId="77777777" w:rsidR="00000000" w:rsidRDefault="00000000">
            <w:pPr>
              <w:pStyle w:val="a9"/>
            </w:pPr>
            <w:r>
              <w:t>Техническое состояние</w:t>
            </w:r>
          </w:p>
        </w:tc>
        <w:tc>
          <w:tcPr>
            <w:tcW w:w="2160" w:type="dxa"/>
            <w:tcBorders>
              <w:top w:val="single" w:sz="4" w:space="0" w:color="auto"/>
              <w:left w:val="single" w:sz="4" w:space="0" w:color="auto"/>
              <w:bottom w:val="single" w:sz="4" w:space="0" w:color="auto"/>
              <w:right w:val="single" w:sz="4" w:space="0" w:color="auto"/>
            </w:tcBorders>
          </w:tcPr>
          <w:p w14:paraId="7C3D0B27" w14:textId="77777777" w:rsidR="00000000" w:rsidRDefault="00000000">
            <w:pPr>
              <w:pStyle w:val="a9"/>
            </w:pPr>
            <w:r>
              <w:t xml:space="preserve">Отсутствие фактов эксплуатации основного оборудования (котлов, паровых и газовых турбин, главных паропроводов, гидрогенераторов, турбогенераторов, основного электротехнического маслонаполненного оборудования) сверх назначенного в установленном порядке ресурса или срока эксплуатации без проведения соответствующих организационно-технических мероприятий по продлению ресурса работы указанного оборудования или </w:t>
            </w:r>
            <w:r>
              <w:lastRenderedPageBreak/>
              <w:t>технического освидетельствования</w:t>
            </w:r>
          </w:p>
        </w:tc>
        <w:tc>
          <w:tcPr>
            <w:tcW w:w="2300" w:type="dxa"/>
            <w:tcBorders>
              <w:top w:val="single" w:sz="4" w:space="0" w:color="auto"/>
              <w:left w:val="single" w:sz="4" w:space="0" w:color="auto"/>
              <w:bottom w:val="single" w:sz="4" w:space="0" w:color="auto"/>
              <w:right w:val="single" w:sz="4" w:space="0" w:color="auto"/>
            </w:tcBorders>
          </w:tcPr>
          <w:p w14:paraId="4CE1D4D2" w14:textId="77777777" w:rsidR="00000000" w:rsidRDefault="00000000">
            <w:pPr>
              <w:pStyle w:val="a9"/>
            </w:pPr>
            <w:r>
              <w:lastRenderedPageBreak/>
              <w:t>Отсутствие фактов эксплуатации основного тепломеханического оборудования (котлов, паровых турбин, газовых турбин, главных паропроводов) сверх назначенного в установленном порядке ресурса или срока эксплуатации без проведения соответствующих организационно-технических мероприятий по продлению ресурса работы указанного оборудования или технического освидетельствования</w:t>
            </w:r>
          </w:p>
        </w:tc>
        <w:tc>
          <w:tcPr>
            <w:tcW w:w="2180" w:type="dxa"/>
            <w:tcBorders>
              <w:top w:val="single" w:sz="4" w:space="0" w:color="auto"/>
              <w:left w:val="single" w:sz="4" w:space="0" w:color="auto"/>
              <w:bottom w:val="single" w:sz="4" w:space="0" w:color="auto"/>
              <w:right w:val="single" w:sz="4" w:space="0" w:color="auto"/>
            </w:tcBorders>
          </w:tcPr>
          <w:p w14:paraId="0EAE6DA9"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54B1990D" w14:textId="77777777" w:rsidR="00000000" w:rsidRDefault="00000000">
            <w:pPr>
              <w:pStyle w:val="a9"/>
            </w:pPr>
            <w:r>
              <w:t>Технические характеристики и показатели работы генерирующего оборудования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3C496B74" w14:textId="77777777" w:rsidR="00000000" w:rsidRDefault="00000000">
            <w:pPr>
              <w:pStyle w:val="a9"/>
            </w:pPr>
            <w:r>
              <w:t>Приложение N 73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67AC11E9"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4F381081" w14:textId="77777777" w:rsidR="00000000" w:rsidRDefault="00000000">
            <w:pPr>
              <w:pStyle w:val="a7"/>
              <w:jc w:val="center"/>
            </w:pPr>
            <w:r>
              <w:t>Наличие фактов эксплуатации основного тепломеханического оборудования (котлов, паровых турбин, газовых</w:t>
            </w:r>
          </w:p>
          <w:p w14:paraId="34DDFE2E" w14:textId="77777777" w:rsidR="00000000" w:rsidRDefault="00000000">
            <w:pPr>
              <w:pStyle w:val="a7"/>
              <w:jc w:val="center"/>
            </w:pPr>
            <w:r>
              <w:t>турбин, главных паропроводов) сверх назначенного в установленном порядке ресурса или срока</w:t>
            </w:r>
          </w:p>
          <w:p w14:paraId="436CF1F8" w14:textId="77777777" w:rsidR="00000000" w:rsidRDefault="00000000">
            <w:pPr>
              <w:pStyle w:val="a7"/>
              <w:jc w:val="center"/>
            </w:pPr>
            <w:r>
              <w:t>эксплуатации без проведения соответствующих организационно-технических мероприятий по продлению ресурса работы указанного оборудования или технического освидетельствования</w:t>
            </w:r>
          </w:p>
        </w:tc>
        <w:tc>
          <w:tcPr>
            <w:tcW w:w="3380" w:type="dxa"/>
            <w:tcBorders>
              <w:top w:val="single" w:sz="4" w:space="0" w:color="auto"/>
              <w:left w:val="single" w:sz="4" w:space="0" w:color="auto"/>
              <w:bottom w:val="single" w:sz="4" w:space="0" w:color="auto"/>
              <w:right w:val="single" w:sz="4" w:space="0" w:color="auto"/>
            </w:tcBorders>
          </w:tcPr>
          <w:p w14:paraId="458B86F8"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14C5A3B3" w14:textId="77777777" w:rsidR="00000000" w:rsidRDefault="00000000">
            <w:pPr>
              <w:pStyle w:val="a7"/>
              <w:jc w:val="center"/>
            </w:pPr>
            <w:r>
              <w:t>Отсутствие фактов эксплуатации основного тепломеханического оборудования (котлов, паровых турбин, газовых</w:t>
            </w:r>
          </w:p>
          <w:p w14:paraId="7D25C811" w14:textId="77777777" w:rsidR="00000000" w:rsidRDefault="00000000">
            <w:pPr>
              <w:pStyle w:val="a7"/>
              <w:jc w:val="center"/>
            </w:pPr>
            <w:r>
              <w:t>турбин, главных паропроводов) сверх назначенного в установленном порядке ресурса или срока</w:t>
            </w:r>
          </w:p>
          <w:p w14:paraId="2D791D4D" w14:textId="77777777" w:rsidR="00000000" w:rsidRDefault="00000000">
            <w:pPr>
              <w:pStyle w:val="a7"/>
              <w:jc w:val="center"/>
            </w:pPr>
            <w:r>
              <w:t>эксплуатации без проведения соответствующих организационно-технических</w:t>
            </w:r>
          </w:p>
          <w:p w14:paraId="1A65E6D2" w14:textId="77777777" w:rsidR="00000000" w:rsidRDefault="00000000">
            <w:pPr>
              <w:pStyle w:val="a7"/>
              <w:jc w:val="center"/>
            </w:pPr>
            <w:r>
              <w:t>мероприятий по продлению ресурса работы указанного оборудования или технического освидетельствования</w:t>
            </w:r>
          </w:p>
        </w:tc>
        <w:tc>
          <w:tcPr>
            <w:tcW w:w="1800" w:type="dxa"/>
            <w:tcBorders>
              <w:top w:val="single" w:sz="4" w:space="0" w:color="auto"/>
              <w:left w:val="single" w:sz="4" w:space="0" w:color="auto"/>
              <w:bottom w:val="single" w:sz="4" w:space="0" w:color="auto"/>
              <w:right w:val="single" w:sz="4" w:space="0" w:color="auto"/>
            </w:tcBorders>
          </w:tcPr>
          <w:p w14:paraId="5254C394"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18DFF4F0" w14:textId="77777777" w:rsidR="00000000" w:rsidRDefault="00000000">
            <w:pPr>
              <w:pStyle w:val="a9"/>
            </w:pPr>
            <w:r>
              <w:t>Доля показателя - 3 если на объекте эксплуатируется тепломеханическое оборудование; не рассчитывается в остальных случаях</w:t>
            </w:r>
          </w:p>
        </w:tc>
      </w:tr>
      <w:tr w:rsidR="00000000" w14:paraId="5FA7051F"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F8F06FE" w14:textId="77777777" w:rsidR="00000000" w:rsidRDefault="00000000">
            <w:pPr>
              <w:pStyle w:val="a7"/>
              <w:jc w:val="center"/>
            </w:pPr>
            <w:bookmarkStart w:id="82" w:name="sub_1121"/>
            <w:r>
              <w:t>21.</w:t>
            </w:r>
            <w:bookmarkEnd w:id="82"/>
          </w:p>
        </w:tc>
        <w:tc>
          <w:tcPr>
            <w:tcW w:w="1980" w:type="dxa"/>
            <w:tcBorders>
              <w:top w:val="nil"/>
              <w:left w:val="single" w:sz="4" w:space="0" w:color="auto"/>
              <w:bottom w:val="nil"/>
              <w:right w:val="single" w:sz="4" w:space="0" w:color="auto"/>
            </w:tcBorders>
          </w:tcPr>
          <w:p w14:paraId="4D0C090D" w14:textId="77777777" w:rsidR="00000000" w:rsidRDefault="00000000">
            <w:pPr>
              <w:pStyle w:val="a7"/>
            </w:pPr>
          </w:p>
        </w:tc>
        <w:tc>
          <w:tcPr>
            <w:tcW w:w="2160" w:type="dxa"/>
            <w:tcBorders>
              <w:top w:val="nil"/>
              <w:left w:val="single" w:sz="4" w:space="0" w:color="auto"/>
              <w:bottom w:val="nil"/>
              <w:right w:val="single" w:sz="4" w:space="0" w:color="auto"/>
            </w:tcBorders>
          </w:tcPr>
          <w:p w14:paraId="61C41C33"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3B7AC09F" w14:textId="77777777" w:rsidR="00000000" w:rsidRDefault="00000000">
            <w:pPr>
              <w:pStyle w:val="a9"/>
            </w:pPr>
            <w:r>
              <w:t>Отсутствие фактов эксплуатации основного электротехнического оборудования (маслонаполненного оборудования, турбогенераторов, гидрогенераторов) сверх срока эксплуатации без проведения технического освидетельствования</w:t>
            </w:r>
          </w:p>
        </w:tc>
        <w:tc>
          <w:tcPr>
            <w:tcW w:w="2180" w:type="dxa"/>
            <w:tcBorders>
              <w:top w:val="single" w:sz="4" w:space="0" w:color="auto"/>
              <w:left w:val="single" w:sz="4" w:space="0" w:color="auto"/>
              <w:bottom w:val="single" w:sz="4" w:space="0" w:color="auto"/>
              <w:right w:val="single" w:sz="4" w:space="0" w:color="auto"/>
            </w:tcBorders>
          </w:tcPr>
          <w:p w14:paraId="6F3C6368"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7ABE9034" w14:textId="77777777" w:rsidR="00000000" w:rsidRDefault="00000000">
            <w:pPr>
              <w:pStyle w:val="a9"/>
            </w:pPr>
            <w:r>
              <w:t>Технические характеристики и показатели работы генерирующего оборудования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7BAF0BCE" w14:textId="77777777" w:rsidR="00000000" w:rsidRDefault="00000000">
            <w:pPr>
              <w:pStyle w:val="a9"/>
            </w:pPr>
            <w:r>
              <w:t>Приложение N 73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0564D3DA"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082008F9" w14:textId="77777777" w:rsidR="00000000" w:rsidRDefault="00000000">
            <w:pPr>
              <w:pStyle w:val="a7"/>
              <w:jc w:val="center"/>
            </w:pPr>
            <w:r>
              <w:t>Наличие фактов эксплуатации основного электротехнического оборудования (маслонаполненного оборудования, турбогенераторов, гидрогенераторов) сверх назначенного срока эксплуатации без проведения технического освидетельствования</w:t>
            </w:r>
          </w:p>
        </w:tc>
        <w:tc>
          <w:tcPr>
            <w:tcW w:w="3380" w:type="dxa"/>
            <w:tcBorders>
              <w:top w:val="single" w:sz="4" w:space="0" w:color="auto"/>
              <w:left w:val="single" w:sz="4" w:space="0" w:color="auto"/>
              <w:bottom w:val="single" w:sz="4" w:space="0" w:color="auto"/>
              <w:right w:val="single" w:sz="4" w:space="0" w:color="auto"/>
            </w:tcBorders>
          </w:tcPr>
          <w:p w14:paraId="5004E377"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6697301C" w14:textId="77777777" w:rsidR="00000000" w:rsidRDefault="00000000">
            <w:pPr>
              <w:pStyle w:val="a7"/>
              <w:jc w:val="center"/>
            </w:pPr>
            <w:r>
              <w:t>Отсутствие фактов эксплуатации основного электротехнического оборудования (маслонаполненного оборудования, турбогенераторов, гидрогенераторов) сверх назначенного срока эксплуатации без проведения технического освидетельствования</w:t>
            </w:r>
          </w:p>
        </w:tc>
        <w:tc>
          <w:tcPr>
            <w:tcW w:w="1800" w:type="dxa"/>
            <w:tcBorders>
              <w:top w:val="single" w:sz="4" w:space="0" w:color="auto"/>
              <w:left w:val="single" w:sz="4" w:space="0" w:color="auto"/>
              <w:bottom w:val="single" w:sz="4" w:space="0" w:color="auto"/>
              <w:right w:val="single" w:sz="4" w:space="0" w:color="auto"/>
            </w:tcBorders>
          </w:tcPr>
          <w:p w14:paraId="511D80E1"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73E6285A" w14:textId="77777777" w:rsidR="00000000" w:rsidRDefault="00000000">
            <w:pPr>
              <w:pStyle w:val="a9"/>
            </w:pPr>
            <w:r>
              <w:t>Доля показателя - 3</w:t>
            </w:r>
          </w:p>
        </w:tc>
      </w:tr>
      <w:tr w:rsidR="00000000" w14:paraId="15EE155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57C5CFE" w14:textId="77777777" w:rsidR="00000000" w:rsidRDefault="00000000">
            <w:pPr>
              <w:pStyle w:val="a7"/>
              <w:jc w:val="center"/>
            </w:pPr>
            <w:bookmarkStart w:id="83" w:name="sub_1122"/>
            <w:r>
              <w:t>22.</w:t>
            </w:r>
            <w:bookmarkEnd w:id="83"/>
          </w:p>
        </w:tc>
        <w:tc>
          <w:tcPr>
            <w:tcW w:w="1980" w:type="dxa"/>
            <w:tcBorders>
              <w:top w:val="nil"/>
              <w:left w:val="single" w:sz="4" w:space="0" w:color="auto"/>
              <w:bottom w:val="nil"/>
              <w:right w:val="single" w:sz="4" w:space="0" w:color="auto"/>
            </w:tcBorders>
          </w:tcPr>
          <w:p w14:paraId="2F0830E0"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6847C87B"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24E2FEFC" w14:textId="77777777" w:rsidR="00000000" w:rsidRDefault="00000000">
            <w:pPr>
              <w:pStyle w:val="a9"/>
            </w:pPr>
            <w:r>
              <w:t>Отсутствие фактов эксплуатации гидротурбин сверх назначенного срока эксплуатации без проведения технического освидетельствования</w:t>
            </w:r>
          </w:p>
        </w:tc>
        <w:tc>
          <w:tcPr>
            <w:tcW w:w="2180" w:type="dxa"/>
            <w:tcBorders>
              <w:top w:val="single" w:sz="4" w:space="0" w:color="auto"/>
              <w:left w:val="single" w:sz="4" w:space="0" w:color="auto"/>
              <w:bottom w:val="single" w:sz="4" w:space="0" w:color="auto"/>
              <w:right w:val="single" w:sz="4" w:space="0" w:color="auto"/>
            </w:tcBorders>
          </w:tcPr>
          <w:p w14:paraId="335CDD65"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0CA628FC" w14:textId="77777777" w:rsidR="00000000" w:rsidRDefault="00000000">
            <w:pPr>
              <w:pStyle w:val="a9"/>
            </w:pPr>
            <w:r>
              <w:t>Технические характеристики и показатели работы генерирующего оборудования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5D7F155A" w14:textId="77777777" w:rsidR="00000000" w:rsidRDefault="00000000">
            <w:pPr>
              <w:pStyle w:val="a9"/>
            </w:pPr>
            <w:r>
              <w:t>Приложение N 73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6F62F44F"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42437A01" w14:textId="77777777" w:rsidR="00000000" w:rsidRDefault="00000000">
            <w:pPr>
              <w:pStyle w:val="a7"/>
              <w:jc w:val="center"/>
            </w:pPr>
            <w:r>
              <w:t>Наличие фактов эксплуатации гидротурбин сверх назначенного срока эксплуатации без проведения технического освидетельствования</w:t>
            </w:r>
          </w:p>
        </w:tc>
        <w:tc>
          <w:tcPr>
            <w:tcW w:w="3380" w:type="dxa"/>
            <w:tcBorders>
              <w:top w:val="single" w:sz="4" w:space="0" w:color="auto"/>
              <w:left w:val="single" w:sz="4" w:space="0" w:color="auto"/>
              <w:bottom w:val="single" w:sz="4" w:space="0" w:color="auto"/>
              <w:right w:val="single" w:sz="4" w:space="0" w:color="auto"/>
            </w:tcBorders>
          </w:tcPr>
          <w:p w14:paraId="31AC4338"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389B806E" w14:textId="77777777" w:rsidR="00000000" w:rsidRDefault="00000000">
            <w:pPr>
              <w:pStyle w:val="a7"/>
              <w:jc w:val="center"/>
            </w:pPr>
            <w:r>
              <w:t>Отсутствие фактов эксплуатации гидротурбин сверх назначенного срока эксплуатации без проведения технического освидетельствования</w:t>
            </w:r>
          </w:p>
        </w:tc>
        <w:tc>
          <w:tcPr>
            <w:tcW w:w="1800" w:type="dxa"/>
            <w:tcBorders>
              <w:top w:val="single" w:sz="4" w:space="0" w:color="auto"/>
              <w:left w:val="single" w:sz="4" w:space="0" w:color="auto"/>
              <w:bottom w:val="single" w:sz="4" w:space="0" w:color="auto"/>
              <w:right w:val="single" w:sz="4" w:space="0" w:color="auto"/>
            </w:tcBorders>
          </w:tcPr>
          <w:p w14:paraId="409AC192"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0C00CE11" w14:textId="77777777" w:rsidR="00000000" w:rsidRDefault="00000000">
            <w:pPr>
              <w:pStyle w:val="a9"/>
            </w:pPr>
            <w:r>
              <w:t>Доля показателя - 3 в случае, если на объекте эксплуатируются гидротурбины; не рассчитывается в остальных случаях</w:t>
            </w:r>
          </w:p>
        </w:tc>
      </w:tr>
      <w:tr w:rsidR="00000000" w14:paraId="2BBD5A50"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9B5F9DB" w14:textId="77777777" w:rsidR="00000000" w:rsidRDefault="00000000">
            <w:pPr>
              <w:pStyle w:val="a7"/>
              <w:jc w:val="center"/>
            </w:pPr>
            <w:bookmarkStart w:id="84" w:name="sub_1123"/>
            <w:r>
              <w:t>23.</w:t>
            </w:r>
            <w:bookmarkEnd w:id="84"/>
          </w:p>
        </w:tc>
        <w:tc>
          <w:tcPr>
            <w:tcW w:w="1980" w:type="dxa"/>
            <w:tcBorders>
              <w:top w:val="nil"/>
              <w:left w:val="single" w:sz="4" w:space="0" w:color="auto"/>
              <w:bottom w:val="nil"/>
              <w:right w:val="single" w:sz="4" w:space="0" w:color="auto"/>
            </w:tcBorders>
          </w:tcPr>
          <w:p w14:paraId="053F3070" w14:textId="77777777" w:rsidR="00000000" w:rsidRDefault="00000000">
            <w:pPr>
              <w:pStyle w:val="a7"/>
            </w:pPr>
          </w:p>
        </w:tc>
        <w:tc>
          <w:tcPr>
            <w:tcW w:w="2160" w:type="dxa"/>
            <w:tcBorders>
              <w:top w:val="single" w:sz="4" w:space="0" w:color="auto"/>
              <w:left w:val="single" w:sz="4" w:space="0" w:color="auto"/>
              <w:bottom w:val="nil"/>
              <w:right w:val="single" w:sz="4" w:space="0" w:color="auto"/>
            </w:tcBorders>
          </w:tcPr>
          <w:p w14:paraId="6431DF0D" w14:textId="77777777" w:rsidR="00000000" w:rsidRDefault="00000000">
            <w:pPr>
              <w:pStyle w:val="a9"/>
            </w:pPr>
            <w:r>
              <w:t xml:space="preserve">Обеспечение уровня технического состояния объекта, соответствующего удовлетворительному, хорошему или очень хорошему виду технического состояния, установленного методикой оценки технического состояния основного технологического оборудования и линий электропередачи электрических станций и электрических сетей, утвержденной приказом Минэнерго России от 26.07.2017 N 676 (зарегистрирован Минюстом России 05.10.2017, регистрационный N 48429) с изменениями, внесенными приказом Минэнерго России от 17.03.2020 N 192 (зарегистрирован Минюстом России 18.05.2020, регистрационный N 58367), (далее - </w:t>
            </w:r>
            <w:r>
              <w:lastRenderedPageBreak/>
              <w:t>методика оценки технического состояния)</w:t>
            </w:r>
          </w:p>
        </w:tc>
        <w:tc>
          <w:tcPr>
            <w:tcW w:w="2300" w:type="dxa"/>
            <w:tcBorders>
              <w:top w:val="single" w:sz="4" w:space="0" w:color="auto"/>
              <w:left w:val="single" w:sz="4" w:space="0" w:color="auto"/>
              <w:bottom w:val="single" w:sz="4" w:space="0" w:color="auto"/>
              <w:right w:val="single" w:sz="4" w:space="0" w:color="auto"/>
            </w:tcBorders>
          </w:tcPr>
          <w:p w14:paraId="6846CF8F" w14:textId="77777777" w:rsidR="00000000" w:rsidRDefault="00000000">
            <w:pPr>
              <w:pStyle w:val="a9"/>
            </w:pPr>
            <w:r>
              <w:lastRenderedPageBreak/>
              <w:t>Индекс технического состояния (далее - ИТС) объекта</w:t>
            </w:r>
          </w:p>
        </w:tc>
        <w:tc>
          <w:tcPr>
            <w:tcW w:w="2180" w:type="dxa"/>
            <w:tcBorders>
              <w:top w:val="single" w:sz="4" w:space="0" w:color="auto"/>
              <w:left w:val="single" w:sz="4" w:space="0" w:color="auto"/>
              <w:bottom w:val="single" w:sz="4" w:space="0" w:color="auto"/>
              <w:right w:val="single" w:sz="4" w:space="0" w:color="auto"/>
            </w:tcBorders>
          </w:tcPr>
          <w:p w14:paraId="7F9598FB"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291AD4F0" w14:textId="77777777" w:rsidR="00000000" w:rsidRDefault="00000000">
            <w:pPr>
              <w:pStyle w:val="a9"/>
            </w:pPr>
            <w:r>
              <w:t>Технические характеристики и показатели работы генерирующего оборудования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0567C97E" w14:textId="77777777" w:rsidR="00000000" w:rsidRDefault="00000000">
            <w:pPr>
              <w:pStyle w:val="a9"/>
            </w:pPr>
            <w:r>
              <w:t>Приложение N 73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79A99321"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797E4734" w14:textId="51438E68" w:rsidR="00000000" w:rsidRDefault="00000000">
            <w:pPr>
              <w:pStyle w:val="a7"/>
              <w:jc w:val="center"/>
            </w:pPr>
            <w:r>
              <w:t xml:space="preserve">Если ИТС объекта,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w:t>
            </w:r>
            <w:r w:rsidR="00355DF5">
              <w:rPr>
                <w:noProof/>
              </w:rPr>
              <w:drawing>
                <wp:inline distT="0" distB="0" distL="0" distR="0" wp14:anchorId="4B9376A4" wp14:editId="553444E3">
                  <wp:extent cx="311150" cy="190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 &gt;25 и на единицах основного технологического оборудования одного вида, имеющих ИТС </w:t>
            </w:r>
            <w:r w:rsidR="00355DF5">
              <w:rPr>
                <w:noProof/>
              </w:rPr>
              <w:drawing>
                <wp:inline distT="0" distB="0" distL="0" distR="0" wp14:anchorId="733B50A9" wp14:editId="65CF1706">
                  <wp:extent cx="31115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 &gt;25, не используется программно-аппаратный комплекс, обеспечивающий процесс удаленного наблюдения и контроля за состоянием оборудования, его диагностирование и прогнозирование изменения технического состояния на основе собранных данных (исторических данных о состоянии оборудования) и операционных данных, получаемых от систем сбора данных, установленных на оборудовании (далее - система удаленного мониторинга и диагностики технического состояния); или если ИТС объекта, рассчитанный Минэнерго России в соответствии с методикой оценки технического состояния на основании сведений, предоставленных субъектами </w:t>
            </w:r>
            <w:r>
              <w:lastRenderedPageBreak/>
              <w:t xml:space="preserve">электроэнергетики, </w:t>
            </w:r>
            <w:r w:rsidR="00355DF5">
              <w:rPr>
                <w:noProof/>
              </w:rPr>
              <w:drawing>
                <wp:inline distT="0" distB="0" distL="0" distR="0" wp14:anchorId="4592507D" wp14:editId="44A7AB7F">
                  <wp:extent cx="311150" cy="190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или если ИТС хотя бы одной единицы основного технологического оборудования </w:t>
            </w:r>
            <w:r w:rsidR="00355DF5">
              <w:rPr>
                <w:noProof/>
              </w:rPr>
              <w:drawing>
                <wp:inline distT="0" distB="0" distL="0" distR="0" wp14:anchorId="1926B73C" wp14:editId="277398AA">
                  <wp:extent cx="311150" cy="190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tc>
        <w:tc>
          <w:tcPr>
            <w:tcW w:w="3380" w:type="dxa"/>
            <w:tcBorders>
              <w:top w:val="single" w:sz="4" w:space="0" w:color="auto"/>
              <w:left w:val="single" w:sz="4" w:space="0" w:color="auto"/>
              <w:bottom w:val="single" w:sz="4" w:space="0" w:color="auto"/>
              <w:right w:val="single" w:sz="4" w:space="0" w:color="auto"/>
            </w:tcBorders>
          </w:tcPr>
          <w:p w14:paraId="7C7E9D95" w14:textId="77777777" w:rsidR="00000000" w:rsidRDefault="00000000">
            <w:pPr>
              <w:pStyle w:val="a7"/>
              <w:jc w:val="center"/>
            </w:pPr>
            <w:r>
              <w:lastRenderedPageBreak/>
              <w:t>Рассчитывается по формуле:</w:t>
            </w:r>
          </w:p>
          <w:p w14:paraId="20705B89" w14:textId="77777777" w:rsidR="00000000" w:rsidRDefault="00000000">
            <w:pPr>
              <w:pStyle w:val="a7"/>
              <w:jc w:val="center"/>
            </w:pPr>
            <w:r>
              <w:t>Б=ИТС /100,</w:t>
            </w:r>
          </w:p>
          <w:p w14:paraId="11745ABC" w14:textId="3C0BCF10" w:rsidR="00000000" w:rsidRDefault="00000000">
            <w:pPr>
              <w:pStyle w:val="a7"/>
              <w:jc w:val="center"/>
            </w:pPr>
            <w:r>
              <w:t xml:space="preserve">если ИТС объекта,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w:t>
            </w:r>
            <w:r w:rsidR="00355DF5">
              <w:rPr>
                <w:noProof/>
              </w:rPr>
              <w:drawing>
                <wp:inline distT="0" distB="0" distL="0" distR="0" wp14:anchorId="7D503AE1" wp14:editId="530D3089">
                  <wp:extent cx="311150" cy="1905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 &gt;50; или если ИТС объекта,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w:t>
            </w:r>
            <w:r w:rsidR="00355DF5">
              <w:rPr>
                <w:noProof/>
              </w:rPr>
              <w:drawing>
                <wp:inline distT="0" distB="0" distL="0" distR="0" wp14:anchorId="09EFD1E3" wp14:editId="1D4BBB02">
                  <wp:extent cx="311150" cy="190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 &gt;25 и на единицах основного технологического оборудования одного вида, имеющих ИТС </w:t>
            </w:r>
            <w:r w:rsidR="00355DF5">
              <w:rPr>
                <w:noProof/>
              </w:rPr>
              <w:drawing>
                <wp:inline distT="0" distB="0" distL="0" distR="0" wp14:anchorId="5053A697" wp14:editId="374CF963">
                  <wp:extent cx="311150" cy="190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 &gt;25, используется система удаленного мониторинга и диагностики технического состояния</w:t>
            </w:r>
          </w:p>
        </w:tc>
        <w:tc>
          <w:tcPr>
            <w:tcW w:w="2820" w:type="dxa"/>
            <w:tcBorders>
              <w:top w:val="single" w:sz="4" w:space="0" w:color="auto"/>
              <w:left w:val="single" w:sz="4" w:space="0" w:color="auto"/>
              <w:bottom w:val="single" w:sz="4" w:space="0" w:color="auto"/>
              <w:right w:val="single" w:sz="4" w:space="0" w:color="auto"/>
            </w:tcBorders>
          </w:tcPr>
          <w:p w14:paraId="37C9881C" w14:textId="0F2EB1A5" w:rsidR="00000000" w:rsidRDefault="00000000">
            <w:pPr>
              <w:pStyle w:val="a7"/>
              <w:jc w:val="center"/>
            </w:pPr>
            <w:r>
              <w:t xml:space="preserve">Если ИТС объекта,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w:t>
            </w:r>
            <w:r w:rsidR="00355DF5">
              <w:rPr>
                <w:noProof/>
              </w:rPr>
              <w:drawing>
                <wp:inline distT="0" distB="0" distL="0" distR="0" wp14:anchorId="342AC061" wp14:editId="10079D6A">
                  <wp:extent cx="381000" cy="1905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t xml:space="preserve"> и &gt;85</w:t>
            </w:r>
          </w:p>
        </w:tc>
        <w:tc>
          <w:tcPr>
            <w:tcW w:w="1800" w:type="dxa"/>
            <w:tcBorders>
              <w:top w:val="single" w:sz="4" w:space="0" w:color="auto"/>
              <w:left w:val="single" w:sz="4" w:space="0" w:color="auto"/>
              <w:bottom w:val="single" w:sz="4" w:space="0" w:color="auto"/>
              <w:right w:val="single" w:sz="4" w:space="0" w:color="auto"/>
            </w:tcBorders>
          </w:tcPr>
          <w:p w14:paraId="49775B49" w14:textId="77777777" w:rsidR="00000000" w:rsidRDefault="00000000">
            <w:pPr>
              <w:pStyle w:val="a7"/>
              <w:jc w:val="center"/>
            </w:pPr>
            <w:r>
              <w:t>0,71</w:t>
            </w:r>
          </w:p>
        </w:tc>
        <w:tc>
          <w:tcPr>
            <w:tcW w:w="2160" w:type="dxa"/>
            <w:tcBorders>
              <w:top w:val="single" w:sz="4" w:space="0" w:color="auto"/>
              <w:left w:val="single" w:sz="4" w:space="0" w:color="auto"/>
              <w:bottom w:val="single" w:sz="4" w:space="0" w:color="auto"/>
            </w:tcBorders>
          </w:tcPr>
          <w:p w14:paraId="02F5D371" w14:textId="77777777" w:rsidR="00000000" w:rsidRDefault="00000000">
            <w:pPr>
              <w:pStyle w:val="a9"/>
            </w:pPr>
            <w:r>
              <w:t>Доля показателя - 2</w:t>
            </w:r>
          </w:p>
        </w:tc>
      </w:tr>
      <w:tr w:rsidR="00000000" w14:paraId="6962A10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A3E74C0" w14:textId="77777777" w:rsidR="00000000" w:rsidRDefault="00000000">
            <w:pPr>
              <w:pStyle w:val="a7"/>
              <w:jc w:val="center"/>
            </w:pPr>
            <w:bookmarkStart w:id="85" w:name="sub_1124"/>
            <w:r>
              <w:t>24.</w:t>
            </w:r>
            <w:bookmarkEnd w:id="85"/>
          </w:p>
        </w:tc>
        <w:tc>
          <w:tcPr>
            <w:tcW w:w="1980" w:type="dxa"/>
            <w:tcBorders>
              <w:top w:val="nil"/>
              <w:left w:val="single" w:sz="4" w:space="0" w:color="auto"/>
              <w:bottom w:val="nil"/>
              <w:right w:val="single" w:sz="4" w:space="0" w:color="auto"/>
            </w:tcBorders>
          </w:tcPr>
          <w:p w14:paraId="6911B161"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66CEC8F4"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26001601" w14:textId="77777777" w:rsidR="00000000" w:rsidRDefault="00000000">
            <w:pPr>
              <w:pStyle w:val="a9"/>
            </w:pPr>
            <w:r>
              <w:t>Эксплуатация оборудования, имеющего высокую вероятность отказа</w:t>
            </w:r>
          </w:p>
        </w:tc>
        <w:tc>
          <w:tcPr>
            <w:tcW w:w="2180" w:type="dxa"/>
            <w:tcBorders>
              <w:top w:val="single" w:sz="4" w:space="0" w:color="auto"/>
              <w:left w:val="single" w:sz="4" w:space="0" w:color="auto"/>
              <w:bottom w:val="single" w:sz="4" w:space="0" w:color="auto"/>
              <w:right w:val="single" w:sz="4" w:space="0" w:color="auto"/>
            </w:tcBorders>
          </w:tcPr>
          <w:p w14:paraId="6C58E446"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293A4F50" w14:textId="77777777" w:rsidR="00000000" w:rsidRDefault="00000000">
            <w:pPr>
              <w:pStyle w:val="a9"/>
            </w:pPr>
            <w:r>
              <w:t>Технические характеристики и показатели работы генерирующего оборудования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3D016988" w14:textId="77777777" w:rsidR="00000000" w:rsidRDefault="00000000">
            <w:pPr>
              <w:pStyle w:val="a9"/>
            </w:pPr>
            <w:r>
              <w:t>Приложение N 73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7A3A6C75"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2E5FAD7B" w14:textId="77777777" w:rsidR="00000000" w:rsidRDefault="00000000">
            <w:pPr>
              <w:pStyle w:val="a7"/>
              <w:jc w:val="center"/>
            </w:pPr>
            <w:r>
              <w:t>Если Ф/П&lt;0,5</w:t>
            </w:r>
          </w:p>
          <w:p w14:paraId="278F0D98" w14:textId="77777777" w:rsidR="00000000" w:rsidRDefault="00000000">
            <w:pPr>
              <w:pStyle w:val="a7"/>
              <w:jc w:val="center"/>
            </w:pPr>
            <w:r>
              <w:t>, где П - количество оборудования, находящегося в эксплуатации, в отношении которого согласно методическим указаниям по расчету вероятности отказа функционального узла и единицы основного технологического оборудования и оценки последствий такого отказа, утвержденным приказом Минэнерго России от 19.02.2019 N 123 (зарегистрирован Минюстом России 04.04.2019, регистрационный N 54277) (далее - методические указания по расчету вероятности отказа), проводится расчет вероятности отказа, Ф - количество оборудования с вероятностью отказа &lt;0,75</w:t>
            </w:r>
          </w:p>
        </w:tc>
        <w:tc>
          <w:tcPr>
            <w:tcW w:w="3380" w:type="dxa"/>
            <w:tcBorders>
              <w:top w:val="single" w:sz="4" w:space="0" w:color="auto"/>
              <w:left w:val="single" w:sz="4" w:space="0" w:color="auto"/>
              <w:bottom w:val="single" w:sz="4" w:space="0" w:color="auto"/>
              <w:right w:val="single" w:sz="4" w:space="0" w:color="auto"/>
            </w:tcBorders>
          </w:tcPr>
          <w:p w14:paraId="360945C1" w14:textId="77777777" w:rsidR="00000000" w:rsidRDefault="00000000">
            <w:pPr>
              <w:pStyle w:val="a7"/>
              <w:jc w:val="center"/>
            </w:pPr>
            <w:r>
              <w:t>Рассчитывается по формуле:</w:t>
            </w:r>
          </w:p>
          <w:p w14:paraId="1CC5C62C" w14:textId="77777777" w:rsidR="00000000" w:rsidRDefault="00000000">
            <w:pPr>
              <w:pStyle w:val="a7"/>
              <w:jc w:val="center"/>
            </w:pPr>
            <w:r>
              <w:t>Б=Ф/П, если</w:t>
            </w:r>
          </w:p>
          <w:p w14:paraId="6A503D47" w14:textId="313776A9" w:rsidR="00000000" w:rsidRDefault="00355DF5">
            <w:pPr>
              <w:pStyle w:val="a7"/>
              <w:jc w:val="center"/>
            </w:pPr>
            <w:r>
              <w:rPr>
                <w:noProof/>
              </w:rPr>
              <w:drawing>
                <wp:inline distT="0" distB="0" distL="0" distR="0" wp14:anchorId="672314B0" wp14:editId="39BD60CD">
                  <wp:extent cx="844550" cy="190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44550" cy="190500"/>
                          </a:xfrm>
                          <a:prstGeom prst="rect">
                            <a:avLst/>
                          </a:prstGeom>
                          <a:noFill/>
                          <a:ln>
                            <a:noFill/>
                          </a:ln>
                        </pic:spPr>
                      </pic:pic>
                    </a:graphicData>
                  </a:graphic>
                </wp:inline>
              </w:drawing>
            </w:r>
            <w:r w:rsidR="00000000">
              <w:t>,</w:t>
            </w:r>
          </w:p>
          <w:p w14:paraId="234BCEF2" w14:textId="77777777" w:rsidR="00000000" w:rsidRDefault="00000000">
            <w:pPr>
              <w:pStyle w:val="a7"/>
              <w:jc w:val="center"/>
            </w:pPr>
            <w:r>
              <w:t>где П - количество оборудования, находящегося в эксплуатации, в отношении которого согласно методическим указаниям по расчету вероятности отказа, проводится расчет вероятности отказа, Ф - количество оборудования с вероятностью отказа &lt;0,75</w:t>
            </w:r>
          </w:p>
        </w:tc>
        <w:tc>
          <w:tcPr>
            <w:tcW w:w="2820" w:type="dxa"/>
            <w:tcBorders>
              <w:top w:val="single" w:sz="4" w:space="0" w:color="auto"/>
              <w:left w:val="single" w:sz="4" w:space="0" w:color="auto"/>
              <w:bottom w:val="single" w:sz="4" w:space="0" w:color="auto"/>
              <w:right w:val="single" w:sz="4" w:space="0" w:color="auto"/>
            </w:tcBorders>
          </w:tcPr>
          <w:p w14:paraId="2E4EE0F3" w14:textId="77777777" w:rsidR="00000000" w:rsidRDefault="00000000">
            <w:pPr>
              <w:pStyle w:val="a7"/>
              <w:jc w:val="center"/>
            </w:pPr>
            <w:r>
              <w:t>Если Ф/П=1,</w:t>
            </w:r>
          </w:p>
          <w:p w14:paraId="2318853F" w14:textId="77777777" w:rsidR="00000000" w:rsidRDefault="00000000">
            <w:pPr>
              <w:pStyle w:val="a7"/>
              <w:jc w:val="center"/>
            </w:pPr>
            <w:r>
              <w:t>где П - количество оборудования, находящегося в эксплуатации, в отношении которого согласно методическим указаниям по расчету вероятности отказа, проводится расчет вероятности отказа,</w:t>
            </w:r>
          </w:p>
          <w:p w14:paraId="7EBC99D9" w14:textId="77777777" w:rsidR="00000000" w:rsidRDefault="00000000">
            <w:pPr>
              <w:pStyle w:val="a7"/>
              <w:jc w:val="center"/>
            </w:pPr>
            <w:r>
              <w:t>Ф - количество оборудования с вероятностью отказа &lt;0,75</w:t>
            </w:r>
          </w:p>
        </w:tc>
        <w:tc>
          <w:tcPr>
            <w:tcW w:w="1800" w:type="dxa"/>
            <w:tcBorders>
              <w:top w:val="single" w:sz="4" w:space="0" w:color="auto"/>
              <w:left w:val="single" w:sz="4" w:space="0" w:color="auto"/>
              <w:bottom w:val="single" w:sz="4" w:space="0" w:color="auto"/>
              <w:right w:val="single" w:sz="4" w:space="0" w:color="auto"/>
            </w:tcBorders>
          </w:tcPr>
          <w:p w14:paraId="2467237A" w14:textId="77777777" w:rsidR="00000000" w:rsidRDefault="00000000">
            <w:pPr>
              <w:pStyle w:val="a7"/>
              <w:jc w:val="center"/>
            </w:pPr>
            <w:r>
              <w:t>0,778</w:t>
            </w:r>
          </w:p>
        </w:tc>
        <w:tc>
          <w:tcPr>
            <w:tcW w:w="2160" w:type="dxa"/>
            <w:tcBorders>
              <w:top w:val="single" w:sz="4" w:space="0" w:color="auto"/>
              <w:left w:val="single" w:sz="4" w:space="0" w:color="auto"/>
              <w:bottom w:val="single" w:sz="4" w:space="0" w:color="auto"/>
            </w:tcBorders>
          </w:tcPr>
          <w:p w14:paraId="23C8CCB9" w14:textId="77777777" w:rsidR="00000000" w:rsidRDefault="00000000">
            <w:pPr>
              <w:pStyle w:val="a9"/>
            </w:pPr>
            <w:r>
              <w:t>Доля показателя - 1</w:t>
            </w:r>
          </w:p>
        </w:tc>
      </w:tr>
      <w:tr w:rsidR="00000000" w14:paraId="6E09E5E3"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7C8A938" w14:textId="77777777" w:rsidR="00000000" w:rsidRDefault="00000000">
            <w:pPr>
              <w:pStyle w:val="a7"/>
              <w:jc w:val="center"/>
            </w:pPr>
            <w:bookmarkStart w:id="86" w:name="sub_1125"/>
            <w:r>
              <w:t>25.</w:t>
            </w:r>
            <w:bookmarkEnd w:id="86"/>
          </w:p>
        </w:tc>
        <w:tc>
          <w:tcPr>
            <w:tcW w:w="1980" w:type="dxa"/>
            <w:tcBorders>
              <w:top w:val="nil"/>
              <w:left w:val="single" w:sz="4" w:space="0" w:color="auto"/>
              <w:bottom w:val="nil"/>
              <w:right w:val="single" w:sz="4" w:space="0" w:color="auto"/>
            </w:tcBorders>
          </w:tcPr>
          <w:p w14:paraId="38107FBE" w14:textId="77777777" w:rsidR="00000000" w:rsidRDefault="00000000">
            <w:pPr>
              <w:pStyle w:val="a7"/>
            </w:pPr>
          </w:p>
        </w:tc>
        <w:tc>
          <w:tcPr>
            <w:tcW w:w="2160" w:type="dxa"/>
            <w:tcBorders>
              <w:top w:val="single" w:sz="4" w:space="0" w:color="auto"/>
              <w:left w:val="single" w:sz="4" w:space="0" w:color="auto"/>
              <w:bottom w:val="nil"/>
              <w:right w:val="single" w:sz="4" w:space="0" w:color="auto"/>
            </w:tcBorders>
          </w:tcPr>
          <w:p w14:paraId="6C0170EA" w14:textId="77777777" w:rsidR="00000000" w:rsidRDefault="00000000">
            <w:pPr>
              <w:pStyle w:val="a9"/>
            </w:pPr>
            <w:r>
              <w:t>Отсутствие не выполненных в установленные сроки предписаний органа федерального государственного энергетического надзора, относящихся к условиям готовности, отсутствие невыполненных мероприятий, разработанных по результатам расследования аварий с участием органа федерального государственного энергетического надзора, а также субъекта оперативно-диспетчерского управления в электроэнергетике</w:t>
            </w:r>
          </w:p>
        </w:tc>
        <w:tc>
          <w:tcPr>
            <w:tcW w:w="2300" w:type="dxa"/>
            <w:tcBorders>
              <w:top w:val="single" w:sz="4" w:space="0" w:color="auto"/>
              <w:left w:val="single" w:sz="4" w:space="0" w:color="auto"/>
              <w:bottom w:val="single" w:sz="4" w:space="0" w:color="auto"/>
              <w:right w:val="single" w:sz="4" w:space="0" w:color="auto"/>
            </w:tcBorders>
          </w:tcPr>
          <w:p w14:paraId="0E55B97F" w14:textId="77777777" w:rsidR="00000000" w:rsidRDefault="00000000">
            <w:pPr>
              <w:pStyle w:val="a9"/>
            </w:pPr>
            <w:r>
              <w:t>Отсутствие невыполненных предписаний, относящихся к условиям готовности</w:t>
            </w:r>
          </w:p>
        </w:tc>
        <w:tc>
          <w:tcPr>
            <w:tcW w:w="2180" w:type="dxa"/>
            <w:tcBorders>
              <w:top w:val="single" w:sz="4" w:space="0" w:color="auto"/>
              <w:left w:val="single" w:sz="4" w:space="0" w:color="auto"/>
              <w:bottom w:val="single" w:sz="4" w:space="0" w:color="auto"/>
              <w:right w:val="single" w:sz="4" w:space="0" w:color="auto"/>
            </w:tcBorders>
          </w:tcPr>
          <w:p w14:paraId="09B9F39D" w14:textId="77777777" w:rsidR="00000000" w:rsidRDefault="00000000">
            <w:pPr>
              <w:pStyle w:val="a9"/>
            </w:pPr>
            <w:r>
              <w:t>Орган федерального государственного энергетического надзора</w:t>
            </w:r>
          </w:p>
        </w:tc>
        <w:tc>
          <w:tcPr>
            <w:tcW w:w="3400" w:type="dxa"/>
            <w:tcBorders>
              <w:top w:val="single" w:sz="4" w:space="0" w:color="auto"/>
              <w:left w:val="single" w:sz="4" w:space="0" w:color="auto"/>
              <w:bottom w:val="single" w:sz="4" w:space="0" w:color="auto"/>
              <w:right w:val="single" w:sz="4" w:space="0" w:color="auto"/>
            </w:tcBorders>
          </w:tcPr>
          <w:p w14:paraId="3DC38389" w14:textId="77777777" w:rsidR="00000000" w:rsidRDefault="00000000">
            <w:pPr>
              <w:pStyle w:val="a9"/>
            </w:pPr>
            <w:r>
              <w:t>Сведения о наличии невыполненных в установленный срок предписаний (за исключением предписаний, выданных в отношении резервуаров жидкого топлива топливного хозяйства)</w:t>
            </w:r>
          </w:p>
        </w:tc>
        <w:tc>
          <w:tcPr>
            <w:tcW w:w="2180" w:type="dxa"/>
            <w:tcBorders>
              <w:top w:val="single" w:sz="4" w:space="0" w:color="auto"/>
              <w:left w:val="single" w:sz="4" w:space="0" w:color="auto"/>
              <w:bottom w:val="single" w:sz="4" w:space="0" w:color="auto"/>
              <w:right w:val="single" w:sz="4" w:space="0" w:color="auto"/>
            </w:tcBorders>
          </w:tcPr>
          <w:p w14:paraId="1099ECC6" w14:textId="77777777" w:rsidR="00000000" w:rsidRDefault="00000000">
            <w:pPr>
              <w:pStyle w:val="a9"/>
            </w:pPr>
            <w:r>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7C1D1EC6" w14:textId="77777777" w:rsidR="00000000" w:rsidRDefault="00000000">
            <w:pPr>
              <w:pStyle w:val="a9"/>
            </w:pPr>
            <w:r>
              <w:t>Ежемесячно, до 20 числа месяца, следующего за отчетным</w:t>
            </w:r>
          </w:p>
        </w:tc>
        <w:tc>
          <w:tcPr>
            <w:tcW w:w="3000" w:type="dxa"/>
            <w:tcBorders>
              <w:top w:val="single" w:sz="4" w:space="0" w:color="auto"/>
              <w:left w:val="single" w:sz="4" w:space="0" w:color="auto"/>
              <w:bottom w:val="single" w:sz="4" w:space="0" w:color="auto"/>
              <w:right w:val="single" w:sz="4" w:space="0" w:color="auto"/>
            </w:tcBorders>
          </w:tcPr>
          <w:p w14:paraId="043290A3" w14:textId="77777777" w:rsidR="00000000" w:rsidRDefault="00000000">
            <w:pPr>
              <w:pStyle w:val="a7"/>
              <w:jc w:val="center"/>
            </w:pPr>
            <w:r>
              <w:t>Наличие невыполненных в установленный срок пунктов предписаний (за исключением пунктов, по которым был установлен новый срок выполнения), относящихся к условиям готовности, выданных субъекту электроэнергетики, владеющим на праве собственности или ином законном основании объектами</w:t>
            </w:r>
          </w:p>
          <w:p w14:paraId="22E376B0" w14:textId="77777777" w:rsidR="00000000" w:rsidRDefault="00000000">
            <w:pPr>
              <w:pStyle w:val="a7"/>
              <w:jc w:val="center"/>
            </w:pPr>
            <w:r>
              <w:t>по производству электрической энергии</w:t>
            </w:r>
          </w:p>
        </w:tc>
        <w:tc>
          <w:tcPr>
            <w:tcW w:w="3380" w:type="dxa"/>
            <w:tcBorders>
              <w:top w:val="single" w:sz="4" w:space="0" w:color="auto"/>
              <w:left w:val="single" w:sz="4" w:space="0" w:color="auto"/>
              <w:bottom w:val="single" w:sz="4" w:space="0" w:color="auto"/>
              <w:right w:val="single" w:sz="4" w:space="0" w:color="auto"/>
            </w:tcBorders>
          </w:tcPr>
          <w:p w14:paraId="0B4CFDA1"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23AACC1A" w14:textId="77777777" w:rsidR="00000000" w:rsidRDefault="00000000">
            <w:pPr>
              <w:pStyle w:val="a7"/>
              <w:jc w:val="center"/>
            </w:pPr>
            <w:r>
              <w:t>Отсутствие невыполненных в установленный срок пунктов предписаний (за исключением пунктов, по которым был установлен новый срок выполнения), относящихся к условиям готовности, выданных субъекту электроэнергетики, владеющим на праве собственности или ином законном основании объектами</w:t>
            </w:r>
          </w:p>
          <w:p w14:paraId="6A64C747" w14:textId="77777777" w:rsidR="00000000" w:rsidRDefault="00000000">
            <w:pPr>
              <w:pStyle w:val="a7"/>
              <w:jc w:val="center"/>
            </w:pPr>
            <w:r>
              <w:t>по производству электрической энергии</w:t>
            </w:r>
          </w:p>
        </w:tc>
        <w:tc>
          <w:tcPr>
            <w:tcW w:w="1800" w:type="dxa"/>
            <w:tcBorders>
              <w:top w:val="single" w:sz="4" w:space="0" w:color="auto"/>
              <w:left w:val="single" w:sz="4" w:space="0" w:color="auto"/>
              <w:bottom w:val="single" w:sz="4" w:space="0" w:color="auto"/>
              <w:right w:val="single" w:sz="4" w:space="0" w:color="auto"/>
            </w:tcBorders>
          </w:tcPr>
          <w:p w14:paraId="373DD3B9"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59F02D62" w14:textId="77777777" w:rsidR="00000000" w:rsidRDefault="00000000">
            <w:pPr>
              <w:pStyle w:val="a9"/>
            </w:pPr>
            <w:r>
              <w:t>Доля показателя - 3</w:t>
            </w:r>
          </w:p>
        </w:tc>
      </w:tr>
      <w:tr w:rsidR="00000000" w14:paraId="7CAAB2A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CC514C7" w14:textId="77777777" w:rsidR="00000000" w:rsidRDefault="00000000">
            <w:pPr>
              <w:pStyle w:val="a7"/>
              <w:jc w:val="center"/>
            </w:pPr>
            <w:bookmarkStart w:id="87" w:name="sub_1126"/>
            <w:r>
              <w:t>26.</w:t>
            </w:r>
            <w:bookmarkEnd w:id="87"/>
          </w:p>
        </w:tc>
        <w:tc>
          <w:tcPr>
            <w:tcW w:w="1980" w:type="dxa"/>
            <w:tcBorders>
              <w:top w:val="nil"/>
              <w:left w:val="single" w:sz="4" w:space="0" w:color="auto"/>
              <w:bottom w:val="single" w:sz="4" w:space="0" w:color="auto"/>
              <w:right w:val="single" w:sz="4" w:space="0" w:color="auto"/>
            </w:tcBorders>
          </w:tcPr>
          <w:p w14:paraId="7FBACB90"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3C205923"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40085713" w14:textId="77777777" w:rsidR="00000000" w:rsidRDefault="00000000">
            <w:pPr>
              <w:pStyle w:val="a9"/>
            </w:pPr>
            <w:r>
              <w:t>Выполнение мероприятий, разработанных по результатам расследования аварий с участием органа федерального государственного энергетического надзора</w:t>
            </w:r>
          </w:p>
        </w:tc>
        <w:tc>
          <w:tcPr>
            <w:tcW w:w="2180" w:type="dxa"/>
            <w:tcBorders>
              <w:top w:val="single" w:sz="4" w:space="0" w:color="auto"/>
              <w:left w:val="single" w:sz="4" w:space="0" w:color="auto"/>
              <w:bottom w:val="single" w:sz="4" w:space="0" w:color="auto"/>
              <w:right w:val="single" w:sz="4" w:space="0" w:color="auto"/>
            </w:tcBorders>
          </w:tcPr>
          <w:p w14:paraId="1B01590F"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1DC2502B" w14:textId="77777777" w:rsidR="00000000" w:rsidRDefault="00000000">
            <w:pPr>
              <w:pStyle w:val="a9"/>
            </w:pPr>
            <w:r>
              <w:t xml:space="preserve">Перечень противоаварийных мероприятий, не выполненных в установленный актом расследования срок, в соответствии с отчетом об авариях в электроэнергетике, форма и порядок заполнения формы которого утверждены приказом Минэнерго России от 02.03.2010 N 92 "Об утверждении формы отчета об </w:t>
            </w:r>
            <w:r>
              <w:lastRenderedPageBreak/>
              <w:t>авариях в электроэнергетике и порядка ее заполнения" (зарегистрирован Минюстом России 17.05.2010, регистрационный N 17225) с изменениями, внесенными приказами Минэнерго России от 06.02.2017 N 74 (зарегистрирован Минюстом России 17.03.2017, регистрационный N 46004) и от 27.07.2017 N 678 (зарегистрирован Минюстом России 08.11.2017, регистрационный N 48814) (далее - отчет об авариях), с указанием наименования субъекта электроэнергетики, которым не были выполнены указанные мероприятия, и наименования объекта</w:t>
            </w:r>
          </w:p>
        </w:tc>
        <w:tc>
          <w:tcPr>
            <w:tcW w:w="2180" w:type="dxa"/>
            <w:tcBorders>
              <w:top w:val="single" w:sz="4" w:space="0" w:color="auto"/>
              <w:left w:val="single" w:sz="4" w:space="0" w:color="auto"/>
              <w:bottom w:val="single" w:sz="4" w:space="0" w:color="auto"/>
              <w:right w:val="single" w:sz="4" w:space="0" w:color="auto"/>
            </w:tcBorders>
          </w:tcPr>
          <w:p w14:paraId="428A528B" w14:textId="77777777" w:rsidR="00000000" w:rsidRDefault="00000000">
            <w:pPr>
              <w:pStyle w:val="a9"/>
            </w:pPr>
            <w:r>
              <w:lastRenderedPageBreak/>
              <w:t>Рекомендуемый образец приведен в приложении N 6 к настоящей методике</w:t>
            </w:r>
          </w:p>
        </w:tc>
        <w:tc>
          <w:tcPr>
            <w:tcW w:w="2080" w:type="dxa"/>
            <w:tcBorders>
              <w:top w:val="single" w:sz="4" w:space="0" w:color="auto"/>
              <w:left w:val="single" w:sz="4" w:space="0" w:color="auto"/>
              <w:bottom w:val="single" w:sz="4" w:space="0" w:color="auto"/>
              <w:right w:val="single" w:sz="4" w:space="0" w:color="auto"/>
            </w:tcBorders>
          </w:tcPr>
          <w:p w14:paraId="4F8D7EEE" w14:textId="77777777" w:rsidR="00000000" w:rsidRDefault="00000000">
            <w:pPr>
              <w:pStyle w:val="a9"/>
            </w:pPr>
            <w:r>
              <w:t xml:space="preserve">Ежемесячно, до 25 числа месяца, следующего за отчетным. При завершении расследования причин аварий после предоставления сведений за отчетный месяц </w:t>
            </w:r>
            <w:r>
              <w:lastRenderedPageBreak/>
              <w:t>сведения об аварии вносятся в показатели в следующем месяце с корректировкой показателей за месяц, в котором произошла авария</w:t>
            </w:r>
          </w:p>
        </w:tc>
        <w:tc>
          <w:tcPr>
            <w:tcW w:w="3000" w:type="dxa"/>
            <w:tcBorders>
              <w:top w:val="single" w:sz="4" w:space="0" w:color="auto"/>
              <w:left w:val="single" w:sz="4" w:space="0" w:color="auto"/>
              <w:bottom w:val="single" w:sz="4" w:space="0" w:color="auto"/>
              <w:right w:val="single" w:sz="4" w:space="0" w:color="auto"/>
            </w:tcBorders>
          </w:tcPr>
          <w:p w14:paraId="024B418A" w14:textId="77777777" w:rsidR="00000000" w:rsidRDefault="00000000">
            <w:pPr>
              <w:pStyle w:val="a7"/>
              <w:jc w:val="center"/>
            </w:pPr>
            <w:r>
              <w:lastRenderedPageBreak/>
              <w:t xml:space="preserve">Наличие в оцениваемом периоде не выполненных субъектом электроэнергетики, владеющим на праве собственности или ином законном основании объектами по производству электрической энергии, в установленные актом </w:t>
            </w:r>
            <w:r>
              <w:lastRenderedPageBreak/>
              <w:t>расследования сроки мероприятий, разработанных по результатам расследования аварий в соответствии с Правилами расследования</w:t>
            </w:r>
          </w:p>
        </w:tc>
        <w:tc>
          <w:tcPr>
            <w:tcW w:w="3380" w:type="dxa"/>
            <w:tcBorders>
              <w:top w:val="single" w:sz="4" w:space="0" w:color="auto"/>
              <w:left w:val="single" w:sz="4" w:space="0" w:color="auto"/>
              <w:bottom w:val="single" w:sz="4" w:space="0" w:color="auto"/>
              <w:right w:val="single" w:sz="4" w:space="0" w:color="auto"/>
            </w:tcBorders>
          </w:tcPr>
          <w:p w14:paraId="1C1DECC7" w14:textId="77777777" w:rsidR="00000000" w:rsidRDefault="00000000">
            <w:pPr>
              <w:pStyle w:val="a7"/>
              <w:jc w:val="center"/>
            </w:pPr>
            <w:r>
              <w:lastRenderedPageBreak/>
              <w:t>-</w:t>
            </w:r>
          </w:p>
        </w:tc>
        <w:tc>
          <w:tcPr>
            <w:tcW w:w="2820" w:type="dxa"/>
            <w:tcBorders>
              <w:top w:val="single" w:sz="4" w:space="0" w:color="auto"/>
              <w:left w:val="single" w:sz="4" w:space="0" w:color="auto"/>
              <w:bottom w:val="single" w:sz="4" w:space="0" w:color="auto"/>
              <w:right w:val="single" w:sz="4" w:space="0" w:color="auto"/>
            </w:tcBorders>
          </w:tcPr>
          <w:p w14:paraId="43115720" w14:textId="77777777" w:rsidR="00000000" w:rsidRDefault="00000000">
            <w:pPr>
              <w:pStyle w:val="a7"/>
              <w:jc w:val="center"/>
            </w:pPr>
            <w:r>
              <w:t xml:space="preserve">Отсутствие в оцениваемом периоде не выполненных субъектом электроэнергетики, владеющим на праве собственности или ином законном основании объектами по производству электрической энергии, в установленные актом </w:t>
            </w:r>
            <w:r>
              <w:lastRenderedPageBreak/>
              <w:t>расследования сроки мероприятий, разработанных по результатам расследования аварий в соответствии с Правилами расследования</w:t>
            </w:r>
          </w:p>
        </w:tc>
        <w:tc>
          <w:tcPr>
            <w:tcW w:w="1800" w:type="dxa"/>
            <w:tcBorders>
              <w:top w:val="single" w:sz="4" w:space="0" w:color="auto"/>
              <w:left w:val="single" w:sz="4" w:space="0" w:color="auto"/>
              <w:bottom w:val="single" w:sz="4" w:space="0" w:color="auto"/>
              <w:right w:val="single" w:sz="4" w:space="0" w:color="auto"/>
            </w:tcBorders>
          </w:tcPr>
          <w:p w14:paraId="0B484663" w14:textId="77777777" w:rsidR="00000000" w:rsidRDefault="00000000">
            <w:pPr>
              <w:pStyle w:val="a7"/>
              <w:jc w:val="center"/>
            </w:pPr>
            <w:r>
              <w:lastRenderedPageBreak/>
              <w:t>1</w:t>
            </w:r>
          </w:p>
        </w:tc>
        <w:tc>
          <w:tcPr>
            <w:tcW w:w="2160" w:type="dxa"/>
            <w:tcBorders>
              <w:top w:val="single" w:sz="4" w:space="0" w:color="auto"/>
              <w:left w:val="single" w:sz="4" w:space="0" w:color="auto"/>
              <w:bottom w:val="single" w:sz="4" w:space="0" w:color="auto"/>
            </w:tcBorders>
          </w:tcPr>
          <w:p w14:paraId="6EC0FCAF" w14:textId="77777777" w:rsidR="00000000" w:rsidRDefault="00000000">
            <w:pPr>
              <w:pStyle w:val="a9"/>
            </w:pPr>
            <w:r>
              <w:t>Доля показателя - 3</w:t>
            </w:r>
          </w:p>
        </w:tc>
      </w:tr>
      <w:tr w:rsidR="00000000" w14:paraId="2AD4546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B9535F2" w14:textId="77777777" w:rsidR="00000000" w:rsidRDefault="00000000">
            <w:pPr>
              <w:pStyle w:val="a7"/>
              <w:jc w:val="center"/>
            </w:pPr>
            <w:bookmarkStart w:id="88" w:name="sub_1127"/>
            <w:r>
              <w:t>27.</w:t>
            </w:r>
            <w:bookmarkEnd w:id="88"/>
          </w:p>
        </w:tc>
        <w:tc>
          <w:tcPr>
            <w:tcW w:w="1980" w:type="dxa"/>
            <w:tcBorders>
              <w:top w:val="single" w:sz="4" w:space="0" w:color="auto"/>
              <w:left w:val="single" w:sz="4" w:space="0" w:color="auto"/>
              <w:bottom w:val="single" w:sz="4" w:space="0" w:color="auto"/>
              <w:right w:val="single" w:sz="4" w:space="0" w:color="auto"/>
            </w:tcBorders>
          </w:tcPr>
          <w:p w14:paraId="66434713" w14:textId="77777777" w:rsidR="00000000" w:rsidRDefault="00000000">
            <w:pPr>
              <w:pStyle w:val="a9"/>
            </w:pPr>
            <w:r>
              <w:t>Персонал</w:t>
            </w:r>
          </w:p>
        </w:tc>
        <w:tc>
          <w:tcPr>
            <w:tcW w:w="2160" w:type="dxa"/>
            <w:tcBorders>
              <w:top w:val="single" w:sz="4" w:space="0" w:color="auto"/>
              <w:left w:val="single" w:sz="4" w:space="0" w:color="auto"/>
              <w:bottom w:val="single" w:sz="4" w:space="0" w:color="auto"/>
              <w:right w:val="single" w:sz="4" w:space="0" w:color="auto"/>
            </w:tcBorders>
          </w:tcPr>
          <w:p w14:paraId="3E0A8CA7" w14:textId="77777777" w:rsidR="00000000" w:rsidRDefault="00000000">
            <w:pPr>
              <w:pStyle w:val="a9"/>
            </w:pPr>
            <w:r>
              <w:t>Организация работы по обучению и подготовке производственно-технического персонала</w:t>
            </w:r>
          </w:p>
        </w:tc>
        <w:tc>
          <w:tcPr>
            <w:tcW w:w="2300" w:type="dxa"/>
            <w:tcBorders>
              <w:top w:val="single" w:sz="4" w:space="0" w:color="auto"/>
              <w:left w:val="single" w:sz="4" w:space="0" w:color="auto"/>
              <w:bottom w:val="single" w:sz="4" w:space="0" w:color="auto"/>
              <w:right w:val="single" w:sz="4" w:space="0" w:color="auto"/>
            </w:tcBorders>
          </w:tcPr>
          <w:p w14:paraId="35C2B9F6" w14:textId="77777777" w:rsidR="00000000" w:rsidRDefault="00000000">
            <w:pPr>
              <w:pStyle w:val="a9"/>
            </w:pPr>
            <w:r>
              <w:t>Наличие и выполнение плана дополнительного профессионального образования руководящих работников и специалистов, оперативного, оперативно-ремонтного и ремонтного персонала</w:t>
            </w:r>
          </w:p>
        </w:tc>
        <w:tc>
          <w:tcPr>
            <w:tcW w:w="2180" w:type="dxa"/>
            <w:tcBorders>
              <w:top w:val="single" w:sz="4" w:space="0" w:color="auto"/>
              <w:left w:val="single" w:sz="4" w:space="0" w:color="auto"/>
              <w:bottom w:val="single" w:sz="4" w:space="0" w:color="auto"/>
              <w:right w:val="single" w:sz="4" w:space="0" w:color="auto"/>
            </w:tcBorders>
          </w:tcPr>
          <w:p w14:paraId="0A64DD4D"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5A8A78A9"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0D43D340" w14:textId="77777777" w:rsidR="00000000" w:rsidRDefault="00000000">
            <w:pPr>
              <w:pStyle w:val="a9"/>
            </w:pPr>
            <w:r>
              <w:t>Приложение N 45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7E0BE848"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29DB0E8A" w14:textId="77777777" w:rsidR="00000000" w:rsidRDefault="00000000">
            <w:pPr>
              <w:pStyle w:val="a7"/>
              <w:jc w:val="center"/>
            </w:pPr>
            <w:r>
              <w:t>Если Ф=0 при П&gt;0, где: Ф - количество руководящих работников и специалистов, оперативного, оперативно-ремонтного и ремонтного персонала, прошедших курсы дополнительного профессионального образования (поддержание квалификации), в оцениваемом периоде, человек;</w:t>
            </w:r>
          </w:p>
          <w:p w14:paraId="53C98BB0" w14:textId="77777777" w:rsidR="00000000" w:rsidRDefault="00000000">
            <w:pPr>
              <w:pStyle w:val="a7"/>
              <w:jc w:val="center"/>
            </w:pPr>
            <w:r>
              <w:t>П - количество вышеуказанных работников, в отношении которых запланировано на оцениваемый период проведение курсов дополнительного профессионального образования (с учетом возможных изменений, связанных с занимаемыми работниками должностями), человек</w:t>
            </w:r>
          </w:p>
        </w:tc>
        <w:tc>
          <w:tcPr>
            <w:tcW w:w="3380" w:type="dxa"/>
            <w:tcBorders>
              <w:top w:val="single" w:sz="4" w:space="0" w:color="auto"/>
              <w:left w:val="single" w:sz="4" w:space="0" w:color="auto"/>
              <w:bottom w:val="single" w:sz="4" w:space="0" w:color="auto"/>
              <w:right w:val="single" w:sz="4" w:space="0" w:color="auto"/>
            </w:tcBorders>
          </w:tcPr>
          <w:p w14:paraId="7600CAAE" w14:textId="77777777" w:rsidR="00000000" w:rsidRDefault="00000000">
            <w:pPr>
              <w:pStyle w:val="a7"/>
              <w:jc w:val="center"/>
            </w:pPr>
            <w:r>
              <w:t>Рассчитывается по формуле:</w:t>
            </w:r>
          </w:p>
          <w:p w14:paraId="176C7D0F" w14:textId="77777777" w:rsidR="00000000" w:rsidRDefault="00000000">
            <w:pPr>
              <w:pStyle w:val="a7"/>
              <w:jc w:val="center"/>
            </w:pPr>
            <w:r>
              <w:t>Б=Ф/П</w:t>
            </w:r>
          </w:p>
          <w:p w14:paraId="38066810" w14:textId="77777777" w:rsidR="00000000" w:rsidRDefault="00000000">
            <w:pPr>
              <w:pStyle w:val="a7"/>
              <w:jc w:val="center"/>
            </w:pPr>
            <w:r>
              <w:t>если Ф&lt;П,</w:t>
            </w:r>
          </w:p>
          <w:p w14:paraId="68D30FD1" w14:textId="77777777" w:rsidR="00000000" w:rsidRDefault="00000000">
            <w:pPr>
              <w:pStyle w:val="a7"/>
              <w:jc w:val="center"/>
            </w:pPr>
            <w:r>
              <w:t>где: Ф - количество руководящих работников и специалистов, оперативного, оперативно-ремонтного и ремонтного персонала, прошедших курсы дополнительного профессионального образования (поддержание квалификации), в оцениваемом периоде, человек;</w:t>
            </w:r>
          </w:p>
          <w:p w14:paraId="0412B53F" w14:textId="77777777" w:rsidR="00000000" w:rsidRDefault="00000000">
            <w:pPr>
              <w:pStyle w:val="a7"/>
              <w:jc w:val="center"/>
            </w:pPr>
            <w:r>
              <w:t>П - количество вышеуказанных работников, в отношении которых запланировано на оцениваемый период проведение курсов дополнительного профессионального образования (с учетом возможных изменений, связанных с занимаемыми работниками должностями), человек</w:t>
            </w:r>
          </w:p>
        </w:tc>
        <w:tc>
          <w:tcPr>
            <w:tcW w:w="2820" w:type="dxa"/>
            <w:tcBorders>
              <w:top w:val="single" w:sz="4" w:space="0" w:color="auto"/>
              <w:left w:val="single" w:sz="4" w:space="0" w:color="auto"/>
              <w:bottom w:val="single" w:sz="4" w:space="0" w:color="auto"/>
              <w:right w:val="single" w:sz="4" w:space="0" w:color="auto"/>
            </w:tcBorders>
          </w:tcPr>
          <w:p w14:paraId="5CBFF013" w14:textId="7D9F4259" w:rsidR="00000000" w:rsidRDefault="00000000">
            <w:pPr>
              <w:pStyle w:val="a7"/>
              <w:jc w:val="center"/>
            </w:pPr>
            <w:r>
              <w:t xml:space="preserve">Если </w:t>
            </w:r>
            <w:r w:rsidR="00355DF5">
              <w:rPr>
                <w:noProof/>
              </w:rPr>
              <w:drawing>
                <wp:inline distT="0" distB="0" distL="0" distR="0" wp14:anchorId="47DDA0C5" wp14:editId="51E948EB">
                  <wp:extent cx="393700" cy="1905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r>
              <w:t>,</w:t>
            </w:r>
          </w:p>
          <w:p w14:paraId="4A69FFF7" w14:textId="77777777" w:rsidR="00000000" w:rsidRDefault="00000000">
            <w:pPr>
              <w:pStyle w:val="a7"/>
              <w:jc w:val="center"/>
            </w:pPr>
            <w:r>
              <w:t>либо П=0,</w:t>
            </w:r>
          </w:p>
          <w:p w14:paraId="5F8D7242" w14:textId="77777777" w:rsidR="00000000" w:rsidRDefault="00000000">
            <w:pPr>
              <w:pStyle w:val="a7"/>
              <w:jc w:val="center"/>
            </w:pPr>
            <w:r>
              <w:t>где: Ф - количество руководящих работников и специалистов, оперативного, оперативно-ремонтного и ремонтного персонала, прошедших курсы дополнительного профессионального образования (поддержание квалификации), в оцениваемом периоде, человек;</w:t>
            </w:r>
          </w:p>
          <w:p w14:paraId="50652B69" w14:textId="77777777" w:rsidR="00000000" w:rsidRDefault="00000000">
            <w:pPr>
              <w:pStyle w:val="a7"/>
              <w:jc w:val="center"/>
            </w:pPr>
            <w:r>
              <w:t>П - количество вышеуказанных работников, в отношении которых запланировано на оцениваемый период проведение курсов дополнительного профессионального образования (с учетом возможных изменений, связанных с занимаемыми работниками должностями), человек</w:t>
            </w:r>
          </w:p>
        </w:tc>
        <w:tc>
          <w:tcPr>
            <w:tcW w:w="1800" w:type="dxa"/>
            <w:tcBorders>
              <w:top w:val="single" w:sz="4" w:space="0" w:color="auto"/>
              <w:left w:val="single" w:sz="4" w:space="0" w:color="auto"/>
              <w:bottom w:val="single" w:sz="4" w:space="0" w:color="auto"/>
              <w:right w:val="single" w:sz="4" w:space="0" w:color="auto"/>
            </w:tcBorders>
          </w:tcPr>
          <w:p w14:paraId="543F4864" w14:textId="77777777" w:rsidR="00000000" w:rsidRDefault="00000000">
            <w:pPr>
              <w:pStyle w:val="a7"/>
              <w:jc w:val="center"/>
            </w:pPr>
            <w:r>
              <w:t>0,776</w:t>
            </w:r>
          </w:p>
        </w:tc>
        <w:tc>
          <w:tcPr>
            <w:tcW w:w="2160" w:type="dxa"/>
            <w:tcBorders>
              <w:top w:val="single" w:sz="4" w:space="0" w:color="auto"/>
              <w:left w:val="single" w:sz="4" w:space="0" w:color="auto"/>
              <w:bottom w:val="single" w:sz="4" w:space="0" w:color="auto"/>
            </w:tcBorders>
          </w:tcPr>
          <w:p w14:paraId="1AC8F7BA" w14:textId="77777777" w:rsidR="00000000" w:rsidRDefault="00000000">
            <w:pPr>
              <w:pStyle w:val="a9"/>
            </w:pPr>
            <w:r>
              <w:t>Доля показателя - 1</w:t>
            </w:r>
          </w:p>
        </w:tc>
      </w:tr>
      <w:tr w:rsidR="00000000" w14:paraId="6766F0C4"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EB7490A" w14:textId="77777777" w:rsidR="00000000" w:rsidRDefault="00000000">
            <w:pPr>
              <w:pStyle w:val="a7"/>
              <w:jc w:val="center"/>
            </w:pPr>
            <w:bookmarkStart w:id="89" w:name="sub_1128"/>
            <w:r>
              <w:t>28.</w:t>
            </w:r>
            <w:bookmarkEnd w:id="89"/>
          </w:p>
        </w:tc>
        <w:tc>
          <w:tcPr>
            <w:tcW w:w="1980" w:type="dxa"/>
            <w:tcBorders>
              <w:top w:val="single" w:sz="4" w:space="0" w:color="auto"/>
              <w:left w:val="single" w:sz="4" w:space="0" w:color="auto"/>
              <w:bottom w:val="nil"/>
              <w:right w:val="single" w:sz="4" w:space="0" w:color="auto"/>
            </w:tcBorders>
          </w:tcPr>
          <w:p w14:paraId="4879D900" w14:textId="77777777" w:rsidR="00000000" w:rsidRDefault="00000000">
            <w:pPr>
              <w:pStyle w:val="a7"/>
            </w:pPr>
          </w:p>
        </w:tc>
        <w:tc>
          <w:tcPr>
            <w:tcW w:w="2160" w:type="dxa"/>
            <w:tcBorders>
              <w:top w:val="single" w:sz="4" w:space="0" w:color="auto"/>
              <w:left w:val="single" w:sz="4" w:space="0" w:color="auto"/>
              <w:bottom w:val="nil"/>
              <w:right w:val="single" w:sz="4" w:space="0" w:color="auto"/>
            </w:tcBorders>
          </w:tcPr>
          <w:p w14:paraId="0586C313"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1DF65CDD" w14:textId="77777777" w:rsidR="00000000" w:rsidRDefault="00000000">
            <w:pPr>
              <w:pStyle w:val="a9"/>
            </w:pPr>
            <w:r>
              <w:t>Наличие программ подготовки по новой должности для оперативного и оперативно-ремонтного персонала</w:t>
            </w:r>
          </w:p>
        </w:tc>
        <w:tc>
          <w:tcPr>
            <w:tcW w:w="2180" w:type="dxa"/>
            <w:tcBorders>
              <w:top w:val="single" w:sz="4" w:space="0" w:color="auto"/>
              <w:left w:val="single" w:sz="4" w:space="0" w:color="auto"/>
              <w:bottom w:val="single" w:sz="4" w:space="0" w:color="auto"/>
              <w:right w:val="single" w:sz="4" w:space="0" w:color="auto"/>
            </w:tcBorders>
          </w:tcPr>
          <w:p w14:paraId="0F553D2A"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5418348C"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3FA4B2DB" w14:textId="77777777" w:rsidR="00000000" w:rsidRDefault="00000000">
            <w:pPr>
              <w:pStyle w:val="a9"/>
            </w:pPr>
            <w:r>
              <w:t>Приложение N 45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2C6E46CA"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1D9E74F3" w14:textId="77777777" w:rsidR="00000000" w:rsidRDefault="00000000">
            <w:pPr>
              <w:pStyle w:val="a7"/>
              <w:jc w:val="center"/>
            </w:pPr>
            <w:r>
              <w:t>Отсутствие программ подготовки по новой должности для оперативного и</w:t>
            </w:r>
          </w:p>
          <w:p w14:paraId="62F93F47" w14:textId="77777777" w:rsidR="00000000" w:rsidRDefault="00000000">
            <w:pPr>
              <w:pStyle w:val="a7"/>
              <w:jc w:val="center"/>
            </w:pPr>
            <w:r>
              <w:t>оперативно-ремонтного персонала</w:t>
            </w:r>
          </w:p>
        </w:tc>
        <w:tc>
          <w:tcPr>
            <w:tcW w:w="3380" w:type="dxa"/>
            <w:tcBorders>
              <w:top w:val="single" w:sz="4" w:space="0" w:color="auto"/>
              <w:left w:val="single" w:sz="4" w:space="0" w:color="auto"/>
              <w:bottom w:val="single" w:sz="4" w:space="0" w:color="auto"/>
              <w:right w:val="single" w:sz="4" w:space="0" w:color="auto"/>
            </w:tcBorders>
          </w:tcPr>
          <w:p w14:paraId="0EFD7F0E"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2E000405" w14:textId="77777777" w:rsidR="00000000" w:rsidRDefault="00000000">
            <w:pPr>
              <w:pStyle w:val="a7"/>
              <w:jc w:val="center"/>
            </w:pPr>
            <w:r>
              <w:t>Наличие программ подготовки по новой должности для оперативного и оперативно-ремонтного персонала</w:t>
            </w:r>
          </w:p>
        </w:tc>
        <w:tc>
          <w:tcPr>
            <w:tcW w:w="1800" w:type="dxa"/>
            <w:tcBorders>
              <w:top w:val="single" w:sz="4" w:space="0" w:color="auto"/>
              <w:left w:val="single" w:sz="4" w:space="0" w:color="auto"/>
              <w:bottom w:val="single" w:sz="4" w:space="0" w:color="auto"/>
              <w:right w:val="single" w:sz="4" w:space="0" w:color="auto"/>
            </w:tcBorders>
          </w:tcPr>
          <w:p w14:paraId="51A6F5AD"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0D2BE117" w14:textId="77777777" w:rsidR="00000000" w:rsidRDefault="00000000">
            <w:pPr>
              <w:pStyle w:val="a9"/>
            </w:pPr>
            <w:r>
              <w:t>Доля показателя - 1</w:t>
            </w:r>
          </w:p>
        </w:tc>
      </w:tr>
      <w:tr w:rsidR="00000000" w14:paraId="1A136E87"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32F7EFE" w14:textId="77777777" w:rsidR="00000000" w:rsidRDefault="00000000">
            <w:pPr>
              <w:pStyle w:val="a7"/>
              <w:jc w:val="center"/>
            </w:pPr>
            <w:bookmarkStart w:id="90" w:name="sub_1129"/>
            <w:r>
              <w:t>29.</w:t>
            </w:r>
            <w:bookmarkEnd w:id="90"/>
          </w:p>
        </w:tc>
        <w:tc>
          <w:tcPr>
            <w:tcW w:w="1980" w:type="dxa"/>
            <w:tcBorders>
              <w:top w:val="nil"/>
              <w:left w:val="single" w:sz="4" w:space="0" w:color="auto"/>
              <w:bottom w:val="nil"/>
              <w:right w:val="single" w:sz="4" w:space="0" w:color="auto"/>
            </w:tcBorders>
          </w:tcPr>
          <w:p w14:paraId="0027D6C8" w14:textId="77777777" w:rsidR="00000000" w:rsidRDefault="00000000">
            <w:pPr>
              <w:pStyle w:val="a7"/>
            </w:pPr>
          </w:p>
        </w:tc>
        <w:tc>
          <w:tcPr>
            <w:tcW w:w="2160" w:type="dxa"/>
            <w:tcBorders>
              <w:top w:val="nil"/>
              <w:left w:val="single" w:sz="4" w:space="0" w:color="auto"/>
              <w:bottom w:val="nil"/>
              <w:right w:val="single" w:sz="4" w:space="0" w:color="auto"/>
            </w:tcBorders>
          </w:tcPr>
          <w:p w14:paraId="1367578E"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7E968C18" w14:textId="77777777" w:rsidR="00000000" w:rsidRDefault="00000000">
            <w:pPr>
              <w:pStyle w:val="a9"/>
            </w:pPr>
            <w:r>
              <w:t>Наличие и выполнение графика проверки знаний руководящих работников и специалистов, оперативного, оперативно-ремонтного и ремонтного персонала</w:t>
            </w:r>
          </w:p>
        </w:tc>
        <w:tc>
          <w:tcPr>
            <w:tcW w:w="2180" w:type="dxa"/>
            <w:tcBorders>
              <w:top w:val="single" w:sz="4" w:space="0" w:color="auto"/>
              <w:left w:val="single" w:sz="4" w:space="0" w:color="auto"/>
              <w:bottom w:val="single" w:sz="4" w:space="0" w:color="auto"/>
              <w:right w:val="single" w:sz="4" w:space="0" w:color="auto"/>
            </w:tcBorders>
          </w:tcPr>
          <w:p w14:paraId="7089750D"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645C5B32"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46238786" w14:textId="77777777" w:rsidR="00000000" w:rsidRDefault="00000000">
            <w:pPr>
              <w:pStyle w:val="a9"/>
            </w:pPr>
            <w:r>
              <w:t>Приложение N 45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5C12EAE8"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5CCAAE35" w14:textId="77777777" w:rsidR="00000000" w:rsidRDefault="00000000">
            <w:pPr>
              <w:pStyle w:val="a7"/>
              <w:jc w:val="center"/>
            </w:pPr>
            <w:r>
              <w:t>Если Ф=0 при П&gt;0,</w:t>
            </w:r>
          </w:p>
          <w:p w14:paraId="6689FE9E" w14:textId="77777777" w:rsidR="00000000" w:rsidRDefault="00000000">
            <w:pPr>
              <w:pStyle w:val="a7"/>
              <w:jc w:val="center"/>
            </w:pPr>
            <w:r>
              <w:t>где: Ф - количество руководящих работников и специалистов, оперативного, оперативно-ремонтного и ремонтного персонала, прошедших проверку знаний в оцениваемом периоде, человек;</w:t>
            </w:r>
          </w:p>
          <w:p w14:paraId="56F9EBA8" w14:textId="77777777" w:rsidR="00000000" w:rsidRDefault="00000000">
            <w:pPr>
              <w:pStyle w:val="a7"/>
              <w:jc w:val="center"/>
            </w:pPr>
            <w:r>
              <w:t xml:space="preserve">П - количество </w:t>
            </w:r>
            <w:r>
              <w:lastRenderedPageBreak/>
              <w:t>руководящих работников и специалистов, оперативного, оперативно-ремонтного и ремонтного персонала, в отношении которых запланирована проверка знаний в оцениваемом периоде (с учетом возможных изменений, связанных с занимаемыми работниками должностями), человек</w:t>
            </w:r>
          </w:p>
        </w:tc>
        <w:tc>
          <w:tcPr>
            <w:tcW w:w="3380" w:type="dxa"/>
            <w:tcBorders>
              <w:top w:val="single" w:sz="4" w:space="0" w:color="auto"/>
              <w:left w:val="single" w:sz="4" w:space="0" w:color="auto"/>
              <w:bottom w:val="single" w:sz="4" w:space="0" w:color="auto"/>
              <w:right w:val="single" w:sz="4" w:space="0" w:color="auto"/>
            </w:tcBorders>
          </w:tcPr>
          <w:p w14:paraId="4CD27A53" w14:textId="77777777" w:rsidR="00000000" w:rsidRDefault="00000000">
            <w:pPr>
              <w:pStyle w:val="a7"/>
              <w:jc w:val="center"/>
            </w:pPr>
            <w:r>
              <w:lastRenderedPageBreak/>
              <w:t>Рассчитывается по формуле:</w:t>
            </w:r>
          </w:p>
          <w:p w14:paraId="41ABAA61" w14:textId="77777777" w:rsidR="00000000" w:rsidRDefault="00000000">
            <w:pPr>
              <w:pStyle w:val="a7"/>
              <w:jc w:val="center"/>
            </w:pPr>
            <w:r>
              <w:t>Б=Ф/П,</w:t>
            </w:r>
          </w:p>
          <w:p w14:paraId="71B4181D" w14:textId="77777777" w:rsidR="00000000" w:rsidRDefault="00000000">
            <w:pPr>
              <w:pStyle w:val="a7"/>
              <w:jc w:val="center"/>
            </w:pPr>
            <w:r>
              <w:t>если Ф&lt;П,</w:t>
            </w:r>
          </w:p>
          <w:p w14:paraId="250DF850" w14:textId="77777777" w:rsidR="00000000" w:rsidRDefault="00000000">
            <w:pPr>
              <w:pStyle w:val="a7"/>
              <w:jc w:val="center"/>
            </w:pPr>
            <w:r>
              <w:t>где: Ф - количество руководящих работников и специалистов, оперативного, оперативно-ремонтного и ремонтного персонала, прошедших проверку знаний в оцениваемом периоде, человек;</w:t>
            </w:r>
          </w:p>
          <w:p w14:paraId="23FBDE92" w14:textId="77777777" w:rsidR="00000000" w:rsidRDefault="00000000">
            <w:pPr>
              <w:pStyle w:val="a7"/>
              <w:jc w:val="center"/>
            </w:pPr>
            <w:r>
              <w:lastRenderedPageBreak/>
              <w:t>П - количество руководящих работников и специалистов, оперативного, оперативно-ремонтного и ремонтного персонала, в отношении которых запланирована проверка знаний в оцениваемом периоде (с учетом возможных изменений, связанных с занимаемыми работниками должностями), человек</w:t>
            </w:r>
          </w:p>
        </w:tc>
        <w:tc>
          <w:tcPr>
            <w:tcW w:w="2820" w:type="dxa"/>
            <w:tcBorders>
              <w:top w:val="single" w:sz="4" w:space="0" w:color="auto"/>
              <w:left w:val="single" w:sz="4" w:space="0" w:color="auto"/>
              <w:bottom w:val="single" w:sz="4" w:space="0" w:color="auto"/>
              <w:right w:val="single" w:sz="4" w:space="0" w:color="auto"/>
            </w:tcBorders>
          </w:tcPr>
          <w:p w14:paraId="109641C9" w14:textId="657319E6" w:rsidR="00000000" w:rsidRDefault="00000000">
            <w:pPr>
              <w:pStyle w:val="a7"/>
              <w:jc w:val="center"/>
            </w:pPr>
            <w:r>
              <w:lastRenderedPageBreak/>
              <w:t xml:space="preserve">Если </w:t>
            </w:r>
            <w:r w:rsidR="00355DF5">
              <w:rPr>
                <w:noProof/>
              </w:rPr>
              <w:drawing>
                <wp:inline distT="0" distB="0" distL="0" distR="0" wp14:anchorId="1C6D7092" wp14:editId="163AB65F">
                  <wp:extent cx="393700" cy="1905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r>
              <w:t>,</w:t>
            </w:r>
          </w:p>
          <w:p w14:paraId="6F667F14" w14:textId="77777777" w:rsidR="00000000" w:rsidRDefault="00000000">
            <w:pPr>
              <w:pStyle w:val="a7"/>
              <w:jc w:val="center"/>
            </w:pPr>
            <w:r>
              <w:t>либо П=0,</w:t>
            </w:r>
          </w:p>
          <w:p w14:paraId="4A2611E9" w14:textId="77777777" w:rsidR="00000000" w:rsidRDefault="00000000">
            <w:pPr>
              <w:pStyle w:val="a7"/>
              <w:jc w:val="center"/>
            </w:pPr>
            <w:r>
              <w:t xml:space="preserve">где: Ф - количество руководящих работников и специалистов, оперативного, оперативно-ремонтного и ремонтного персонала, прошедших проверку знаний в оцениваемом </w:t>
            </w:r>
            <w:r>
              <w:lastRenderedPageBreak/>
              <w:t>периоде, человек;</w:t>
            </w:r>
          </w:p>
          <w:p w14:paraId="3189E3FF" w14:textId="77777777" w:rsidR="00000000" w:rsidRDefault="00000000">
            <w:pPr>
              <w:pStyle w:val="a7"/>
              <w:jc w:val="center"/>
            </w:pPr>
            <w:r>
              <w:t>П - количество руководящих работников и специалистов, оперативного, оперативно-ремонтного и ремонтного персонала, в отношении которых запланирована проверка знаний в оцениваемом периоде (с учетом возможных изменений, связанных с занимаемыми работниками должностями), человек</w:t>
            </w:r>
          </w:p>
        </w:tc>
        <w:tc>
          <w:tcPr>
            <w:tcW w:w="1800" w:type="dxa"/>
            <w:tcBorders>
              <w:top w:val="single" w:sz="4" w:space="0" w:color="auto"/>
              <w:left w:val="single" w:sz="4" w:space="0" w:color="auto"/>
              <w:bottom w:val="single" w:sz="4" w:space="0" w:color="auto"/>
              <w:right w:val="single" w:sz="4" w:space="0" w:color="auto"/>
            </w:tcBorders>
          </w:tcPr>
          <w:p w14:paraId="11FC8B00" w14:textId="77777777" w:rsidR="00000000" w:rsidRDefault="00000000">
            <w:pPr>
              <w:pStyle w:val="a7"/>
              <w:jc w:val="center"/>
            </w:pPr>
            <w:r>
              <w:lastRenderedPageBreak/>
              <w:t>0,857</w:t>
            </w:r>
          </w:p>
        </w:tc>
        <w:tc>
          <w:tcPr>
            <w:tcW w:w="2160" w:type="dxa"/>
            <w:tcBorders>
              <w:top w:val="single" w:sz="4" w:space="0" w:color="auto"/>
              <w:left w:val="single" w:sz="4" w:space="0" w:color="auto"/>
              <w:bottom w:val="single" w:sz="4" w:space="0" w:color="auto"/>
            </w:tcBorders>
          </w:tcPr>
          <w:p w14:paraId="206D3EEB" w14:textId="77777777" w:rsidR="00000000" w:rsidRDefault="00000000">
            <w:pPr>
              <w:pStyle w:val="a9"/>
            </w:pPr>
            <w:r>
              <w:t>Доля показателя - 1</w:t>
            </w:r>
          </w:p>
        </w:tc>
      </w:tr>
      <w:tr w:rsidR="00000000" w14:paraId="5F9E946D"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683EA83" w14:textId="77777777" w:rsidR="00000000" w:rsidRDefault="00000000">
            <w:pPr>
              <w:pStyle w:val="a7"/>
              <w:jc w:val="center"/>
            </w:pPr>
            <w:bookmarkStart w:id="91" w:name="sub_1130"/>
            <w:r>
              <w:t>30.</w:t>
            </w:r>
            <w:bookmarkEnd w:id="91"/>
          </w:p>
        </w:tc>
        <w:tc>
          <w:tcPr>
            <w:tcW w:w="1980" w:type="dxa"/>
            <w:tcBorders>
              <w:top w:val="nil"/>
              <w:left w:val="single" w:sz="4" w:space="0" w:color="auto"/>
              <w:bottom w:val="nil"/>
              <w:right w:val="single" w:sz="4" w:space="0" w:color="auto"/>
            </w:tcBorders>
          </w:tcPr>
          <w:p w14:paraId="3DC889A5"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515541B4"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4EC66A29" w14:textId="77777777" w:rsidR="00000000" w:rsidRDefault="00000000">
            <w:pPr>
              <w:pStyle w:val="a9"/>
            </w:pPr>
            <w:r>
              <w:t>Наличие программ специальной подготовки для работников из числа оперативного и оперативно-ремонтного персонала</w:t>
            </w:r>
          </w:p>
        </w:tc>
        <w:tc>
          <w:tcPr>
            <w:tcW w:w="2180" w:type="dxa"/>
            <w:tcBorders>
              <w:top w:val="single" w:sz="4" w:space="0" w:color="auto"/>
              <w:left w:val="single" w:sz="4" w:space="0" w:color="auto"/>
              <w:bottom w:val="single" w:sz="4" w:space="0" w:color="auto"/>
              <w:right w:val="single" w:sz="4" w:space="0" w:color="auto"/>
            </w:tcBorders>
          </w:tcPr>
          <w:p w14:paraId="2CE38395"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2F3BB90E"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21372455" w14:textId="77777777" w:rsidR="00000000" w:rsidRDefault="00000000">
            <w:pPr>
              <w:pStyle w:val="a9"/>
            </w:pPr>
            <w:r>
              <w:t>Приложение N 45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5B7986FA"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603C0434" w14:textId="77777777" w:rsidR="00000000" w:rsidRDefault="00000000">
            <w:pPr>
              <w:pStyle w:val="a7"/>
              <w:jc w:val="center"/>
            </w:pPr>
            <w:r>
              <w:t>Отсутствие программ специальной подготовки для работников из числа оперативного и оперативно-ремонтного персонала</w:t>
            </w:r>
          </w:p>
        </w:tc>
        <w:tc>
          <w:tcPr>
            <w:tcW w:w="3380" w:type="dxa"/>
            <w:tcBorders>
              <w:top w:val="single" w:sz="4" w:space="0" w:color="auto"/>
              <w:left w:val="single" w:sz="4" w:space="0" w:color="auto"/>
              <w:bottom w:val="single" w:sz="4" w:space="0" w:color="auto"/>
              <w:right w:val="single" w:sz="4" w:space="0" w:color="auto"/>
            </w:tcBorders>
          </w:tcPr>
          <w:p w14:paraId="797A217E"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5D63E079" w14:textId="77777777" w:rsidR="00000000" w:rsidRDefault="00000000">
            <w:pPr>
              <w:pStyle w:val="a7"/>
              <w:jc w:val="center"/>
            </w:pPr>
            <w:r>
              <w:t>Наличие программ специальной подготовки для работников из числа оперативного и оперативно-ремонтного персонала</w:t>
            </w:r>
          </w:p>
        </w:tc>
        <w:tc>
          <w:tcPr>
            <w:tcW w:w="1800" w:type="dxa"/>
            <w:tcBorders>
              <w:top w:val="single" w:sz="4" w:space="0" w:color="auto"/>
              <w:left w:val="single" w:sz="4" w:space="0" w:color="auto"/>
              <w:bottom w:val="single" w:sz="4" w:space="0" w:color="auto"/>
              <w:right w:val="single" w:sz="4" w:space="0" w:color="auto"/>
            </w:tcBorders>
          </w:tcPr>
          <w:p w14:paraId="5BA76BFB"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40E656D9" w14:textId="77777777" w:rsidR="00000000" w:rsidRDefault="00000000">
            <w:pPr>
              <w:pStyle w:val="a9"/>
            </w:pPr>
            <w:r>
              <w:t>Доля показателя - 1</w:t>
            </w:r>
          </w:p>
        </w:tc>
      </w:tr>
      <w:tr w:rsidR="00000000" w14:paraId="0541BF89"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1B11261" w14:textId="77777777" w:rsidR="00000000" w:rsidRDefault="00000000">
            <w:pPr>
              <w:pStyle w:val="a7"/>
              <w:jc w:val="center"/>
            </w:pPr>
            <w:bookmarkStart w:id="92" w:name="sub_1131"/>
            <w:r>
              <w:t>31.</w:t>
            </w:r>
            <w:bookmarkEnd w:id="92"/>
          </w:p>
        </w:tc>
        <w:tc>
          <w:tcPr>
            <w:tcW w:w="1980" w:type="dxa"/>
            <w:tcBorders>
              <w:top w:val="nil"/>
              <w:left w:val="single" w:sz="4" w:space="0" w:color="auto"/>
              <w:bottom w:val="nil"/>
              <w:right w:val="single" w:sz="4" w:space="0" w:color="auto"/>
            </w:tcBorders>
          </w:tcPr>
          <w:p w14:paraId="611B0BF2" w14:textId="77777777" w:rsidR="00000000" w:rsidRDefault="00000000">
            <w:pPr>
              <w:pStyle w:val="a7"/>
            </w:pPr>
          </w:p>
        </w:tc>
        <w:tc>
          <w:tcPr>
            <w:tcW w:w="2160" w:type="dxa"/>
            <w:tcBorders>
              <w:top w:val="single" w:sz="4" w:space="0" w:color="auto"/>
              <w:left w:val="single" w:sz="4" w:space="0" w:color="auto"/>
              <w:bottom w:val="nil"/>
              <w:right w:val="single" w:sz="4" w:space="0" w:color="auto"/>
            </w:tcBorders>
          </w:tcPr>
          <w:p w14:paraId="65A634A7" w14:textId="77777777" w:rsidR="00000000" w:rsidRDefault="00000000">
            <w:pPr>
              <w:pStyle w:val="a9"/>
            </w:pPr>
            <w:r>
              <w:t>Обеспеченность персонала эксплуатационной и оперативной документацией, инструкциями, положениями, данными по допустимым токовым нагрузками линий электропередачи и оборудования, схемами, перечнями сложных переключений в электроустановках и тепловых схемах, а также типовыми бланками (программами) переключений, соответствующих указанным перечням, утвержденным субъектом электроэнергетики</w:t>
            </w:r>
          </w:p>
        </w:tc>
        <w:tc>
          <w:tcPr>
            <w:tcW w:w="2300" w:type="dxa"/>
            <w:tcBorders>
              <w:top w:val="single" w:sz="4" w:space="0" w:color="auto"/>
              <w:left w:val="single" w:sz="4" w:space="0" w:color="auto"/>
              <w:bottom w:val="single" w:sz="4" w:space="0" w:color="auto"/>
              <w:right w:val="single" w:sz="4" w:space="0" w:color="auto"/>
            </w:tcBorders>
          </w:tcPr>
          <w:p w14:paraId="343EE088" w14:textId="77777777" w:rsidR="00000000" w:rsidRDefault="00000000">
            <w:pPr>
              <w:pStyle w:val="a9"/>
            </w:pPr>
            <w:r>
              <w:t>Наличие утвержденного субъектом электроэнергетики перечня инструкций, положений, технологических и оперативных схем для каждого структурного подразделения (цеха, лаборатории, службы)</w:t>
            </w:r>
          </w:p>
        </w:tc>
        <w:tc>
          <w:tcPr>
            <w:tcW w:w="2180" w:type="dxa"/>
            <w:tcBorders>
              <w:top w:val="single" w:sz="4" w:space="0" w:color="auto"/>
              <w:left w:val="single" w:sz="4" w:space="0" w:color="auto"/>
              <w:bottom w:val="single" w:sz="4" w:space="0" w:color="auto"/>
              <w:right w:val="single" w:sz="4" w:space="0" w:color="auto"/>
            </w:tcBorders>
          </w:tcPr>
          <w:p w14:paraId="6B389087"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740D840D"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458FCE0C" w14:textId="77777777" w:rsidR="00000000" w:rsidRDefault="00000000">
            <w:pPr>
              <w:pStyle w:val="a9"/>
            </w:pPr>
            <w:r>
              <w:t>Приложение N 45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38E08EC8"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19D26221" w14:textId="77777777" w:rsidR="00000000" w:rsidRDefault="00000000">
            <w:pPr>
              <w:pStyle w:val="a7"/>
              <w:jc w:val="center"/>
            </w:pPr>
            <w:r>
              <w:t>Отсутствие утвержденного субъектом электроэнергетики перечня инструкций, положений, технологических и оперативных схем для каждого цеха, подстанции, района, участка, лаборатории и службы</w:t>
            </w:r>
          </w:p>
        </w:tc>
        <w:tc>
          <w:tcPr>
            <w:tcW w:w="3380" w:type="dxa"/>
            <w:tcBorders>
              <w:top w:val="single" w:sz="4" w:space="0" w:color="auto"/>
              <w:left w:val="single" w:sz="4" w:space="0" w:color="auto"/>
              <w:bottom w:val="single" w:sz="4" w:space="0" w:color="auto"/>
              <w:right w:val="single" w:sz="4" w:space="0" w:color="auto"/>
            </w:tcBorders>
          </w:tcPr>
          <w:p w14:paraId="370B4CCD"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478E32E2" w14:textId="77777777" w:rsidR="00000000" w:rsidRDefault="00000000">
            <w:pPr>
              <w:pStyle w:val="a7"/>
              <w:jc w:val="center"/>
            </w:pPr>
            <w:r>
              <w:t>Наличие утвержденного субъектом электроэнергетики перечня инструкций, положений, технологических и оперативных схем для каждого цеха, подстанции, района, участка, лаборатории и службы</w:t>
            </w:r>
          </w:p>
        </w:tc>
        <w:tc>
          <w:tcPr>
            <w:tcW w:w="1800" w:type="dxa"/>
            <w:tcBorders>
              <w:top w:val="single" w:sz="4" w:space="0" w:color="auto"/>
              <w:left w:val="single" w:sz="4" w:space="0" w:color="auto"/>
              <w:bottom w:val="single" w:sz="4" w:space="0" w:color="auto"/>
              <w:right w:val="single" w:sz="4" w:space="0" w:color="auto"/>
            </w:tcBorders>
          </w:tcPr>
          <w:p w14:paraId="3542DCD9"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611F3504" w14:textId="77777777" w:rsidR="00000000" w:rsidRDefault="00000000">
            <w:pPr>
              <w:pStyle w:val="a9"/>
            </w:pPr>
            <w:r>
              <w:t>Доля показателя - 2</w:t>
            </w:r>
          </w:p>
        </w:tc>
      </w:tr>
      <w:tr w:rsidR="00000000" w14:paraId="762E254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65D9F85" w14:textId="77777777" w:rsidR="00000000" w:rsidRDefault="00000000">
            <w:pPr>
              <w:pStyle w:val="a7"/>
              <w:jc w:val="center"/>
            </w:pPr>
            <w:bookmarkStart w:id="93" w:name="sub_1132"/>
            <w:r>
              <w:t>32.</w:t>
            </w:r>
            <w:bookmarkEnd w:id="93"/>
          </w:p>
        </w:tc>
        <w:tc>
          <w:tcPr>
            <w:tcW w:w="1980" w:type="dxa"/>
            <w:tcBorders>
              <w:top w:val="nil"/>
              <w:left w:val="single" w:sz="4" w:space="0" w:color="auto"/>
              <w:bottom w:val="nil"/>
              <w:right w:val="single" w:sz="4" w:space="0" w:color="auto"/>
            </w:tcBorders>
          </w:tcPr>
          <w:p w14:paraId="10BD865D" w14:textId="77777777" w:rsidR="00000000" w:rsidRDefault="00000000">
            <w:pPr>
              <w:pStyle w:val="a7"/>
            </w:pPr>
          </w:p>
        </w:tc>
        <w:tc>
          <w:tcPr>
            <w:tcW w:w="2160" w:type="dxa"/>
            <w:tcBorders>
              <w:top w:val="nil"/>
              <w:left w:val="single" w:sz="4" w:space="0" w:color="auto"/>
              <w:bottom w:val="nil"/>
              <w:right w:val="single" w:sz="4" w:space="0" w:color="auto"/>
            </w:tcBorders>
          </w:tcPr>
          <w:p w14:paraId="51D8577B"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73A0DE46" w14:textId="77777777" w:rsidR="00000000" w:rsidRDefault="00000000">
            <w:pPr>
              <w:pStyle w:val="a9"/>
            </w:pPr>
            <w:r>
              <w:t>Обеспеченность персонала эксплуатационной документацией в соответствии с утвержденными субъектом электроэнергетики перечнями</w:t>
            </w:r>
          </w:p>
        </w:tc>
        <w:tc>
          <w:tcPr>
            <w:tcW w:w="2180" w:type="dxa"/>
            <w:tcBorders>
              <w:top w:val="single" w:sz="4" w:space="0" w:color="auto"/>
              <w:left w:val="single" w:sz="4" w:space="0" w:color="auto"/>
              <w:bottom w:val="single" w:sz="4" w:space="0" w:color="auto"/>
              <w:right w:val="single" w:sz="4" w:space="0" w:color="auto"/>
            </w:tcBorders>
          </w:tcPr>
          <w:p w14:paraId="7D7C2667"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1EDA2ABE"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32A66F1A" w14:textId="77777777" w:rsidR="00000000" w:rsidRDefault="00000000">
            <w:pPr>
              <w:pStyle w:val="a9"/>
            </w:pPr>
            <w:r>
              <w:t>Приложение N 45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3600F523"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5DC91E7F" w14:textId="77777777" w:rsidR="00000000" w:rsidRDefault="00000000">
            <w:pPr>
              <w:pStyle w:val="a7"/>
              <w:jc w:val="center"/>
            </w:pPr>
            <w:r>
              <w:t>Отсутствие на рабочих местах эксплуатационной документации в соответствии с утвержденными субъектом электроэнергетики перечнями</w:t>
            </w:r>
          </w:p>
        </w:tc>
        <w:tc>
          <w:tcPr>
            <w:tcW w:w="3380" w:type="dxa"/>
            <w:tcBorders>
              <w:top w:val="single" w:sz="4" w:space="0" w:color="auto"/>
              <w:left w:val="single" w:sz="4" w:space="0" w:color="auto"/>
              <w:bottom w:val="single" w:sz="4" w:space="0" w:color="auto"/>
              <w:right w:val="single" w:sz="4" w:space="0" w:color="auto"/>
            </w:tcBorders>
          </w:tcPr>
          <w:p w14:paraId="07A3E5BA"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35B0C027" w14:textId="77777777" w:rsidR="00000000" w:rsidRDefault="00000000">
            <w:pPr>
              <w:pStyle w:val="a7"/>
              <w:jc w:val="center"/>
            </w:pPr>
            <w:r>
              <w:t>Наличие на рабочих местах эксплуатационной документации в соответствии с утвержденными субъектом электроэнергетики перечнями</w:t>
            </w:r>
          </w:p>
        </w:tc>
        <w:tc>
          <w:tcPr>
            <w:tcW w:w="1800" w:type="dxa"/>
            <w:tcBorders>
              <w:top w:val="single" w:sz="4" w:space="0" w:color="auto"/>
              <w:left w:val="single" w:sz="4" w:space="0" w:color="auto"/>
              <w:bottom w:val="single" w:sz="4" w:space="0" w:color="auto"/>
              <w:right w:val="single" w:sz="4" w:space="0" w:color="auto"/>
            </w:tcBorders>
          </w:tcPr>
          <w:p w14:paraId="58C858C1"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1901D3FC" w14:textId="77777777" w:rsidR="00000000" w:rsidRDefault="00000000">
            <w:pPr>
              <w:pStyle w:val="a9"/>
            </w:pPr>
            <w:r>
              <w:t>Доля показателя - 2</w:t>
            </w:r>
          </w:p>
        </w:tc>
      </w:tr>
      <w:tr w:rsidR="00000000" w14:paraId="46514D5F"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359714E" w14:textId="77777777" w:rsidR="00000000" w:rsidRDefault="00000000">
            <w:pPr>
              <w:pStyle w:val="a7"/>
              <w:jc w:val="center"/>
            </w:pPr>
            <w:bookmarkStart w:id="94" w:name="sub_1133"/>
            <w:r>
              <w:t>33.</w:t>
            </w:r>
            <w:bookmarkEnd w:id="94"/>
          </w:p>
        </w:tc>
        <w:tc>
          <w:tcPr>
            <w:tcW w:w="1980" w:type="dxa"/>
            <w:tcBorders>
              <w:top w:val="nil"/>
              <w:left w:val="single" w:sz="4" w:space="0" w:color="auto"/>
              <w:bottom w:val="single" w:sz="4" w:space="0" w:color="auto"/>
              <w:right w:val="single" w:sz="4" w:space="0" w:color="auto"/>
            </w:tcBorders>
          </w:tcPr>
          <w:p w14:paraId="795CAD0D"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7367C541"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6F07406D" w14:textId="77777777" w:rsidR="00000000" w:rsidRDefault="00000000">
            <w:pPr>
              <w:pStyle w:val="a9"/>
            </w:pPr>
            <w:r>
              <w:t xml:space="preserve">Наличие на рабочих местах оперативной документации для категорий работников оперативный и </w:t>
            </w:r>
            <w:r>
              <w:lastRenderedPageBreak/>
              <w:t>оперативно-ремонтный персонал в соответствии с утвержденным субъектом электроэнергетики перечнем</w:t>
            </w:r>
          </w:p>
        </w:tc>
        <w:tc>
          <w:tcPr>
            <w:tcW w:w="2180" w:type="dxa"/>
            <w:tcBorders>
              <w:top w:val="single" w:sz="4" w:space="0" w:color="auto"/>
              <w:left w:val="single" w:sz="4" w:space="0" w:color="auto"/>
              <w:bottom w:val="single" w:sz="4" w:space="0" w:color="auto"/>
              <w:right w:val="single" w:sz="4" w:space="0" w:color="auto"/>
            </w:tcBorders>
          </w:tcPr>
          <w:p w14:paraId="043F9282" w14:textId="77777777" w:rsidR="00000000" w:rsidRDefault="00000000">
            <w:pPr>
              <w:pStyle w:val="a9"/>
            </w:pPr>
            <w:r>
              <w:lastRenderedPageBreak/>
              <w:t xml:space="preserve">Субъекты электроэнергетики, владеющие на праве собственности или ином законном </w:t>
            </w:r>
            <w:r>
              <w:lastRenderedPageBreak/>
              <w:t>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15E430EA" w14:textId="77777777" w:rsidR="00000000" w:rsidRDefault="00000000">
            <w:pPr>
              <w:pStyle w:val="a9"/>
            </w:pPr>
            <w:r>
              <w:lastRenderedPageBreak/>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6E353083" w14:textId="77777777" w:rsidR="00000000" w:rsidRDefault="00000000">
            <w:pPr>
              <w:pStyle w:val="a9"/>
            </w:pPr>
            <w:r>
              <w:t>Приложение N 45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0992F194"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654A621A" w14:textId="77777777" w:rsidR="00000000" w:rsidRDefault="00000000">
            <w:pPr>
              <w:pStyle w:val="a7"/>
              <w:jc w:val="center"/>
            </w:pPr>
            <w:r>
              <w:t xml:space="preserve">Отсутствие на рабочих местах оперативной документации для категорий работников оперативный и оперативно-ремонтный </w:t>
            </w:r>
            <w:r>
              <w:lastRenderedPageBreak/>
              <w:t>персонал в соответствии с утвержденным субъектом электроэнергетики перечнем</w:t>
            </w:r>
          </w:p>
        </w:tc>
        <w:tc>
          <w:tcPr>
            <w:tcW w:w="3380" w:type="dxa"/>
            <w:tcBorders>
              <w:top w:val="single" w:sz="4" w:space="0" w:color="auto"/>
              <w:left w:val="single" w:sz="4" w:space="0" w:color="auto"/>
              <w:bottom w:val="single" w:sz="4" w:space="0" w:color="auto"/>
              <w:right w:val="single" w:sz="4" w:space="0" w:color="auto"/>
            </w:tcBorders>
          </w:tcPr>
          <w:p w14:paraId="71A26725" w14:textId="77777777" w:rsidR="00000000" w:rsidRDefault="00000000">
            <w:pPr>
              <w:pStyle w:val="a7"/>
              <w:jc w:val="center"/>
            </w:pPr>
            <w:r>
              <w:lastRenderedPageBreak/>
              <w:t>-</w:t>
            </w:r>
          </w:p>
        </w:tc>
        <w:tc>
          <w:tcPr>
            <w:tcW w:w="2820" w:type="dxa"/>
            <w:tcBorders>
              <w:top w:val="single" w:sz="4" w:space="0" w:color="auto"/>
              <w:left w:val="single" w:sz="4" w:space="0" w:color="auto"/>
              <w:bottom w:val="single" w:sz="4" w:space="0" w:color="auto"/>
              <w:right w:val="single" w:sz="4" w:space="0" w:color="auto"/>
            </w:tcBorders>
          </w:tcPr>
          <w:p w14:paraId="7E5BDF43" w14:textId="77777777" w:rsidR="00000000" w:rsidRDefault="00000000">
            <w:pPr>
              <w:pStyle w:val="a7"/>
              <w:jc w:val="center"/>
            </w:pPr>
            <w:r>
              <w:t>Наличие на рабочих местах оперативной документации для категорий работников оперативный и</w:t>
            </w:r>
          </w:p>
          <w:p w14:paraId="2591120A" w14:textId="77777777" w:rsidR="00000000" w:rsidRDefault="00000000">
            <w:pPr>
              <w:pStyle w:val="a7"/>
              <w:jc w:val="center"/>
            </w:pPr>
            <w:r>
              <w:t xml:space="preserve">оперативно-ремонтный </w:t>
            </w:r>
            <w:r>
              <w:lastRenderedPageBreak/>
              <w:t>персонал в соответствии с утвержденным субъектом электроэнергетики перечнем</w:t>
            </w:r>
          </w:p>
        </w:tc>
        <w:tc>
          <w:tcPr>
            <w:tcW w:w="1800" w:type="dxa"/>
            <w:tcBorders>
              <w:top w:val="single" w:sz="4" w:space="0" w:color="auto"/>
              <w:left w:val="single" w:sz="4" w:space="0" w:color="auto"/>
              <w:bottom w:val="single" w:sz="4" w:space="0" w:color="auto"/>
              <w:right w:val="single" w:sz="4" w:space="0" w:color="auto"/>
            </w:tcBorders>
          </w:tcPr>
          <w:p w14:paraId="496DD77C" w14:textId="77777777" w:rsidR="00000000" w:rsidRDefault="00000000">
            <w:pPr>
              <w:pStyle w:val="a7"/>
              <w:jc w:val="center"/>
            </w:pPr>
            <w:r>
              <w:lastRenderedPageBreak/>
              <w:t>1</w:t>
            </w:r>
          </w:p>
        </w:tc>
        <w:tc>
          <w:tcPr>
            <w:tcW w:w="2160" w:type="dxa"/>
            <w:tcBorders>
              <w:top w:val="single" w:sz="4" w:space="0" w:color="auto"/>
              <w:left w:val="single" w:sz="4" w:space="0" w:color="auto"/>
              <w:bottom w:val="single" w:sz="4" w:space="0" w:color="auto"/>
            </w:tcBorders>
          </w:tcPr>
          <w:p w14:paraId="15F07F53" w14:textId="77777777" w:rsidR="00000000" w:rsidRDefault="00000000">
            <w:pPr>
              <w:pStyle w:val="a9"/>
            </w:pPr>
            <w:r>
              <w:t>Доля показателя - 2</w:t>
            </w:r>
          </w:p>
        </w:tc>
      </w:tr>
      <w:tr w:rsidR="00000000" w14:paraId="5F5241D2"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8121486" w14:textId="77777777" w:rsidR="00000000" w:rsidRDefault="00000000">
            <w:pPr>
              <w:pStyle w:val="a7"/>
              <w:jc w:val="center"/>
            </w:pPr>
            <w:bookmarkStart w:id="95" w:name="sub_1134"/>
            <w:r>
              <w:t>34.</w:t>
            </w:r>
            <w:bookmarkEnd w:id="95"/>
          </w:p>
        </w:tc>
        <w:tc>
          <w:tcPr>
            <w:tcW w:w="1980" w:type="dxa"/>
            <w:tcBorders>
              <w:top w:val="single" w:sz="4" w:space="0" w:color="auto"/>
              <w:left w:val="single" w:sz="4" w:space="0" w:color="auto"/>
              <w:bottom w:val="nil"/>
              <w:right w:val="single" w:sz="4" w:space="0" w:color="auto"/>
            </w:tcBorders>
          </w:tcPr>
          <w:p w14:paraId="28AA1872" w14:textId="77777777" w:rsidR="00000000" w:rsidRDefault="00000000">
            <w:pPr>
              <w:pStyle w:val="a9"/>
            </w:pPr>
            <w:r>
              <w:t>Противоаварийная и аварийно-восстановительная деятельность</w:t>
            </w:r>
          </w:p>
        </w:tc>
        <w:tc>
          <w:tcPr>
            <w:tcW w:w="2160" w:type="dxa"/>
            <w:tcBorders>
              <w:top w:val="single" w:sz="4" w:space="0" w:color="auto"/>
              <w:left w:val="single" w:sz="4" w:space="0" w:color="auto"/>
              <w:bottom w:val="nil"/>
              <w:right w:val="single" w:sz="4" w:space="0" w:color="auto"/>
            </w:tcBorders>
          </w:tcPr>
          <w:p w14:paraId="207896FF" w14:textId="77777777" w:rsidR="00000000" w:rsidRDefault="00000000">
            <w:pPr>
              <w:pStyle w:val="a9"/>
            </w:pPr>
            <w:r>
              <w:t>Наличие аварийного запаса оборудования и необходимых материалов для выполнения аварийно-восстановительных работ в соответствии с утвержденным субъектом электроэнергетики перечнем</w:t>
            </w:r>
          </w:p>
        </w:tc>
        <w:tc>
          <w:tcPr>
            <w:tcW w:w="2300" w:type="dxa"/>
            <w:tcBorders>
              <w:top w:val="single" w:sz="4" w:space="0" w:color="auto"/>
              <w:left w:val="single" w:sz="4" w:space="0" w:color="auto"/>
              <w:bottom w:val="single" w:sz="4" w:space="0" w:color="auto"/>
              <w:right w:val="single" w:sz="4" w:space="0" w:color="auto"/>
            </w:tcBorders>
          </w:tcPr>
          <w:p w14:paraId="4D457659" w14:textId="77777777" w:rsidR="00000000" w:rsidRDefault="00000000">
            <w:pPr>
              <w:pStyle w:val="a9"/>
            </w:pPr>
            <w:r>
              <w:t>Наличие перечня аварийного запаса для выполнения аварийно-восстановительных работ</w:t>
            </w:r>
          </w:p>
        </w:tc>
        <w:tc>
          <w:tcPr>
            <w:tcW w:w="2180" w:type="dxa"/>
            <w:tcBorders>
              <w:top w:val="single" w:sz="4" w:space="0" w:color="auto"/>
              <w:left w:val="single" w:sz="4" w:space="0" w:color="auto"/>
              <w:bottom w:val="single" w:sz="4" w:space="0" w:color="auto"/>
              <w:right w:val="single" w:sz="4" w:space="0" w:color="auto"/>
            </w:tcBorders>
          </w:tcPr>
          <w:p w14:paraId="7CDA19A2"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56164BDE" w14:textId="77777777" w:rsidR="00000000" w:rsidRDefault="00000000">
            <w:pPr>
              <w:pStyle w:val="a9"/>
            </w:pPr>
            <w:r>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306972C5" w14:textId="77777777" w:rsidR="00000000" w:rsidRDefault="00000000">
            <w:pPr>
              <w:pStyle w:val="a9"/>
            </w:pPr>
            <w:r>
              <w:t>Приложение N 8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5864B15A"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29F4B5F8" w14:textId="77777777" w:rsidR="00000000" w:rsidRDefault="00000000">
            <w:pPr>
              <w:pStyle w:val="a7"/>
              <w:jc w:val="center"/>
            </w:pPr>
            <w:r>
              <w:t>Отсутствие перечня аварийного запаса для выполнения аварийно-восстановительных работ</w:t>
            </w:r>
          </w:p>
        </w:tc>
        <w:tc>
          <w:tcPr>
            <w:tcW w:w="3380" w:type="dxa"/>
            <w:tcBorders>
              <w:top w:val="single" w:sz="4" w:space="0" w:color="auto"/>
              <w:left w:val="single" w:sz="4" w:space="0" w:color="auto"/>
              <w:bottom w:val="single" w:sz="4" w:space="0" w:color="auto"/>
              <w:right w:val="single" w:sz="4" w:space="0" w:color="auto"/>
            </w:tcBorders>
          </w:tcPr>
          <w:p w14:paraId="2BF5B0A1"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0B85D98C" w14:textId="77777777" w:rsidR="00000000" w:rsidRDefault="00000000">
            <w:pPr>
              <w:pStyle w:val="a7"/>
              <w:jc w:val="center"/>
            </w:pPr>
            <w:r>
              <w:t>Наличие перечня аварийного запаса для выполнения аварийно-восстановительных работ</w:t>
            </w:r>
          </w:p>
        </w:tc>
        <w:tc>
          <w:tcPr>
            <w:tcW w:w="1800" w:type="dxa"/>
            <w:tcBorders>
              <w:top w:val="single" w:sz="4" w:space="0" w:color="auto"/>
              <w:left w:val="single" w:sz="4" w:space="0" w:color="auto"/>
              <w:bottom w:val="single" w:sz="4" w:space="0" w:color="auto"/>
              <w:right w:val="single" w:sz="4" w:space="0" w:color="auto"/>
            </w:tcBorders>
          </w:tcPr>
          <w:p w14:paraId="28F78728"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3B08E552" w14:textId="77777777" w:rsidR="00000000" w:rsidRDefault="00000000">
            <w:pPr>
              <w:pStyle w:val="a9"/>
            </w:pPr>
            <w:r>
              <w:t>Доля показателя - 2</w:t>
            </w:r>
          </w:p>
        </w:tc>
      </w:tr>
      <w:tr w:rsidR="00000000" w14:paraId="7485D595"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1B3F69E" w14:textId="77777777" w:rsidR="00000000" w:rsidRDefault="00000000">
            <w:pPr>
              <w:pStyle w:val="a7"/>
              <w:jc w:val="center"/>
            </w:pPr>
            <w:bookmarkStart w:id="96" w:name="sub_1135"/>
            <w:r>
              <w:t>35.</w:t>
            </w:r>
            <w:bookmarkEnd w:id="96"/>
          </w:p>
        </w:tc>
        <w:tc>
          <w:tcPr>
            <w:tcW w:w="1980" w:type="dxa"/>
            <w:tcBorders>
              <w:top w:val="nil"/>
              <w:left w:val="single" w:sz="4" w:space="0" w:color="auto"/>
              <w:bottom w:val="nil"/>
              <w:right w:val="single" w:sz="4" w:space="0" w:color="auto"/>
            </w:tcBorders>
          </w:tcPr>
          <w:p w14:paraId="200909BB" w14:textId="77777777" w:rsidR="00000000" w:rsidRDefault="00000000">
            <w:pPr>
              <w:pStyle w:val="a7"/>
            </w:pPr>
          </w:p>
        </w:tc>
        <w:tc>
          <w:tcPr>
            <w:tcW w:w="2160" w:type="dxa"/>
            <w:tcBorders>
              <w:top w:val="nil"/>
              <w:left w:val="single" w:sz="4" w:space="0" w:color="auto"/>
              <w:bottom w:val="nil"/>
              <w:right w:val="single" w:sz="4" w:space="0" w:color="auto"/>
            </w:tcBorders>
          </w:tcPr>
          <w:p w14:paraId="15C70801"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0F8AC344" w14:textId="77777777" w:rsidR="00000000" w:rsidRDefault="00000000">
            <w:pPr>
              <w:pStyle w:val="a9"/>
            </w:pPr>
            <w:r>
              <w:t>Укомплектованность ресурсами для проведения аварийно-восстановительных работ</w:t>
            </w:r>
          </w:p>
        </w:tc>
        <w:tc>
          <w:tcPr>
            <w:tcW w:w="2180" w:type="dxa"/>
            <w:tcBorders>
              <w:top w:val="single" w:sz="4" w:space="0" w:color="auto"/>
              <w:left w:val="single" w:sz="4" w:space="0" w:color="auto"/>
              <w:bottom w:val="single" w:sz="4" w:space="0" w:color="auto"/>
              <w:right w:val="single" w:sz="4" w:space="0" w:color="auto"/>
            </w:tcBorders>
          </w:tcPr>
          <w:p w14:paraId="5971C452"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7C85559A" w14:textId="77777777" w:rsidR="00000000" w:rsidRDefault="00000000">
            <w:pPr>
              <w:pStyle w:val="a9"/>
            </w:pPr>
            <w:r>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2231F0A7" w14:textId="77777777" w:rsidR="00000000" w:rsidRDefault="00000000">
            <w:pPr>
              <w:pStyle w:val="a9"/>
            </w:pPr>
            <w:r>
              <w:t>Приложение N 8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70EA0C4F"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5DE72424" w14:textId="77777777" w:rsidR="00000000" w:rsidRDefault="00000000">
            <w:pPr>
              <w:pStyle w:val="a7"/>
              <w:jc w:val="center"/>
            </w:pPr>
            <w:r>
              <w:t>Если Ф= 0 при П&gt;0, либо П=0, где: Ф - фактические ресурсы, единиц измерения;</w:t>
            </w:r>
          </w:p>
          <w:p w14:paraId="07625338" w14:textId="77777777" w:rsidR="00000000" w:rsidRDefault="00000000">
            <w:pPr>
              <w:pStyle w:val="a7"/>
              <w:jc w:val="center"/>
            </w:pPr>
            <w:r>
              <w:t>П - запланированные ресурсы, единиц измерения</w:t>
            </w:r>
          </w:p>
        </w:tc>
        <w:tc>
          <w:tcPr>
            <w:tcW w:w="3380" w:type="dxa"/>
            <w:tcBorders>
              <w:top w:val="single" w:sz="4" w:space="0" w:color="auto"/>
              <w:left w:val="single" w:sz="4" w:space="0" w:color="auto"/>
              <w:bottom w:val="single" w:sz="4" w:space="0" w:color="auto"/>
              <w:right w:val="single" w:sz="4" w:space="0" w:color="auto"/>
            </w:tcBorders>
          </w:tcPr>
          <w:p w14:paraId="621F5286" w14:textId="77777777" w:rsidR="00000000" w:rsidRDefault="00000000">
            <w:pPr>
              <w:pStyle w:val="a7"/>
              <w:jc w:val="center"/>
            </w:pPr>
            <w:r>
              <w:t>Рассчитывается по формуле:</w:t>
            </w:r>
          </w:p>
          <w:p w14:paraId="66ADCDF2" w14:textId="77777777" w:rsidR="00000000" w:rsidRDefault="00000000">
            <w:pPr>
              <w:pStyle w:val="a7"/>
              <w:jc w:val="center"/>
            </w:pPr>
            <w:r>
              <w:t>Б=Ф/П,</w:t>
            </w:r>
          </w:p>
          <w:p w14:paraId="34C2B301" w14:textId="77777777" w:rsidR="00000000" w:rsidRDefault="00000000">
            <w:pPr>
              <w:pStyle w:val="a7"/>
              <w:jc w:val="center"/>
            </w:pPr>
            <w:r>
              <w:t>если Ф/П&lt;0,98,</w:t>
            </w:r>
          </w:p>
          <w:p w14:paraId="2C59EB08" w14:textId="77777777" w:rsidR="00000000" w:rsidRDefault="00000000">
            <w:pPr>
              <w:pStyle w:val="a7"/>
              <w:jc w:val="center"/>
            </w:pPr>
            <w:r>
              <w:t>где: Ф - фактические ресурсы, единиц измерения;</w:t>
            </w:r>
          </w:p>
          <w:p w14:paraId="109A5831" w14:textId="77777777" w:rsidR="00000000" w:rsidRDefault="00000000">
            <w:pPr>
              <w:pStyle w:val="a7"/>
              <w:jc w:val="center"/>
            </w:pPr>
            <w:r>
              <w:t>П - запланированные ресурсы, единиц измерения</w:t>
            </w:r>
          </w:p>
        </w:tc>
        <w:tc>
          <w:tcPr>
            <w:tcW w:w="2820" w:type="dxa"/>
            <w:tcBorders>
              <w:top w:val="single" w:sz="4" w:space="0" w:color="auto"/>
              <w:left w:val="single" w:sz="4" w:space="0" w:color="auto"/>
              <w:bottom w:val="single" w:sz="4" w:space="0" w:color="auto"/>
              <w:right w:val="single" w:sz="4" w:space="0" w:color="auto"/>
            </w:tcBorders>
          </w:tcPr>
          <w:p w14:paraId="0C3611D1" w14:textId="2AB9EB83" w:rsidR="00000000" w:rsidRDefault="00000000">
            <w:pPr>
              <w:pStyle w:val="a7"/>
              <w:jc w:val="center"/>
            </w:pPr>
            <w:r>
              <w:t xml:space="preserve">Если </w:t>
            </w:r>
            <w:r w:rsidR="00355DF5">
              <w:rPr>
                <w:noProof/>
              </w:rPr>
              <w:drawing>
                <wp:inline distT="0" distB="0" distL="0" distR="0" wp14:anchorId="2D846410" wp14:editId="3937BF7D">
                  <wp:extent cx="717550" cy="1905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17550" cy="190500"/>
                          </a:xfrm>
                          <a:prstGeom prst="rect">
                            <a:avLst/>
                          </a:prstGeom>
                          <a:noFill/>
                          <a:ln>
                            <a:noFill/>
                          </a:ln>
                        </pic:spPr>
                      </pic:pic>
                    </a:graphicData>
                  </a:graphic>
                </wp:inline>
              </w:drawing>
            </w:r>
            <w:r>
              <w:t>,</w:t>
            </w:r>
          </w:p>
          <w:p w14:paraId="11563361" w14:textId="77777777" w:rsidR="00000000" w:rsidRDefault="00000000">
            <w:pPr>
              <w:pStyle w:val="a7"/>
              <w:jc w:val="center"/>
            </w:pPr>
            <w:r>
              <w:t>где: Ф - фактические ресурсы, единиц измерения;</w:t>
            </w:r>
          </w:p>
          <w:p w14:paraId="32FDC969" w14:textId="77777777" w:rsidR="00000000" w:rsidRDefault="00000000">
            <w:pPr>
              <w:pStyle w:val="a7"/>
              <w:jc w:val="center"/>
            </w:pPr>
            <w:r>
              <w:t>П - запланированные ресурсы, единиц измерения</w:t>
            </w:r>
          </w:p>
        </w:tc>
        <w:tc>
          <w:tcPr>
            <w:tcW w:w="1800" w:type="dxa"/>
            <w:tcBorders>
              <w:top w:val="single" w:sz="4" w:space="0" w:color="auto"/>
              <w:left w:val="single" w:sz="4" w:space="0" w:color="auto"/>
              <w:bottom w:val="single" w:sz="4" w:space="0" w:color="auto"/>
              <w:right w:val="single" w:sz="4" w:space="0" w:color="auto"/>
            </w:tcBorders>
          </w:tcPr>
          <w:p w14:paraId="4D248B53" w14:textId="77777777" w:rsidR="00000000" w:rsidRDefault="00000000">
            <w:pPr>
              <w:pStyle w:val="a7"/>
              <w:jc w:val="center"/>
            </w:pPr>
            <w:r>
              <w:t>0,9</w:t>
            </w:r>
          </w:p>
        </w:tc>
        <w:tc>
          <w:tcPr>
            <w:tcW w:w="2160" w:type="dxa"/>
            <w:tcBorders>
              <w:top w:val="single" w:sz="4" w:space="0" w:color="auto"/>
              <w:left w:val="single" w:sz="4" w:space="0" w:color="auto"/>
              <w:bottom w:val="single" w:sz="4" w:space="0" w:color="auto"/>
            </w:tcBorders>
          </w:tcPr>
          <w:p w14:paraId="0E01C240" w14:textId="77777777" w:rsidR="00000000" w:rsidRDefault="00000000">
            <w:pPr>
              <w:pStyle w:val="a9"/>
            </w:pPr>
            <w:r>
              <w:t>Доля показателя - 2</w:t>
            </w:r>
          </w:p>
        </w:tc>
      </w:tr>
      <w:tr w:rsidR="00000000" w14:paraId="72BD2F54"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D5FA825" w14:textId="77777777" w:rsidR="00000000" w:rsidRDefault="00000000">
            <w:pPr>
              <w:pStyle w:val="a7"/>
              <w:jc w:val="center"/>
            </w:pPr>
            <w:bookmarkStart w:id="97" w:name="sub_1136"/>
            <w:r>
              <w:t>36.</w:t>
            </w:r>
            <w:bookmarkEnd w:id="97"/>
          </w:p>
        </w:tc>
        <w:tc>
          <w:tcPr>
            <w:tcW w:w="1980" w:type="dxa"/>
            <w:tcBorders>
              <w:top w:val="nil"/>
              <w:left w:val="single" w:sz="4" w:space="0" w:color="auto"/>
              <w:bottom w:val="nil"/>
              <w:right w:val="single" w:sz="4" w:space="0" w:color="auto"/>
            </w:tcBorders>
          </w:tcPr>
          <w:p w14:paraId="69C26663"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61DEC0B9"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39947477" w14:textId="77777777" w:rsidR="00000000" w:rsidRDefault="00000000">
            <w:pPr>
              <w:pStyle w:val="a9"/>
            </w:pPr>
            <w:r>
              <w:t>Укомплектованность аварийного запаса оборудования, материалов в соответствии с утвержденным субъектом электроэнергетики перечнем</w:t>
            </w:r>
          </w:p>
        </w:tc>
        <w:tc>
          <w:tcPr>
            <w:tcW w:w="2180" w:type="dxa"/>
            <w:tcBorders>
              <w:top w:val="single" w:sz="4" w:space="0" w:color="auto"/>
              <w:left w:val="single" w:sz="4" w:space="0" w:color="auto"/>
              <w:bottom w:val="single" w:sz="4" w:space="0" w:color="auto"/>
              <w:right w:val="single" w:sz="4" w:space="0" w:color="auto"/>
            </w:tcBorders>
          </w:tcPr>
          <w:p w14:paraId="0F44CB5B"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5D3A1888" w14:textId="77777777" w:rsidR="00000000" w:rsidRDefault="00000000">
            <w:pPr>
              <w:pStyle w:val="a9"/>
            </w:pPr>
            <w:r>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18CBF545" w14:textId="77777777" w:rsidR="00000000" w:rsidRDefault="00000000">
            <w:pPr>
              <w:pStyle w:val="a9"/>
            </w:pPr>
            <w:r>
              <w:t>Приложение N 8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638D2611"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38FA3763" w14:textId="321E198B" w:rsidR="00000000" w:rsidRDefault="00000000">
            <w:pPr>
              <w:pStyle w:val="a7"/>
              <w:jc w:val="center"/>
            </w:pPr>
            <w:r>
              <w:t xml:space="preserve">Если </w:t>
            </w:r>
            <w:r w:rsidR="00355DF5">
              <w:rPr>
                <w:noProof/>
              </w:rPr>
              <w:drawing>
                <wp:inline distT="0" distB="0" distL="0" distR="0" wp14:anchorId="4AFF772E" wp14:editId="484C4C76">
                  <wp:extent cx="1282700" cy="2921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82700" cy="292100"/>
                          </a:xfrm>
                          <a:prstGeom prst="rect">
                            <a:avLst/>
                          </a:prstGeom>
                          <a:noFill/>
                          <a:ln>
                            <a:noFill/>
                          </a:ln>
                        </pic:spPr>
                      </pic:pic>
                    </a:graphicData>
                  </a:graphic>
                </wp:inline>
              </w:drawing>
            </w:r>
            <w:r>
              <w:t xml:space="preserve">, или хотя бы по одной из позиций основного технологического оборудования (или его функциональных узлов) утвержденного перечня </w:t>
            </w:r>
            <w:r w:rsidR="00355DF5">
              <w:rPr>
                <w:noProof/>
              </w:rPr>
              <w:drawing>
                <wp:inline distT="0" distB="0" distL="0" distR="0" wp14:anchorId="458BF07C" wp14:editId="1F306214">
                  <wp:extent cx="717550" cy="1905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17550" cy="190500"/>
                          </a:xfrm>
                          <a:prstGeom prst="rect">
                            <a:avLst/>
                          </a:prstGeom>
                          <a:noFill/>
                          <a:ln>
                            <a:noFill/>
                          </a:ln>
                        </pic:spPr>
                      </pic:pic>
                    </a:graphicData>
                  </a:graphic>
                </wp:inline>
              </w:drawing>
            </w:r>
            <w:r>
              <w:t>,</w:t>
            </w:r>
          </w:p>
          <w:p w14:paraId="722BA94D" w14:textId="77777777" w:rsidR="00000000" w:rsidRDefault="00000000">
            <w:pPr>
              <w:pStyle w:val="a7"/>
              <w:jc w:val="center"/>
            </w:pPr>
            <w:r>
              <w:t>где: Фi - количество единиц аварийного запаса, единиц измерения;</w:t>
            </w:r>
          </w:p>
          <w:p w14:paraId="100AF519" w14:textId="77777777" w:rsidR="00000000" w:rsidRDefault="00000000">
            <w:pPr>
              <w:pStyle w:val="a7"/>
              <w:jc w:val="center"/>
            </w:pPr>
            <w:r>
              <w:t>Пi - количество единиц аварийного запаса в соответствии с утвержденным субъектом электроэнергетики перечнем аварийного запаса оборудования и запасных частей, единиц измерения</w:t>
            </w:r>
          </w:p>
        </w:tc>
        <w:tc>
          <w:tcPr>
            <w:tcW w:w="3380" w:type="dxa"/>
            <w:tcBorders>
              <w:top w:val="single" w:sz="4" w:space="0" w:color="auto"/>
              <w:left w:val="single" w:sz="4" w:space="0" w:color="auto"/>
              <w:bottom w:val="single" w:sz="4" w:space="0" w:color="auto"/>
              <w:right w:val="single" w:sz="4" w:space="0" w:color="auto"/>
            </w:tcBorders>
          </w:tcPr>
          <w:p w14:paraId="0F6978F5" w14:textId="3341F5C9" w:rsidR="00000000" w:rsidRDefault="00000000">
            <w:pPr>
              <w:pStyle w:val="a7"/>
              <w:jc w:val="center"/>
            </w:pPr>
            <w:r>
              <w:t xml:space="preserve">Рассчитывается по формуле: </w:t>
            </w:r>
            <w:r w:rsidR="00355DF5">
              <w:rPr>
                <w:noProof/>
              </w:rPr>
              <w:drawing>
                <wp:inline distT="0" distB="0" distL="0" distR="0" wp14:anchorId="2495978C" wp14:editId="530CF5E3">
                  <wp:extent cx="1193800" cy="2921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193800" cy="292100"/>
                          </a:xfrm>
                          <a:prstGeom prst="rect">
                            <a:avLst/>
                          </a:prstGeom>
                          <a:noFill/>
                          <a:ln>
                            <a:noFill/>
                          </a:ln>
                        </pic:spPr>
                      </pic:pic>
                    </a:graphicData>
                  </a:graphic>
                </wp:inline>
              </w:drawing>
            </w:r>
            <w:r>
              <w:t>, если</w:t>
            </w:r>
          </w:p>
          <w:p w14:paraId="5C51FD4F" w14:textId="5743D498" w:rsidR="00000000" w:rsidRDefault="00355DF5">
            <w:pPr>
              <w:pStyle w:val="a7"/>
              <w:jc w:val="center"/>
            </w:pPr>
            <w:r>
              <w:rPr>
                <w:noProof/>
              </w:rPr>
              <w:drawing>
                <wp:inline distT="0" distB="0" distL="0" distR="0" wp14:anchorId="19E388D0" wp14:editId="798DFD85">
                  <wp:extent cx="1644650" cy="2921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44650" cy="292100"/>
                          </a:xfrm>
                          <a:prstGeom prst="rect">
                            <a:avLst/>
                          </a:prstGeom>
                          <a:noFill/>
                          <a:ln>
                            <a:noFill/>
                          </a:ln>
                        </pic:spPr>
                      </pic:pic>
                    </a:graphicData>
                  </a:graphic>
                </wp:inline>
              </w:drawing>
            </w:r>
            <w:r w:rsidR="00000000">
              <w:t>,</w:t>
            </w:r>
          </w:p>
          <w:p w14:paraId="506FA347" w14:textId="77777777" w:rsidR="00000000" w:rsidRDefault="00000000">
            <w:pPr>
              <w:pStyle w:val="a7"/>
              <w:jc w:val="center"/>
            </w:pPr>
            <w:r>
              <w:t>где: Фi - количество единиц аварийного запаса, единиц измерения;</w:t>
            </w:r>
          </w:p>
          <w:p w14:paraId="65D7C3FE" w14:textId="77777777" w:rsidR="00000000" w:rsidRDefault="00000000">
            <w:pPr>
              <w:pStyle w:val="a7"/>
              <w:jc w:val="center"/>
            </w:pPr>
            <w:r>
              <w:t>Пi - количество единиц аварийного запаса в соответствии с утвержденным субъектом электроэнергетики перечнем аварийного запаса оборудования и запасных частей,</w:t>
            </w:r>
          </w:p>
          <w:p w14:paraId="2186C204" w14:textId="77777777" w:rsidR="00000000" w:rsidRDefault="00000000">
            <w:pPr>
              <w:pStyle w:val="a7"/>
              <w:jc w:val="center"/>
            </w:pPr>
            <w:r>
              <w:t>единиц измерения;</w:t>
            </w:r>
          </w:p>
          <w:p w14:paraId="49CDC5A8" w14:textId="77777777" w:rsidR="00000000" w:rsidRDefault="00000000">
            <w:pPr>
              <w:pStyle w:val="a7"/>
              <w:jc w:val="center"/>
            </w:pPr>
            <w:r>
              <w:t>N - количество оцениваемых единиц измерения</w:t>
            </w:r>
          </w:p>
        </w:tc>
        <w:tc>
          <w:tcPr>
            <w:tcW w:w="2820" w:type="dxa"/>
            <w:tcBorders>
              <w:top w:val="single" w:sz="4" w:space="0" w:color="auto"/>
              <w:left w:val="single" w:sz="4" w:space="0" w:color="auto"/>
              <w:bottom w:val="single" w:sz="4" w:space="0" w:color="auto"/>
              <w:right w:val="single" w:sz="4" w:space="0" w:color="auto"/>
            </w:tcBorders>
          </w:tcPr>
          <w:p w14:paraId="76248C54" w14:textId="019E9FE1" w:rsidR="00000000" w:rsidRDefault="00000000">
            <w:pPr>
              <w:pStyle w:val="a7"/>
              <w:jc w:val="center"/>
            </w:pPr>
            <w:r>
              <w:t xml:space="preserve">Если </w:t>
            </w:r>
            <w:r w:rsidR="00355DF5">
              <w:rPr>
                <w:noProof/>
              </w:rPr>
              <w:drawing>
                <wp:inline distT="0" distB="0" distL="0" distR="0" wp14:anchorId="49045AD2" wp14:editId="6DD0E2ED">
                  <wp:extent cx="1352550" cy="2921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52550" cy="292100"/>
                          </a:xfrm>
                          <a:prstGeom prst="rect">
                            <a:avLst/>
                          </a:prstGeom>
                          <a:noFill/>
                          <a:ln>
                            <a:noFill/>
                          </a:ln>
                        </pic:spPr>
                      </pic:pic>
                    </a:graphicData>
                  </a:graphic>
                </wp:inline>
              </w:drawing>
            </w:r>
            <w:r>
              <w:t>,</w:t>
            </w:r>
          </w:p>
          <w:p w14:paraId="73286B99" w14:textId="77777777" w:rsidR="00000000" w:rsidRDefault="00000000">
            <w:pPr>
              <w:pStyle w:val="a7"/>
              <w:jc w:val="center"/>
            </w:pPr>
            <w:r>
              <w:t>где: Фi - количество единиц аварийного запаса, единиц измерения;</w:t>
            </w:r>
          </w:p>
          <w:p w14:paraId="70B4BACD" w14:textId="77777777" w:rsidR="00000000" w:rsidRDefault="00000000">
            <w:pPr>
              <w:pStyle w:val="a7"/>
              <w:jc w:val="center"/>
            </w:pPr>
            <w:r>
              <w:t>Пi - количество единиц аварийного запаса в соответствии с утвержденным субъектом электроэнергетики перечнем аварийного запаса оборудования и запасных частей, единиц измерения;</w:t>
            </w:r>
          </w:p>
          <w:p w14:paraId="606F2BCE" w14:textId="77777777" w:rsidR="00000000" w:rsidRDefault="00000000">
            <w:pPr>
              <w:pStyle w:val="a7"/>
              <w:jc w:val="center"/>
            </w:pPr>
            <w:r>
              <w:t>N - количество оцениваемых единиц измерения</w:t>
            </w:r>
          </w:p>
        </w:tc>
        <w:tc>
          <w:tcPr>
            <w:tcW w:w="1800" w:type="dxa"/>
            <w:tcBorders>
              <w:top w:val="single" w:sz="4" w:space="0" w:color="auto"/>
              <w:left w:val="single" w:sz="4" w:space="0" w:color="auto"/>
              <w:bottom w:val="single" w:sz="4" w:space="0" w:color="auto"/>
              <w:right w:val="single" w:sz="4" w:space="0" w:color="auto"/>
            </w:tcBorders>
          </w:tcPr>
          <w:p w14:paraId="23F055E1" w14:textId="77777777" w:rsidR="00000000" w:rsidRDefault="00000000">
            <w:pPr>
              <w:pStyle w:val="a7"/>
              <w:jc w:val="center"/>
            </w:pPr>
            <w:r>
              <w:t>0,9</w:t>
            </w:r>
          </w:p>
        </w:tc>
        <w:tc>
          <w:tcPr>
            <w:tcW w:w="2160" w:type="dxa"/>
            <w:tcBorders>
              <w:top w:val="single" w:sz="4" w:space="0" w:color="auto"/>
              <w:left w:val="single" w:sz="4" w:space="0" w:color="auto"/>
              <w:bottom w:val="single" w:sz="4" w:space="0" w:color="auto"/>
            </w:tcBorders>
          </w:tcPr>
          <w:p w14:paraId="561B5C9F" w14:textId="77777777" w:rsidR="00000000" w:rsidRDefault="00000000">
            <w:pPr>
              <w:pStyle w:val="a9"/>
            </w:pPr>
            <w:r>
              <w:t>Доля показателя - 2; не рассчитывается в случае отсутствия перечня аварийного запаса для выполнения аварийно-восстановительных работ</w:t>
            </w:r>
          </w:p>
        </w:tc>
      </w:tr>
      <w:tr w:rsidR="00000000" w14:paraId="0E6A24FD"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ECD951C" w14:textId="77777777" w:rsidR="00000000" w:rsidRDefault="00000000">
            <w:pPr>
              <w:pStyle w:val="a7"/>
              <w:jc w:val="center"/>
            </w:pPr>
            <w:bookmarkStart w:id="98" w:name="sub_1137"/>
            <w:r>
              <w:t>37.</w:t>
            </w:r>
            <w:bookmarkEnd w:id="98"/>
          </w:p>
        </w:tc>
        <w:tc>
          <w:tcPr>
            <w:tcW w:w="1980" w:type="dxa"/>
            <w:tcBorders>
              <w:top w:val="nil"/>
              <w:left w:val="single" w:sz="4" w:space="0" w:color="auto"/>
              <w:bottom w:val="single" w:sz="4" w:space="0" w:color="auto"/>
              <w:right w:val="single" w:sz="4" w:space="0" w:color="auto"/>
            </w:tcBorders>
          </w:tcPr>
          <w:p w14:paraId="0FDE4D15" w14:textId="77777777" w:rsidR="00000000" w:rsidRDefault="00000000">
            <w:pPr>
              <w:pStyle w:val="a7"/>
            </w:pPr>
          </w:p>
        </w:tc>
        <w:tc>
          <w:tcPr>
            <w:tcW w:w="2160" w:type="dxa"/>
            <w:tcBorders>
              <w:top w:val="single" w:sz="4" w:space="0" w:color="auto"/>
              <w:left w:val="single" w:sz="4" w:space="0" w:color="auto"/>
              <w:bottom w:val="single" w:sz="4" w:space="0" w:color="auto"/>
              <w:right w:val="single" w:sz="4" w:space="0" w:color="auto"/>
            </w:tcBorders>
          </w:tcPr>
          <w:p w14:paraId="5E3FE669" w14:textId="77777777" w:rsidR="00000000" w:rsidRDefault="00000000">
            <w:pPr>
              <w:pStyle w:val="a9"/>
            </w:pPr>
            <w:r>
              <w:t>Наличие графика проведения и проведение в соответствии с таким графиком противоаварийных тренировок персонала по предотвращению аварийных ситуаций</w:t>
            </w:r>
          </w:p>
        </w:tc>
        <w:tc>
          <w:tcPr>
            <w:tcW w:w="2300" w:type="dxa"/>
            <w:tcBorders>
              <w:top w:val="single" w:sz="4" w:space="0" w:color="auto"/>
              <w:left w:val="single" w:sz="4" w:space="0" w:color="auto"/>
              <w:bottom w:val="single" w:sz="4" w:space="0" w:color="auto"/>
              <w:right w:val="single" w:sz="4" w:space="0" w:color="auto"/>
            </w:tcBorders>
          </w:tcPr>
          <w:p w14:paraId="5477246F" w14:textId="77777777" w:rsidR="00000000" w:rsidRDefault="00000000">
            <w:pPr>
              <w:pStyle w:val="a9"/>
            </w:pPr>
            <w:r>
              <w:t>Наличие и выполнение годового графика проведения контрольных противоаварийных тренировок персонала</w:t>
            </w:r>
          </w:p>
        </w:tc>
        <w:tc>
          <w:tcPr>
            <w:tcW w:w="2180" w:type="dxa"/>
            <w:tcBorders>
              <w:top w:val="single" w:sz="4" w:space="0" w:color="auto"/>
              <w:left w:val="single" w:sz="4" w:space="0" w:color="auto"/>
              <w:bottom w:val="single" w:sz="4" w:space="0" w:color="auto"/>
              <w:right w:val="single" w:sz="4" w:space="0" w:color="auto"/>
            </w:tcBorders>
          </w:tcPr>
          <w:p w14:paraId="79BD8B71"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779B5513"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1D1BB0D1" w14:textId="77777777" w:rsidR="00000000" w:rsidRDefault="00000000">
            <w:pPr>
              <w:pStyle w:val="a9"/>
            </w:pPr>
            <w:r>
              <w:t>Приложение N 45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4A5AFF97"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200C3081" w14:textId="77777777" w:rsidR="00000000" w:rsidRDefault="00000000">
            <w:pPr>
              <w:pStyle w:val="a7"/>
              <w:jc w:val="center"/>
            </w:pPr>
            <w:r>
              <w:t>Если Ф=0 при П&gt;0 либо П=0,</w:t>
            </w:r>
          </w:p>
          <w:p w14:paraId="0EAD86E1" w14:textId="77777777" w:rsidR="00000000" w:rsidRDefault="00000000">
            <w:pPr>
              <w:pStyle w:val="a7"/>
              <w:jc w:val="center"/>
            </w:pPr>
            <w:r>
              <w:t>где: Ф - количество проведенных в оцениваемом периоде контрольных противоаварийных тренировок оперативного</w:t>
            </w:r>
          </w:p>
          <w:p w14:paraId="321C1A30" w14:textId="77777777" w:rsidR="00000000" w:rsidRDefault="00000000">
            <w:pPr>
              <w:pStyle w:val="a7"/>
              <w:jc w:val="center"/>
            </w:pPr>
            <w:r>
              <w:t>персонала, штук;</w:t>
            </w:r>
          </w:p>
          <w:p w14:paraId="7B2582F8" w14:textId="77777777" w:rsidR="00000000" w:rsidRDefault="00000000">
            <w:pPr>
              <w:pStyle w:val="a7"/>
              <w:jc w:val="center"/>
            </w:pPr>
            <w:r>
              <w:t>П - количество контрольных противоаварийных тренировок оперативного персонала, проведение которых запланировано в оцениваемом периоде, штук</w:t>
            </w:r>
          </w:p>
        </w:tc>
        <w:tc>
          <w:tcPr>
            <w:tcW w:w="3380" w:type="dxa"/>
            <w:tcBorders>
              <w:top w:val="single" w:sz="4" w:space="0" w:color="auto"/>
              <w:left w:val="single" w:sz="4" w:space="0" w:color="auto"/>
              <w:bottom w:val="single" w:sz="4" w:space="0" w:color="auto"/>
              <w:right w:val="single" w:sz="4" w:space="0" w:color="auto"/>
            </w:tcBorders>
          </w:tcPr>
          <w:p w14:paraId="691E54A2" w14:textId="77777777" w:rsidR="00000000" w:rsidRDefault="00000000">
            <w:pPr>
              <w:pStyle w:val="a7"/>
              <w:jc w:val="center"/>
            </w:pPr>
            <w:r>
              <w:t>Рассчитывается по формуле:</w:t>
            </w:r>
          </w:p>
          <w:p w14:paraId="4BA1C476" w14:textId="77777777" w:rsidR="00000000" w:rsidRDefault="00000000">
            <w:pPr>
              <w:pStyle w:val="a7"/>
              <w:jc w:val="center"/>
            </w:pPr>
            <w:r>
              <w:t>Б=Ф/П,</w:t>
            </w:r>
          </w:p>
          <w:p w14:paraId="17FAB524" w14:textId="77777777" w:rsidR="00000000" w:rsidRDefault="00000000">
            <w:pPr>
              <w:pStyle w:val="a7"/>
              <w:jc w:val="center"/>
            </w:pPr>
            <w:r>
              <w:t>если Ф&lt;П,</w:t>
            </w:r>
          </w:p>
          <w:p w14:paraId="0803EA7E" w14:textId="77777777" w:rsidR="00000000" w:rsidRDefault="00000000">
            <w:pPr>
              <w:pStyle w:val="a7"/>
              <w:jc w:val="center"/>
            </w:pPr>
            <w:r>
              <w:t>где: Ф - количество проведенных в оцениваемом периоде контрольных противоаварийных тренировок оперативного</w:t>
            </w:r>
          </w:p>
          <w:p w14:paraId="19479108" w14:textId="77777777" w:rsidR="00000000" w:rsidRDefault="00000000">
            <w:pPr>
              <w:pStyle w:val="a7"/>
              <w:jc w:val="center"/>
            </w:pPr>
            <w:r>
              <w:t>персонала, штук;</w:t>
            </w:r>
          </w:p>
          <w:p w14:paraId="6993AEA7" w14:textId="77777777" w:rsidR="00000000" w:rsidRDefault="00000000">
            <w:pPr>
              <w:pStyle w:val="a7"/>
              <w:jc w:val="center"/>
            </w:pPr>
            <w:r>
              <w:t>П - количество контрольных противоаварийных тренировок оперативного персонала, проведение которых запланировано в оцениваемом периоде, штук</w:t>
            </w:r>
          </w:p>
        </w:tc>
        <w:tc>
          <w:tcPr>
            <w:tcW w:w="2820" w:type="dxa"/>
            <w:tcBorders>
              <w:top w:val="single" w:sz="4" w:space="0" w:color="auto"/>
              <w:left w:val="single" w:sz="4" w:space="0" w:color="auto"/>
              <w:bottom w:val="single" w:sz="4" w:space="0" w:color="auto"/>
              <w:right w:val="single" w:sz="4" w:space="0" w:color="auto"/>
            </w:tcBorders>
          </w:tcPr>
          <w:p w14:paraId="61A03932" w14:textId="06D85FF6" w:rsidR="00000000" w:rsidRDefault="00000000">
            <w:pPr>
              <w:pStyle w:val="a7"/>
              <w:jc w:val="center"/>
            </w:pPr>
            <w:r>
              <w:t xml:space="preserve">Если </w:t>
            </w:r>
            <w:r w:rsidR="00355DF5">
              <w:rPr>
                <w:noProof/>
              </w:rPr>
              <w:drawing>
                <wp:inline distT="0" distB="0" distL="0" distR="0" wp14:anchorId="471CFA2A" wp14:editId="3CE3B660">
                  <wp:extent cx="393700" cy="1905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r>
              <w:t>, где: Ф - количество проведенных в оцениваемом периоде контрольных противоаварийных тренировок оперативного</w:t>
            </w:r>
          </w:p>
          <w:p w14:paraId="5ABF2F05" w14:textId="77777777" w:rsidR="00000000" w:rsidRDefault="00000000">
            <w:pPr>
              <w:pStyle w:val="a7"/>
              <w:jc w:val="center"/>
            </w:pPr>
            <w:r>
              <w:t>персонала, штук;</w:t>
            </w:r>
          </w:p>
          <w:p w14:paraId="737BB652" w14:textId="77777777" w:rsidR="00000000" w:rsidRDefault="00000000">
            <w:pPr>
              <w:pStyle w:val="a7"/>
              <w:jc w:val="center"/>
            </w:pPr>
            <w:r>
              <w:t>П - количество контрольных противоаварийных тренировок оперативного персонала, проведение которых запланировано в оцениваемом периоде, штук</w:t>
            </w:r>
          </w:p>
        </w:tc>
        <w:tc>
          <w:tcPr>
            <w:tcW w:w="1800" w:type="dxa"/>
            <w:tcBorders>
              <w:top w:val="single" w:sz="4" w:space="0" w:color="auto"/>
              <w:left w:val="single" w:sz="4" w:space="0" w:color="auto"/>
              <w:bottom w:val="single" w:sz="4" w:space="0" w:color="auto"/>
              <w:right w:val="single" w:sz="4" w:space="0" w:color="auto"/>
            </w:tcBorders>
          </w:tcPr>
          <w:p w14:paraId="6C0E4A05" w14:textId="77777777" w:rsidR="00000000" w:rsidRDefault="00000000">
            <w:pPr>
              <w:pStyle w:val="a7"/>
              <w:jc w:val="center"/>
            </w:pPr>
            <w:r>
              <w:t>0,9</w:t>
            </w:r>
          </w:p>
        </w:tc>
        <w:tc>
          <w:tcPr>
            <w:tcW w:w="2160" w:type="dxa"/>
            <w:tcBorders>
              <w:top w:val="single" w:sz="4" w:space="0" w:color="auto"/>
              <w:left w:val="single" w:sz="4" w:space="0" w:color="auto"/>
              <w:bottom w:val="single" w:sz="4" w:space="0" w:color="auto"/>
            </w:tcBorders>
          </w:tcPr>
          <w:p w14:paraId="7B3A80BF" w14:textId="77777777" w:rsidR="00000000" w:rsidRDefault="00000000">
            <w:pPr>
              <w:pStyle w:val="a9"/>
            </w:pPr>
            <w:r>
              <w:t>Доля показателя - 2</w:t>
            </w:r>
          </w:p>
        </w:tc>
      </w:tr>
      <w:tr w:rsidR="00000000" w14:paraId="32383547"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919AC4B" w14:textId="77777777" w:rsidR="00000000" w:rsidRDefault="00000000">
            <w:pPr>
              <w:pStyle w:val="a7"/>
              <w:jc w:val="center"/>
            </w:pPr>
            <w:bookmarkStart w:id="99" w:name="sub_1138"/>
            <w:r>
              <w:t>38.</w:t>
            </w:r>
            <w:bookmarkEnd w:id="99"/>
          </w:p>
        </w:tc>
        <w:tc>
          <w:tcPr>
            <w:tcW w:w="1980" w:type="dxa"/>
            <w:tcBorders>
              <w:top w:val="single" w:sz="4" w:space="0" w:color="auto"/>
              <w:left w:val="single" w:sz="4" w:space="0" w:color="auto"/>
              <w:bottom w:val="nil"/>
              <w:right w:val="single" w:sz="4" w:space="0" w:color="auto"/>
            </w:tcBorders>
          </w:tcPr>
          <w:p w14:paraId="08F37D6F" w14:textId="77777777" w:rsidR="00000000" w:rsidRDefault="00000000">
            <w:pPr>
              <w:pStyle w:val="a9"/>
            </w:pPr>
            <w:r>
              <w:t>Ремонтная деятельность</w:t>
            </w:r>
          </w:p>
        </w:tc>
        <w:tc>
          <w:tcPr>
            <w:tcW w:w="2160" w:type="dxa"/>
            <w:tcBorders>
              <w:top w:val="single" w:sz="4" w:space="0" w:color="auto"/>
              <w:left w:val="single" w:sz="4" w:space="0" w:color="auto"/>
              <w:bottom w:val="nil"/>
              <w:right w:val="single" w:sz="4" w:space="0" w:color="auto"/>
            </w:tcBorders>
          </w:tcPr>
          <w:p w14:paraId="001FCA0B" w14:textId="77777777" w:rsidR="00000000" w:rsidRDefault="00000000">
            <w:pPr>
              <w:pStyle w:val="a9"/>
            </w:pPr>
            <w:r>
              <w:t xml:space="preserve">Выполнение субъектом электроэнергетики разработанного им плана подготовки к работе в </w:t>
            </w:r>
            <w:r>
              <w:lastRenderedPageBreak/>
              <w:t>отопительный сезон, включающего в себя в том числе проведение ремонта основного и вспомогательного оборудования, зданий и сооружений в соответствии с согласованными субъектами оперативно-диспетчерского управления сводными годовыми графиками ремонта и испытания оборудования, влияющего на готовность выработки и передачи электрической и тепловой энергии</w:t>
            </w:r>
          </w:p>
        </w:tc>
        <w:tc>
          <w:tcPr>
            <w:tcW w:w="2300" w:type="dxa"/>
            <w:tcBorders>
              <w:top w:val="single" w:sz="4" w:space="0" w:color="auto"/>
              <w:left w:val="single" w:sz="4" w:space="0" w:color="auto"/>
              <w:bottom w:val="single" w:sz="4" w:space="0" w:color="auto"/>
              <w:right w:val="single" w:sz="4" w:space="0" w:color="auto"/>
            </w:tcBorders>
          </w:tcPr>
          <w:p w14:paraId="5E96BCBE" w14:textId="77777777" w:rsidR="00000000" w:rsidRDefault="00000000">
            <w:pPr>
              <w:pStyle w:val="a9"/>
            </w:pPr>
            <w:r>
              <w:lastRenderedPageBreak/>
              <w:t xml:space="preserve">Отсутствие паровых, гидравлических турбин и энергетических котлов с </w:t>
            </w:r>
            <w:r>
              <w:lastRenderedPageBreak/>
              <w:t>превышенным нормативным межремонтным ресурсом и/или с превышенной календарной продолжительностью ремонтного цикла, капитальный ремонт которых не включен в годовой план ремонта</w:t>
            </w:r>
          </w:p>
        </w:tc>
        <w:tc>
          <w:tcPr>
            <w:tcW w:w="2180" w:type="dxa"/>
            <w:tcBorders>
              <w:top w:val="single" w:sz="4" w:space="0" w:color="auto"/>
              <w:left w:val="single" w:sz="4" w:space="0" w:color="auto"/>
              <w:bottom w:val="single" w:sz="4" w:space="0" w:color="auto"/>
              <w:right w:val="single" w:sz="4" w:space="0" w:color="auto"/>
            </w:tcBorders>
          </w:tcPr>
          <w:p w14:paraId="57D3C06E" w14:textId="77777777" w:rsidR="00000000" w:rsidRDefault="00000000">
            <w:pPr>
              <w:pStyle w:val="a9"/>
            </w:pPr>
            <w:r>
              <w:lastRenderedPageBreak/>
              <w:t xml:space="preserve">Субъекты электроэнергетики, владеющие на праве собственности или ином законном </w:t>
            </w:r>
            <w:r>
              <w:lastRenderedPageBreak/>
              <w:t>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718A2A67" w14:textId="77777777" w:rsidR="00000000" w:rsidRDefault="00000000">
            <w:pPr>
              <w:pStyle w:val="a9"/>
            </w:pPr>
            <w:r>
              <w:lastRenderedPageBreak/>
              <w:t xml:space="preserve">Технические характеристики и показатели работы генерирующего оборудования, Годовой план ремонтов объектов электроэнергетики и Сведения о выполнении </w:t>
            </w:r>
            <w:r>
              <w:lastRenderedPageBreak/>
              <w:t>годового плана ремонтов объектов электроэнергетики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5C89A794" w14:textId="77777777" w:rsidR="00000000" w:rsidRDefault="00000000">
            <w:pPr>
              <w:pStyle w:val="a9"/>
            </w:pPr>
            <w:r>
              <w:lastRenderedPageBreak/>
              <w:t xml:space="preserve">Приложения NN 73, 75, 76 к Перечню предоставляемой субъектами электроэнергетики </w:t>
            </w:r>
            <w:r>
              <w:lastRenderedPageBreak/>
              <w:t>информации</w:t>
            </w:r>
          </w:p>
        </w:tc>
        <w:tc>
          <w:tcPr>
            <w:tcW w:w="2080" w:type="dxa"/>
            <w:tcBorders>
              <w:top w:val="single" w:sz="4" w:space="0" w:color="auto"/>
              <w:left w:val="single" w:sz="4" w:space="0" w:color="auto"/>
              <w:bottom w:val="single" w:sz="4" w:space="0" w:color="auto"/>
              <w:right w:val="single" w:sz="4" w:space="0" w:color="auto"/>
            </w:tcBorders>
          </w:tcPr>
          <w:p w14:paraId="27EEC3D7" w14:textId="77777777" w:rsidR="00000000" w:rsidRDefault="00000000">
            <w:pPr>
              <w:pStyle w:val="a9"/>
            </w:pPr>
            <w:r>
              <w:lastRenderedPageBreak/>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0DDBD83D" w14:textId="77777777" w:rsidR="00000000" w:rsidRDefault="00000000">
            <w:pPr>
              <w:pStyle w:val="a7"/>
              <w:jc w:val="center"/>
            </w:pPr>
            <w:r>
              <w:t xml:space="preserve">Наличие паровых, гидравлических турбин и энергетических котлов с превышенным на 5% и более нормативным межремонтным ресурсом </w:t>
            </w:r>
            <w:r>
              <w:lastRenderedPageBreak/>
              <w:t>на начало отчетного года от установленного Правилами организации технического обслуживания и ремонта объектов электроэнергетики, утвержденными приказом Минэнерго России от 25.10.2017 N 1013 (зарегистрирован Минюстом России 26.03.2018, регистрационный N 50503), с изменениями, внесенными приказом Минэнерго России от 13.07.2020 N 555 (зарегистрирован Минюстом России 23.10.2020. регистрационный N 60538) (далее - Правила ТОиР), капитальный ремонт которых не включен в годовой план ремонтов, не предусмотрена полная замена оборудования по программе технического перевооружения и реконструкции (далее - ТПиР) или не выведено из эксплуатации в оцениваемом периоде</w:t>
            </w:r>
          </w:p>
        </w:tc>
        <w:tc>
          <w:tcPr>
            <w:tcW w:w="3380" w:type="dxa"/>
            <w:tcBorders>
              <w:top w:val="single" w:sz="4" w:space="0" w:color="auto"/>
              <w:left w:val="single" w:sz="4" w:space="0" w:color="auto"/>
              <w:bottom w:val="single" w:sz="4" w:space="0" w:color="auto"/>
              <w:right w:val="single" w:sz="4" w:space="0" w:color="auto"/>
            </w:tcBorders>
          </w:tcPr>
          <w:p w14:paraId="46035A6D" w14:textId="77777777" w:rsidR="00000000" w:rsidRDefault="00000000">
            <w:pPr>
              <w:pStyle w:val="a7"/>
              <w:jc w:val="center"/>
            </w:pPr>
            <w:r>
              <w:lastRenderedPageBreak/>
              <w:t xml:space="preserve">Б=0,5, в случае наличия паровых, гидравлических турбин и энергетических котлов, нормативный межремонтный ресурс которых на начало отчетного </w:t>
            </w:r>
            <w:r>
              <w:lastRenderedPageBreak/>
              <w:t>года не превышен на 5% и более, но превышена календарная продолжительность ремонтного цикла, определенная п. 65 Правил ТОиР при условии отсутствия решения об изменении продолжительности ремонтного цикла, при этом отсутствуют неплановые (аварийные) ремонты оборудования, связанные с неудовлетворительным техническим состоянием оборудования, капитальный ремонт которых не включен в годовой план ремонтов, не предусмотрена полная замена оборудования по программе ТПиР или не</w:t>
            </w:r>
          </w:p>
          <w:p w14:paraId="09B0DF44" w14:textId="77777777" w:rsidR="00000000" w:rsidRDefault="00000000">
            <w:pPr>
              <w:pStyle w:val="a7"/>
              <w:jc w:val="center"/>
            </w:pPr>
            <w:r>
              <w:t>выведено из эксплуатации в оцениваемом периоде.</w:t>
            </w:r>
          </w:p>
        </w:tc>
        <w:tc>
          <w:tcPr>
            <w:tcW w:w="2820" w:type="dxa"/>
            <w:tcBorders>
              <w:top w:val="single" w:sz="4" w:space="0" w:color="auto"/>
              <w:left w:val="single" w:sz="4" w:space="0" w:color="auto"/>
              <w:bottom w:val="single" w:sz="4" w:space="0" w:color="auto"/>
              <w:right w:val="single" w:sz="4" w:space="0" w:color="auto"/>
            </w:tcBorders>
          </w:tcPr>
          <w:p w14:paraId="6171FB1C" w14:textId="77777777" w:rsidR="00000000" w:rsidRDefault="00000000">
            <w:pPr>
              <w:pStyle w:val="a7"/>
              <w:jc w:val="center"/>
            </w:pPr>
            <w:r>
              <w:lastRenderedPageBreak/>
              <w:t xml:space="preserve">Отсутствие паровых, гидравлических турбин и энергетических котлов с превышенным нормативным на 5% и более межремонтным </w:t>
            </w:r>
            <w:r>
              <w:lastRenderedPageBreak/>
              <w:t>ресурсом на начало отчетного года от установленного Правилами ТОиР и с превышенной календарной продолжительностью ремонтного цикла, определенной п. 65 Правил ТОиР, капитальный ремонт которых не включен в годовой план ремонтов или не предусмотрена полная замена оборудования по программе ТПиР, или выведено из эксплуатации в оцениваемом периоде. Наличие паровых, гидравлических турбин и энергетических котлов с превышенной календарной продолжительностью ремонтного цикла по которым имеется решение об изменении продолжительности ремонтного цикла</w:t>
            </w:r>
          </w:p>
        </w:tc>
        <w:tc>
          <w:tcPr>
            <w:tcW w:w="1800" w:type="dxa"/>
            <w:tcBorders>
              <w:top w:val="single" w:sz="4" w:space="0" w:color="auto"/>
              <w:left w:val="single" w:sz="4" w:space="0" w:color="auto"/>
              <w:bottom w:val="single" w:sz="4" w:space="0" w:color="auto"/>
              <w:right w:val="single" w:sz="4" w:space="0" w:color="auto"/>
            </w:tcBorders>
          </w:tcPr>
          <w:p w14:paraId="6CBB3EFB" w14:textId="77777777" w:rsidR="00000000" w:rsidRDefault="00000000">
            <w:pPr>
              <w:pStyle w:val="a7"/>
              <w:jc w:val="center"/>
            </w:pPr>
            <w:r>
              <w:lastRenderedPageBreak/>
              <w:t>0,5</w:t>
            </w:r>
          </w:p>
        </w:tc>
        <w:tc>
          <w:tcPr>
            <w:tcW w:w="2160" w:type="dxa"/>
            <w:tcBorders>
              <w:top w:val="single" w:sz="4" w:space="0" w:color="auto"/>
              <w:left w:val="single" w:sz="4" w:space="0" w:color="auto"/>
              <w:bottom w:val="single" w:sz="4" w:space="0" w:color="auto"/>
            </w:tcBorders>
          </w:tcPr>
          <w:p w14:paraId="666C0CE8" w14:textId="77777777" w:rsidR="00000000" w:rsidRDefault="00000000">
            <w:pPr>
              <w:pStyle w:val="a9"/>
            </w:pPr>
            <w:r>
              <w:t>Доля показателя - 2 для гидроэлектростанций, для тепловых</w:t>
            </w:r>
          </w:p>
          <w:p w14:paraId="5A380582" w14:textId="77777777" w:rsidR="00000000" w:rsidRDefault="00000000">
            <w:pPr>
              <w:pStyle w:val="a9"/>
            </w:pPr>
            <w:r>
              <w:t xml:space="preserve">электрических станций; не </w:t>
            </w:r>
            <w:r>
              <w:lastRenderedPageBreak/>
              <w:t>рассчитывается в остальных случаях</w:t>
            </w:r>
          </w:p>
        </w:tc>
      </w:tr>
      <w:tr w:rsidR="00000000" w14:paraId="0CF7A88F"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160B198" w14:textId="77777777" w:rsidR="00000000" w:rsidRDefault="00000000">
            <w:pPr>
              <w:pStyle w:val="a7"/>
              <w:jc w:val="center"/>
            </w:pPr>
            <w:bookmarkStart w:id="100" w:name="sub_1139"/>
            <w:r>
              <w:lastRenderedPageBreak/>
              <w:t>39.</w:t>
            </w:r>
            <w:bookmarkEnd w:id="100"/>
          </w:p>
        </w:tc>
        <w:tc>
          <w:tcPr>
            <w:tcW w:w="1980" w:type="dxa"/>
            <w:tcBorders>
              <w:top w:val="nil"/>
              <w:left w:val="single" w:sz="4" w:space="0" w:color="auto"/>
              <w:bottom w:val="nil"/>
              <w:right w:val="single" w:sz="4" w:space="0" w:color="auto"/>
            </w:tcBorders>
          </w:tcPr>
          <w:p w14:paraId="6589F506" w14:textId="77777777" w:rsidR="00000000" w:rsidRDefault="00000000">
            <w:pPr>
              <w:pStyle w:val="a7"/>
            </w:pPr>
          </w:p>
        </w:tc>
        <w:tc>
          <w:tcPr>
            <w:tcW w:w="2160" w:type="dxa"/>
            <w:tcBorders>
              <w:top w:val="nil"/>
              <w:left w:val="single" w:sz="4" w:space="0" w:color="auto"/>
              <w:bottom w:val="nil"/>
              <w:right w:val="single" w:sz="4" w:space="0" w:color="auto"/>
            </w:tcBorders>
          </w:tcPr>
          <w:p w14:paraId="7889DB17"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5BA7017B" w14:textId="77777777" w:rsidR="00000000" w:rsidRDefault="00000000">
            <w:pPr>
              <w:pStyle w:val="a9"/>
            </w:pPr>
            <w:r>
              <w:t>Выполнение годового плана ремонтов прошлых периодов</w:t>
            </w:r>
          </w:p>
        </w:tc>
        <w:tc>
          <w:tcPr>
            <w:tcW w:w="2180" w:type="dxa"/>
            <w:tcBorders>
              <w:top w:val="single" w:sz="4" w:space="0" w:color="auto"/>
              <w:left w:val="single" w:sz="4" w:space="0" w:color="auto"/>
              <w:bottom w:val="single" w:sz="4" w:space="0" w:color="auto"/>
              <w:right w:val="single" w:sz="4" w:space="0" w:color="auto"/>
            </w:tcBorders>
          </w:tcPr>
          <w:p w14:paraId="30F0BCE7"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1E8BAF01" w14:textId="77777777" w:rsidR="00000000" w:rsidRDefault="00000000">
            <w:pPr>
              <w:pStyle w:val="a9"/>
            </w:pPr>
            <w:r>
              <w:t>Технические характеристики и показатели работы генерирующего оборудования, Годовой план ремонта объектов электроэнергетики и Сведения о выполнении годового плана ремонта объектов электроэнергетики в соответствии с Перечнем предоставляемой субъектами электроэнергетики информации. Сведения о выполнении программы технического перевооружения и реконструкции субъектами электроэнергетики</w:t>
            </w:r>
          </w:p>
        </w:tc>
        <w:tc>
          <w:tcPr>
            <w:tcW w:w="2180" w:type="dxa"/>
            <w:tcBorders>
              <w:top w:val="single" w:sz="4" w:space="0" w:color="auto"/>
              <w:left w:val="single" w:sz="4" w:space="0" w:color="auto"/>
              <w:bottom w:val="single" w:sz="4" w:space="0" w:color="auto"/>
              <w:right w:val="single" w:sz="4" w:space="0" w:color="auto"/>
            </w:tcBorders>
          </w:tcPr>
          <w:p w14:paraId="6FC57EF8" w14:textId="77777777" w:rsidR="00000000" w:rsidRDefault="00000000">
            <w:pPr>
              <w:pStyle w:val="a9"/>
            </w:pPr>
            <w:r>
              <w:t>Приложения NN 73, 75, 76, 79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06A4E67C"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7F2AD638" w14:textId="77777777" w:rsidR="00000000" w:rsidRDefault="00000000">
            <w:pPr>
              <w:pStyle w:val="a7"/>
              <w:jc w:val="center"/>
            </w:pPr>
            <w:r>
              <w:t>Наличие невыполненных плановых ремонтов и иных технических воздействий в прошлых оцениваемых периодах на единицах</w:t>
            </w:r>
          </w:p>
          <w:p w14:paraId="296924DF" w14:textId="1E81A121" w:rsidR="00000000" w:rsidRDefault="00000000">
            <w:pPr>
              <w:pStyle w:val="a7"/>
              <w:jc w:val="center"/>
            </w:pPr>
            <w:r>
              <w:t>оборудования, имеющих на момент проведения расчета ИТС</w:t>
            </w:r>
            <w:r w:rsidR="00355DF5">
              <w:rPr>
                <w:noProof/>
              </w:rPr>
              <w:drawing>
                <wp:inline distT="0" distB="0" distL="0" distR="0" wp14:anchorId="3DB5E8DC" wp14:editId="4C2ABC2B">
                  <wp:extent cx="177800" cy="1905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t xml:space="preserve">50, и/или на этом оборудовании проводился неплановый (аварийный) ремонт.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w:t>
            </w:r>
            <w:r>
              <w:lastRenderedPageBreak/>
              <w:t>учетом первоначально запланированной продолжительности 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41B842AC"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w:t>
            </w:r>
          </w:p>
          <w:p w14:paraId="54E29B26" w14:textId="77777777" w:rsidR="00000000" w:rsidRDefault="00000000">
            <w:pPr>
              <w:pStyle w:val="a7"/>
              <w:jc w:val="center"/>
            </w:pPr>
            <w:r>
              <w:t>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1466D268" w14:textId="77777777" w:rsidR="00000000" w:rsidRDefault="00000000">
            <w:pPr>
              <w:pStyle w:val="a7"/>
              <w:jc w:val="center"/>
            </w:pPr>
            <w:r>
              <w:t>-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w:t>
            </w:r>
          </w:p>
          <w:p w14:paraId="47A28BD7" w14:textId="77777777" w:rsidR="00000000" w:rsidRDefault="00000000">
            <w:pPr>
              <w:pStyle w:val="a7"/>
              <w:jc w:val="center"/>
            </w:pPr>
            <w:r>
              <w:t>работу;</w:t>
            </w:r>
          </w:p>
          <w:p w14:paraId="41DB8974" w14:textId="77777777" w:rsidR="00000000" w:rsidRDefault="00000000">
            <w:pPr>
              <w:pStyle w:val="a7"/>
              <w:jc w:val="center"/>
            </w:pPr>
            <w:r>
              <w:t>- замены единицы оборудования или его функциональных узлов;</w:t>
            </w:r>
          </w:p>
          <w:p w14:paraId="1E34F285" w14:textId="77777777" w:rsidR="00000000" w:rsidRDefault="00000000">
            <w:pPr>
              <w:pStyle w:val="a7"/>
              <w:jc w:val="center"/>
            </w:pPr>
            <w:r>
              <w:t>- проведения необходимого объема 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 ремонта</w:t>
            </w:r>
          </w:p>
        </w:tc>
        <w:tc>
          <w:tcPr>
            <w:tcW w:w="3380" w:type="dxa"/>
            <w:tcBorders>
              <w:top w:val="single" w:sz="4" w:space="0" w:color="auto"/>
              <w:left w:val="single" w:sz="4" w:space="0" w:color="auto"/>
              <w:bottom w:val="single" w:sz="4" w:space="0" w:color="auto"/>
              <w:right w:val="single" w:sz="4" w:space="0" w:color="auto"/>
            </w:tcBorders>
          </w:tcPr>
          <w:p w14:paraId="7048A7D0" w14:textId="77777777" w:rsidR="00000000" w:rsidRDefault="00000000">
            <w:pPr>
              <w:pStyle w:val="a7"/>
              <w:jc w:val="center"/>
            </w:pPr>
            <w:r>
              <w:lastRenderedPageBreak/>
              <w:t>Б=0,5, в случае наличия невыполненных плановых ремонтов и иных технических воздействий в прошлых оцениваемых периодах на единицах оборудования, имеющих на момент проведения расчета ИТС более 50, но менее или равно 70 при отсутствии на этом оборудовании проведенного непланового (аварийного) ремонта.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w:t>
            </w:r>
          </w:p>
          <w:p w14:paraId="2E5ACC0D" w14:textId="77777777" w:rsidR="00000000" w:rsidRDefault="00000000">
            <w:pPr>
              <w:pStyle w:val="a7"/>
              <w:jc w:val="center"/>
            </w:pPr>
            <w:r>
              <w:lastRenderedPageBreak/>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6C52E15E"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w:t>
            </w:r>
          </w:p>
          <w:p w14:paraId="429CBA66" w14:textId="77777777" w:rsidR="00000000" w:rsidRDefault="00000000">
            <w:pPr>
              <w:pStyle w:val="a7"/>
              <w:jc w:val="center"/>
            </w:pPr>
            <w:r>
              <w:t>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11A7C096" w14:textId="77777777" w:rsidR="00000000" w:rsidRDefault="00000000">
            <w:pPr>
              <w:pStyle w:val="a7"/>
              <w:jc w:val="center"/>
            </w:pPr>
            <w:r>
              <w:t>-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6B93F2B0" w14:textId="77777777" w:rsidR="00000000" w:rsidRDefault="00000000">
            <w:pPr>
              <w:pStyle w:val="a7"/>
              <w:jc w:val="center"/>
            </w:pPr>
            <w:r>
              <w:t>- замены единицы оборудования или его функциональных узлов;</w:t>
            </w:r>
          </w:p>
          <w:p w14:paraId="25D22C9F" w14:textId="77777777" w:rsidR="00000000" w:rsidRDefault="00000000">
            <w:pPr>
              <w:pStyle w:val="a7"/>
              <w:jc w:val="center"/>
            </w:pPr>
            <w:r>
              <w:t>- проведения необходимого объема</w:t>
            </w:r>
          </w:p>
          <w:p w14:paraId="0B068BC8" w14:textId="77777777" w:rsidR="00000000" w:rsidRDefault="00000000">
            <w:pPr>
              <w:pStyle w:val="a7"/>
              <w:jc w:val="center"/>
            </w:pPr>
            <w:r>
              <w:t>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 ремонта</w:t>
            </w:r>
          </w:p>
        </w:tc>
        <w:tc>
          <w:tcPr>
            <w:tcW w:w="2820" w:type="dxa"/>
            <w:tcBorders>
              <w:top w:val="single" w:sz="4" w:space="0" w:color="auto"/>
              <w:left w:val="single" w:sz="4" w:space="0" w:color="auto"/>
              <w:bottom w:val="single" w:sz="4" w:space="0" w:color="auto"/>
              <w:right w:val="single" w:sz="4" w:space="0" w:color="auto"/>
            </w:tcBorders>
          </w:tcPr>
          <w:p w14:paraId="152D3E17" w14:textId="77777777" w:rsidR="00000000" w:rsidRDefault="00000000">
            <w:pPr>
              <w:pStyle w:val="a7"/>
              <w:jc w:val="center"/>
            </w:pPr>
            <w:r>
              <w:lastRenderedPageBreak/>
              <w:t>Наличие невыполненных плановых ремонтов и иных технических воздействий в прошлых оцениваемых периодах на единицах</w:t>
            </w:r>
          </w:p>
          <w:p w14:paraId="03B3C84F" w14:textId="77777777" w:rsidR="00000000" w:rsidRDefault="00000000">
            <w:pPr>
              <w:pStyle w:val="a7"/>
              <w:jc w:val="center"/>
            </w:pPr>
            <w:r>
              <w:t xml:space="preserve">оборудования, имеющих на момент проведения расчета ИТС более 70 при отсутствии на этом оборудовании проведенного непланового (аварийного) ремонта, или отсутствие невыполненных плановых ремонтов и иных технических воздействий в прошлых оцениваемых периодах.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w:t>
            </w:r>
            <w:r>
              <w:lastRenderedPageBreak/>
              <w:t>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w:t>
            </w:r>
          </w:p>
          <w:p w14:paraId="23182AE9" w14:textId="77777777" w:rsidR="00000000" w:rsidRDefault="00000000">
            <w:pPr>
              <w:pStyle w:val="a7"/>
              <w:jc w:val="center"/>
            </w:pPr>
            <w:r>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7132E690"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48C40BD0" w14:textId="77777777" w:rsidR="00000000" w:rsidRDefault="00000000">
            <w:pPr>
              <w:pStyle w:val="a7"/>
              <w:jc w:val="center"/>
            </w:pPr>
            <w:r>
              <w:t>-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2405FAD0" w14:textId="77777777" w:rsidR="00000000" w:rsidRDefault="00000000">
            <w:pPr>
              <w:pStyle w:val="a7"/>
              <w:jc w:val="center"/>
            </w:pPr>
            <w:r>
              <w:t>- замены единицы оборудования или его функциональных узлов;</w:t>
            </w:r>
          </w:p>
          <w:p w14:paraId="1473C5A6" w14:textId="77777777" w:rsidR="00000000" w:rsidRDefault="00000000">
            <w:pPr>
              <w:pStyle w:val="a7"/>
              <w:jc w:val="center"/>
            </w:pPr>
            <w:r>
              <w:t xml:space="preserve">- проведения необходимого объема диагностирования и испытаний электротехнического оборудования, результаты которых подтвердили отсутствие </w:t>
            </w:r>
            <w:r>
              <w:lastRenderedPageBreak/>
              <w:t>необходимости выполнения запланированного объема ремонта</w:t>
            </w:r>
          </w:p>
        </w:tc>
        <w:tc>
          <w:tcPr>
            <w:tcW w:w="1800" w:type="dxa"/>
            <w:tcBorders>
              <w:top w:val="single" w:sz="4" w:space="0" w:color="auto"/>
              <w:left w:val="single" w:sz="4" w:space="0" w:color="auto"/>
              <w:bottom w:val="single" w:sz="4" w:space="0" w:color="auto"/>
              <w:right w:val="single" w:sz="4" w:space="0" w:color="auto"/>
            </w:tcBorders>
          </w:tcPr>
          <w:p w14:paraId="38721ABE" w14:textId="77777777" w:rsidR="00000000" w:rsidRDefault="00000000">
            <w:pPr>
              <w:pStyle w:val="a7"/>
              <w:jc w:val="center"/>
            </w:pPr>
            <w:r>
              <w:lastRenderedPageBreak/>
              <w:t>0,5</w:t>
            </w:r>
          </w:p>
        </w:tc>
        <w:tc>
          <w:tcPr>
            <w:tcW w:w="2160" w:type="dxa"/>
            <w:tcBorders>
              <w:top w:val="single" w:sz="4" w:space="0" w:color="auto"/>
              <w:left w:val="single" w:sz="4" w:space="0" w:color="auto"/>
              <w:bottom w:val="single" w:sz="4" w:space="0" w:color="auto"/>
            </w:tcBorders>
          </w:tcPr>
          <w:p w14:paraId="0C78AFA9" w14:textId="77777777" w:rsidR="00000000" w:rsidRDefault="00000000">
            <w:pPr>
              <w:pStyle w:val="a9"/>
            </w:pPr>
            <w:r>
              <w:t>Доля показателя - 2</w:t>
            </w:r>
          </w:p>
        </w:tc>
      </w:tr>
      <w:tr w:rsidR="00000000" w14:paraId="31ADBC34"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40A3857" w14:textId="77777777" w:rsidR="00000000" w:rsidRDefault="00000000">
            <w:pPr>
              <w:pStyle w:val="a7"/>
              <w:jc w:val="center"/>
            </w:pPr>
            <w:bookmarkStart w:id="101" w:name="sub_1140"/>
            <w:r>
              <w:lastRenderedPageBreak/>
              <w:t>40.</w:t>
            </w:r>
            <w:bookmarkEnd w:id="101"/>
          </w:p>
        </w:tc>
        <w:tc>
          <w:tcPr>
            <w:tcW w:w="1980" w:type="dxa"/>
            <w:tcBorders>
              <w:top w:val="nil"/>
              <w:left w:val="single" w:sz="4" w:space="0" w:color="auto"/>
              <w:bottom w:val="nil"/>
              <w:right w:val="single" w:sz="4" w:space="0" w:color="auto"/>
            </w:tcBorders>
          </w:tcPr>
          <w:p w14:paraId="67201288" w14:textId="77777777" w:rsidR="00000000" w:rsidRDefault="00000000">
            <w:pPr>
              <w:pStyle w:val="a7"/>
            </w:pPr>
          </w:p>
        </w:tc>
        <w:tc>
          <w:tcPr>
            <w:tcW w:w="2160" w:type="dxa"/>
            <w:tcBorders>
              <w:top w:val="nil"/>
              <w:left w:val="single" w:sz="4" w:space="0" w:color="auto"/>
              <w:bottom w:val="nil"/>
              <w:right w:val="single" w:sz="4" w:space="0" w:color="auto"/>
            </w:tcBorders>
          </w:tcPr>
          <w:p w14:paraId="5473DCB2"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7BE68B14" w14:textId="77777777" w:rsidR="00000000" w:rsidRDefault="00000000">
            <w:pPr>
              <w:pStyle w:val="a9"/>
            </w:pPr>
            <w:r>
              <w:t>Выполнение годового плана ремонта основного технологического оборудования</w:t>
            </w:r>
          </w:p>
        </w:tc>
        <w:tc>
          <w:tcPr>
            <w:tcW w:w="2180" w:type="dxa"/>
            <w:tcBorders>
              <w:top w:val="single" w:sz="4" w:space="0" w:color="auto"/>
              <w:left w:val="single" w:sz="4" w:space="0" w:color="auto"/>
              <w:bottom w:val="single" w:sz="4" w:space="0" w:color="auto"/>
              <w:right w:val="single" w:sz="4" w:space="0" w:color="auto"/>
            </w:tcBorders>
          </w:tcPr>
          <w:p w14:paraId="5672661D"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7DC45D71" w14:textId="77777777" w:rsidR="00000000" w:rsidRDefault="00000000">
            <w:pPr>
              <w:pStyle w:val="a9"/>
            </w:pPr>
            <w:r>
              <w:t>Годовой план ремонта объектов электроэнергетики и Сведения о выполнении годового плана ремонта объектов электроэнергетики в соответствии с Перечнем предоставляемой субъектами электроэнергетики информации. Сведения о выполнении программы технического перевооружения и реконструкции субъектами электроэнергетики.</w:t>
            </w:r>
          </w:p>
        </w:tc>
        <w:tc>
          <w:tcPr>
            <w:tcW w:w="2180" w:type="dxa"/>
            <w:tcBorders>
              <w:top w:val="single" w:sz="4" w:space="0" w:color="auto"/>
              <w:left w:val="single" w:sz="4" w:space="0" w:color="auto"/>
              <w:bottom w:val="single" w:sz="4" w:space="0" w:color="auto"/>
              <w:right w:val="single" w:sz="4" w:space="0" w:color="auto"/>
            </w:tcBorders>
          </w:tcPr>
          <w:p w14:paraId="7141C25E" w14:textId="77777777" w:rsidR="00000000" w:rsidRDefault="00000000">
            <w:pPr>
              <w:pStyle w:val="a9"/>
            </w:pPr>
            <w:r>
              <w:t>Приложения NN 73, 75, 76, 79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02CA75FB"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2C1CCBF7" w14:textId="77777777" w:rsidR="00000000" w:rsidRDefault="00000000">
            <w:pPr>
              <w:pStyle w:val="a7"/>
              <w:jc w:val="center"/>
            </w:pPr>
            <w:r>
              <w:t>Если Ф=0 при П&gt;0,</w:t>
            </w:r>
          </w:p>
          <w:p w14:paraId="67C99BE5" w14:textId="77777777" w:rsidR="00000000" w:rsidRDefault="00000000">
            <w:pPr>
              <w:pStyle w:val="a7"/>
              <w:jc w:val="center"/>
            </w:pPr>
            <w:r>
              <w:t>где: Ф - количество нарастающим итогом на оцениваемый период единиц оборудования, на которых выполнен ремонт, из числа запланированных в годовом графике ремонта, штук.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 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3C6E96E1"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w:t>
            </w:r>
          </w:p>
          <w:p w14:paraId="799F04C9" w14:textId="77777777" w:rsidR="00000000" w:rsidRDefault="00000000">
            <w:pPr>
              <w:pStyle w:val="a7"/>
              <w:jc w:val="center"/>
            </w:pPr>
            <w:r>
              <w:t xml:space="preserve">учетом первоначально запланированной продолжительности ремонта. Запланированный ремонт единицы оборудования не </w:t>
            </w:r>
            <w:r>
              <w:lastRenderedPageBreak/>
              <w:t>считается невыполненным в случае:</w:t>
            </w:r>
          </w:p>
          <w:p w14:paraId="6487850F" w14:textId="77777777" w:rsidR="00000000" w:rsidRDefault="00000000">
            <w:pPr>
              <w:pStyle w:val="a7"/>
              <w:jc w:val="center"/>
            </w:pPr>
            <w:r>
              <w:t>- принятия решения субъектом оперативно-диспетчерского</w:t>
            </w:r>
          </w:p>
          <w:p w14:paraId="3E087BF9" w14:textId="77777777" w:rsidR="00000000" w:rsidRDefault="00000000">
            <w:pPr>
              <w:pStyle w:val="a7"/>
              <w:jc w:val="center"/>
            </w:pPr>
            <w:r>
              <w:t>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6688CC08" w14:textId="77777777" w:rsidR="00000000" w:rsidRDefault="00000000">
            <w:pPr>
              <w:pStyle w:val="a7"/>
              <w:jc w:val="center"/>
            </w:pPr>
            <w:r>
              <w:t>- замены единицы оборудования или его функциональных узлов;</w:t>
            </w:r>
          </w:p>
          <w:p w14:paraId="2908412C" w14:textId="77777777" w:rsidR="00000000" w:rsidRDefault="00000000">
            <w:pPr>
              <w:pStyle w:val="a7"/>
              <w:jc w:val="center"/>
            </w:pPr>
            <w:r>
              <w:t>- проведения необходимого объема</w:t>
            </w:r>
          </w:p>
          <w:p w14:paraId="3CB90EE6" w14:textId="77777777" w:rsidR="00000000" w:rsidRDefault="00000000">
            <w:pPr>
              <w:pStyle w:val="a7"/>
              <w:jc w:val="center"/>
            </w:pPr>
            <w:r>
              <w:t>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 ремонта;</w:t>
            </w:r>
          </w:p>
          <w:p w14:paraId="227D6632" w14:textId="77777777" w:rsidR="00000000" w:rsidRDefault="00000000">
            <w:pPr>
              <w:pStyle w:val="a7"/>
              <w:jc w:val="center"/>
            </w:pPr>
            <w:r>
              <w:t>П - количество единиц оборудования нарастающим итогом на оцениваемый период, на которых запланировано выполнение ремонта в соответствии с календарным годовым графиком ремонта, штук.</w:t>
            </w:r>
          </w:p>
        </w:tc>
        <w:tc>
          <w:tcPr>
            <w:tcW w:w="3380" w:type="dxa"/>
            <w:tcBorders>
              <w:top w:val="single" w:sz="4" w:space="0" w:color="auto"/>
              <w:left w:val="single" w:sz="4" w:space="0" w:color="auto"/>
              <w:bottom w:val="single" w:sz="4" w:space="0" w:color="auto"/>
              <w:right w:val="single" w:sz="4" w:space="0" w:color="auto"/>
            </w:tcBorders>
          </w:tcPr>
          <w:p w14:paraId="3FC6616F" w14:textId="77777777" w:rsidR="00000000" w:rsidRDefault="00000000">
            <w:pPr>
              <w:pStyle w:val="a7"/>
              <w:jc w:val="center"/>
            </w:pPr>
            <w:r>
              <w:lastRenderedPageBreak/>
              <w:t>Рассчитывается по</w:t>
            </w:r>
          </w:p>
          <w:p w14:paraId="3894ADED" w14:textId="77777777" w:rsidR="00000000" w:rsidRDefault="00000000">
            <w:pPr>
              <w:pStyle w:val="a7"/>
              <w:jc w:val="center"/>
            </w:pPr>
            <w:r>
              <w:t>формуле:</w:t>
            </w:r>
          </w:p>
          <w:p w14:paraId="3AE12554" w14:textId="77777777" w:rsidR="00000000" w:rsidRDefault="00000000">
            <w:pPr>
              <w:pStyle w:val="a7"/>
              <w:jc w:val="center"/>
            </w:pPr>
            <w:r>
              <w:t>Б=(ИТС/100)*Ф/П,</w:t>
            </w:r>
          </w:p>
          <w:p w14:paraId="6A61E540" w14:textId="77777777" w:rsidR="00000000" w:rsidRDefault="00000000">
            <w:pPr>
              <w:pStyle w:val="a7"/>
              <w:jc w:val="center"/>
            </w:pPr>
            <w:r>
              <w:t>если Ф&lt;П, где: ИТС - минимальное значение ИТС единицы оборудования (по видам оборудования) на электростанции, не находящейся в плановом ремонте, реконструкции в отчетный период, если</w:t>
            </w:r>
          </w:p>
          <w:p w14:paraId="48A4AB01" w14:textId="77777777" w:rsidR="00000000" w:rsidRDefault="00000000">
            <w:pPr>
              <w:pStyle w:val="a7"/>
              <w:jc w:val="center"/>
            </w:pPr>
            <w:r>
              <w:t>ИТС&gt;70, то</w:t>
            </w:r>
          </w:p>
          <w:p w14:paraId="70412EA3" w14:textId="77777777" w:rsidR="00000000" w:rsidRDefault="00000000">
            <w:pPr>
              <w:pStyle w:val="a7"/>
              <w:jc w:val="center"/>
            </w:pPr>
            <w:r>
              <w:t>ИТС/100=1;</w:t>
            </w:r>
          </w:p>
          <w:p w14:paraId="0FA704ED" w14:textId="77777777" w:rsidR="00000000" w:rsidRDefault="00000000">
            <w:pPr>
              <w:pStyle w:val="a7"/>
              <w:jc w:val="center"/>
            </w:pPr>
            <w:r>
              <w:t>Ф - количество нарастающим итогом</w:t>
            </w:r>
          </w:p>
          <w:p w14:paraId="1574A62E" w14:textId="77777777" w:rsidR="00000000" w:rsidRDefault="00000000">
            <w:pPr>
              <w:pStyle w:val="a7"/>
              <w:jc w:val="center"/>
            </w:pPr>
            <w:r>
              <w:t>на оцениваемый период единиц оборудования, на которых выполнен ремонт, из числа запланированных в годовом графике ремонта, штук.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w:t>
            </w:r>
          </w:p>
          <w:p w14:paraId="37180163" w14:textId="77777777" w:rsidR="00000000" w:rsidRDefault="00000000">
            <w:pPr>
              <w:pStyle w:val="a7"/>
              <w:jc w:val="center"/>
            </w:pPr>
            <w:r>
              <w:t xml:space="preserve">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 -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w:t>
            </w:r>
            <w:r>
              <w:lastRenderedPageBreak/>
              <w:t>продолжительности ремонта. Запланированный ремонт единицы оборудования не считается невыполненным в случае: -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2EFA022A" w14:textId="77777777" w:rsidR="00000000" w:rsidRDefault="00000000">
            <w:pPr>
              <w:pStyle w:val="a7"/>
              <w:jc w:val="center"/>
            </w:pPr>
            <w:r>
              <w:t>- замены единицы оборудования или его функциональных узлов;</w:t>
            </w:r>
          </w:p>
          <w:p w14:paraId="4831DEDF" w14:textId="77777777" w:rsidR="00000000" w:rsidRDefault="00000000">
            <w:pPr>
              <w:pStyle w:val="a7"/>
              <w:jc w:val="center"/>
            </w:pPr>
            <w:r>
              <w:t>- проведения необходимого объема</w:t>
            </w:r>
          </w:p>
          <w:p w14:paraId="3C3FF424" w14:textId="77777777" w:rsidR="00000000" w:rsidRDefault="00000000">
            <w:pPr>
              <w:pStyle w:val="a7"/>
              <w:jc w:val="center"/>
            </w:pPr>
            <w:r>
              <w:t>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 ремонта;</w:t>
            </w:r>
          </w:p>
          <w:p w14:paraId="7C85EED4" w14:textId="77777777" w:rsidR="00000000" w:rsidRDefault="00000000">
            <w:pPr>
              <w:pStyle w:val="a7"/>
              <w:jc w:val="center"/>
            </w:pPr>
            <w:r>
              <w:t>П - количество единиц оборудования нарастающим итогом на оцениваемый период, на которых запланировано выполнение ремонта в соответствии с календарным годовым графиком ремонта, штук.</w:t>
            </w:r>
          </w:p>
        </w:tc>
        <w:tc>
          <w:tcPr>
            <w:tcW w:w="2820" w:type="dxa"/>
            <w:tcBorders>
              <w:top w:val="single" w:sz="4" w:space="0" w:color="auto"/>
              <w:left w:val="single" w:sz="4" w:space="0" w:color="auto"/>
              <w:bottom w:val="single" w:sz="4" w:space="0" w:color="auto"/>
              <w:right w:val="single" w:sz="4" w:space="0" w:color="auto"/>
            </w:tcBorders>
          </w:tcPr>
          <w:p w14:paraId="39282E7B" w14:textId="6F8B03D3" w:rsidR="00000000" w:rsidRDefault="00000000">
            <w:pPr>
              <w:pStyle w:val="a7"/>
              <w:jc w:val="center"/>
            </w:pPr>
            <w:r>
              <w:lastRenderedPageBreak/>
              <w:t xml:space="preserve">Если </w:t>
            </w:r>
            <w:r w:rsidR="00355DF5">
              <w:rPr>
                <w:noProof/>
              </w:rPr>
              <w:drawing>
                <wp:inline distT="0" distB="0" distL="0" distR="0" wp14:anchorId="06B32454" wp14:editId="4A6A6AAB">
                  <wp:extent cx="393700" cy="190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558BFB13" w14:textId="77777777" w:rsidR="00000000" w:rsidRDefault="00000000">
            <w:pPr>
              <w:pStyle w:val="a7"/>
              <w:jc w:val="center"/>
            </w:pPr>
            <w:r>
              <w:t>либо П=0,</w:t>
            </w:r>
          </w:p>
          <w:p w14:paraId="762BF24C" w14:textId="77777777" w:rsidR="00000000" w:rsidRDefault="00000000">
            <w:pPr>
              <w:pStyle w:val="a7"/>
              <w:jc w:val="center"/>
            </w:pPr>
            <w:r>
              <w:t>где: Ф - количество нарастающим итогом на оцениваемый период единиц оборудования, на которых выполнен ремонт, из числа запланированных в годовом графике ремонта, штук.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w:t>
            </w:r>
          </w:p>
          <w:p w14:paraId="0EFB4B1E" w14:textId="77777777" w:rsidR="00000000" w:rsidRDefault="00000000">
            <w:pPr>
              <w:pStyle w:val="a7"/>
              <w:jc w:val="center"/>
            </w:pPr>
            <w:r>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597D7AF7" w14:textId="77777777" w:rsidR="00000000" w:rsidRDefault="00000000">
            <w:pPr>
              <w:pStyle w:val="a7"/>
              <w:jc w:val="center"/>
            </w:pPr>
            <w:r>
              <w:t xml:space="preserve">- ремонт не считается невыполненным до наступления месяца после которого устранены обстоятельства, препятствующие выводу </w:t>
            </w:r>
            <w:r>
              <w:lastRenderedPageBreak/>
              <w:t>единицы оборудования в ремонт с</w:t>
            </w:r>
          </w:p>
          <w:p w14:paraId="3DE330FE" w14:textId="77777777" w:rsidR="00000000" w:rsidRDefault="00000000">
            <w:pPr>
              <w:pStyle w:val="a7"/>
              <w:jc w:val="center"/>
            </w:pPr>
            <w:r>
              <w:t>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4FDB6341" w14:textId="77777777" w:rsidR="00000000" w:rsidRDefault="00000000">
            <w:pPr>
              <w:pStyle w:val="a7"/>
              <w:jc w:val="center"/>
            </w:pPr>
            <w:r>
              <w:t>- принятия решения субъектом оперативно-диспетчерского</w:t>
            </w:r>
          </w:p>
          <w:p w14:paraId="2E7B8C6E" w14:textId="77777777" w:rsidR="00000000" w:rsidRDefault="00000000">
            <w:pPr>
              <w:pStyle w:val="a7"/>
              <w:jc w:val="center"/>
            </w:pPr>
            <w:r>
              <w:t>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54C72D4E" w14:textId="77777777" w:rsidR="00000000" w:rsidRDefault="00000000">
            <w:pPr>
              <w:pStyle w:val="a7"/>
              <w:jc w:val="center"/>
            </w:pPr>
            <w:r>
              <w:t>- замены единицы оборудования или его функциональных узлов;</w:t>
            </w:r>
          </w:p>
          <w:p w14:paraId="7821DEE7" w14:textId="77777777" w:rsidR="00000000" w:rsidRDefault="00000000">
            <w:pPr>
              <w:pStyle w:val="a7"/>
              <w:jc w:val="center"/>
            </w:pPr>
            <w:r>
              <w:t>- проведения необходимого объема</w:t>
            </w:r>
          </w:p>
          <w:p w14:paraId="46712E64" w14:textId="77777777" w:rsidR="00000000" w:rsidRDefault="00000000">
            <w:pPr>
              <w:pStyle w:val="a7"/>
              <w:jc w:val="center"/>
            </w:pPr>
            <w:r>
              <w:t>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 ремонта;</w:t>
            </w:r>
          </w:p>
          <w:p w14:paraId="7F0D9082" w14:textId="77777777" w:rsidR="00000000" w:rsidRDefault="00000000">
            <w:pPr>
              <w:pStyle w:val="a7"/>
              <w:jc w:val="center"/>
            </w:pPr>
            <w:r>
              <w:t>П - количество единиц оборудования нарастающим итогом на оцениваемый период, на которых запланировано выполнение ремонта в соответствии с календарным годовым графиком ремонта, штук.</w:t>
            </w:r>
          </w:p>
        </w:tc>
        <w:tc>
          <w:tcPr>
            <w:tcW w:w="1800" w:type="dxa"/>
            <w:tcBorders>
              <w:top w:val="single" w:sz="4" w:space="0" w:color="auto"/>
              <w:left w:val="single" w:sz="4" w:space="0" w:color="auto"/>
              <w:bottom w:val="single" w:sz="4" w:space="0" w:color="auto"/>
              <w:right w:val="single" w:sz="4" w:space="0" w:color="auto"/>
            </w:tcBorders>
          </w:tcPr>
          <w:p w14:paraId="466DD7CB" w14:textId="77777777" w:rsidR="00000000" w:rsidRDefault="00000000">
            <w:pPr>
              <w:pStyle w:val="a7"/>
              <w:jc w:val="center"/>
            </w:pPr>
            <w:r>
              <w:lastRenderedPageBreak/>
              <w:t>0,5</w:t>
            </w:r>
          </w:p>
        </w:tc>
        <w:tc>
          <w:tcPr>
            <w:tcW w:w="2160" w:type="dxa"/>
            <w:tcBorders>
              <w:top w:val="single" w:sz="4" w:space="0" w:color="auto"/>
              <w:left w:val="single" w:sz="4" w:space="0" w:color="auto"/>
              <w:bottom w:val="single" w:sz="4" w:space="0" w:color="auto"/>
            </w:tcBorders>
          </w:tcPr>
          <w:p w14:paraId="7EFC574A" w14:textId="77777777" w:rsidR="00000000" w:rsidRDefault="00000000">
            <w:pPr>
              <w:pStyle w:val="a9"/>
            </w:pPr>
            <w:r>
              <w:t>Доля показателя - 2</w:t>
            </w:r>
          </w:p>
        </w:tc>
      </w:tr>
      <w:tr w:rsidR="00000000" w14:paraId="6AB2E503"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119D65A" w14:textId="77777777" w:rsidR="00000000" w:rsidRDefault="00000000">
            <w:pPr>
              <w:pStyle w:val="a7"/>
              <w:jc w:val="center"/>
            </w:pPr>
            <w:bookmarkStart w:id="102" w:name="sub_1141"/>
            <w:r>
              <w:t>41.</w:t>
            </w:r>
            <w:bookmarkEnd w:id="102"/>
          </w:p>
        </w:tc>
        <w:tc>
          <w:tcPr>
            <w:tcW w:w="1980" w:type="dxa"/>
            <w:tcBorders>
              <w:top w:val="nil"/>
              <w:left w:val="single" w:sz="4" w:space="0" w:color="auto"/>
              <w:bottom w:val="nil"/>
              <w:right w:val="single" w:sz="4" w:space="0" w:color="auto"/>
            </w:tcBorders>
          </w:tcPr>
          <w:p w14:paraId="07413522" w14:textId="77777777" w:rsidR="00000000" w:rsidRDefault="00000000">
            <w:pPr>
              <w:pStyle w:val="a7"/>
            </w:pPr>
          </w:p>
        </w:tc>
        <w:tc>
          <w:tcPr>
            <w:tcW w:w="2160" w:type="dxa"/>
            <w:tcBorders>
              <w:top w:val="nil"/>
              <w:left w:val="single" w:sz="4" w:space="0" w:color="auto"/>
              <w:bottom w:val="nil"/>
              <w:right w:val="single" w:sz="4" w:space="0" w:color="auto"/>
            </w:tcBorders>
          </w:tcPr>
          <w:p w14:paraId="6BA00555"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74F97F9E" w14:textId="77777777" w:rsidR="00000000" w:rsidRDefault="00000000">
            <w:pPr>
              <w:pStyle w:val="a9"/>
            </w:pPr>
            <w:r>
              <w:t>Отсутствие оборудования в неудовлетворительном техническом состоянии, не включенного в годовой план ремонта и в план ТПиР основного технологического оборудования или в план вывода из эксплуатации оборудования/объектов</w:t>
            </w:r>
          </w:p>
        </w:tc>
        <w:tc>
          <w:tcPr>
            <w:tcW w:w="2180" w:type="dxa"/>
            <w:tcBorders>
              <w:top w:val="single" w:sz="4" w:space="0" w:color="auto"/>
              <w:left w:val="single" w:sz="4" w:space="0" w:color="auto"/>
              <w:bottom w:val="single" w:sz="4" w:space="0" w:color="auto"/>
              <w:right w:val="single" w:sz="4" w:space="0" w:color="auto"/>
            </w:tcBorders>
          </w:tcPr>
          <w:p w14:paraId="22A1C66A"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33458748" w14:textId="77777777" w:rsidR="00000000" w:rsidRDefault="00000000">
            <w:pPr>
              <w:pStyle w:val="a9"/>
            </w:pPr>
            <w:r>
              <w:t>Технические характеристики и показатели работы генерирующего оборудования, Годовой план ремонтов объектов электроэнергетики, Сведения о выполнении годового плана ремонтов объектов электроэнергетики и Сведения о выполнении программы технического перевооружения и реконструкции субъектами электроэнергетики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0D63A688" w14:textId="77777777" w:rsidR="00000000" w:rsidRDefault="00000000">
            <w:pPr>
              <w:pStyle w:val="a9"/>
            </w:pPr>
            <w:r>
              <w:t>Приложения NN 73, 75, 76, 79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42F86CEC"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4F777871" w14:textId="7C3BD196" w:rsidR="00000000" w:rsidRDefault="00000000">
            <w:pPr>
              <w:pStyle w:val="a7"/>
              <w:jc w:val="center"/>
            </w:pPr>
            <w:r>
              <w:t xml:space="preserve">Наличие основного технологического оборудования с рассчитанным в соответствии с методикой оценки технического состояния </w:t>
            </w:r>
            <w:r w:rsidR="00355DF5">
              <w:rPr>
                <w:noProof/>
              </w:rPr>
              <w:drawing>
                <wp:inline distT="0" distB="0" distL="0" distR="0" wp14:anchorId="21856D47" wp14:editId="4489F9AA">
                  <wp:extent cx="596900" cy="1905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6900" cy="190500"/>
                          </a:xfrm>
                          <a:prstGeom prst="rect">
                            <a:avLst/>
                          </a:prstGeom>
                          <a:noFill/>
                          <a:ln>
                            <a:noFill/>
                          </a:ln>
                        </pic:spPr>
                      </pic:pic>
                    </a:graphicData>
                  </a:graphic>
                </wp:inline>
              </w:drawing>
            </w:r>
            <w:r>
              <w:t>, не включенного в годовой план ремонта или ТПиР в оцениваемом периоде</w:t>
            </w:r>
          </w:p>
        </w:tc>
        <w:tc>
          <w:tcPr>
            <w:tcW w:w="3380" w:type="dxa"/>
            <w:tcBorders>
              <w:top w:val="single" w:sz="4" w:space="0" w:color="auto"/>
              <w:left w:val="single" w:sz="4" w:space="0" w:color="auto"/>
              <w:bottom w:val="single" w:sz="4" w:space="0" w:color="auto"/>
              <w:right w:val="single" w:sz="4" w:space="0" w:color="auto"/>
            </w:tcBorders>
          </w:tcPr>
          <w:p w14:paraId="355477AB"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047FB530" w14:textId="3E0096B7" w:rsidR="00000000" w:rsidRDefault="00000000">
            <w:pPr>
              <w:pStyle w:val="a7"/>
              <w:jc w:val="center"/>
            </w:pPr>
            <w:r>
              <w:t xml:space="preserve">Отсутствие основного технологического оборудования с рассчитанным в соответствии с методикой оценки технического состояния </w:t>
            </w:r>
            <w:r w:rsidR="00355DF5">
              <w:rPr>
                <w:noProof/>
              </w:rPr>
              <w:drawing>
                <wp:inline distT="0" distB="0" distL="0" distR="0" wp14:anchorId="16BE1091" wp14:editId="18C44E67">
                  <wp:extent cx="596900" cy="1905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96900" cy="190500"/>
                          </a:xfrm>
                          <a:prstGeom prst="rect">
                            <a:avLst/>
                          </a:prstGeom>
                          <a:noFill/>
                          <a:ln>
                            <a:noFill/>
                          </a:ln>
                        </pic:spPr>
                      </pic:pic>
                    </a:graphicData>
                  </a:graphic>
                </wp:inline>
              </w:drawing>
            </w:r>
            <w:r>
              <w:t>, не включенного в годовой план ремонта или ТПиР в оцениваемом периоде</w:t>
            </w:r>
          </w:p>
        </w:tc>
        <w:tc>
          <w:tcPr>
            <w:tcW w:w="1800" w:type="dxa"/>
            <w:tcBorders>
              <w:top w:val="single" w:sz="4" w:space="0" w:color="auto"/>
              <w:left w:val="single" w:sz="4" w:space="0" w:color="auto"/>
              <w:bottom w:val="single" w:sz="4" w:space="0" w:color="auto"/>
              <w:right w:val="single" w:sz="4" w:space="0" w:color="auto"/>
            </w:tcBorders>
          </w:tcPr>
          <w:p w14:paraId="3256B2A7"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43107DB2" w14:textId="77777777" w:rsidR="00000000" w:rsidRDefault="00000000">
            <w:pPr>
              <w:pStyle w:val="a9"/>
            </w:pPr>
            <w:r>
              <w:t>Доля показателя - 2</w:t>
            </w:r>
          </w:p>
        </w:tc>
      </w:tr>
      <w:tr w:rsidR="00000000" w14:paraId="3C917C24" w14:textId="77777777">
        <w:tblPrEx>
          <w:tblCellMar>
            <w:top w:w="0" w:type="dxa"/>
            <w:bottom w:w="0" w:type="dxa"/>
          </w:tblCellMar>
        </w:tblPrEx>
        <w:tc>
          <w:tcPr>
            <w:tcW w:w="900" w:type="dxa"/>
            <w:tcBorders>
              <w:top w:val="single" w:sz="4" w:space="0" w:color="auto"/>
              <w:bottom w:val="nil"/>
              <w:right w:val="single" w:sz="4" w:space="0" w:color="auto"/>
            </w:tcBorders>
          </w:tcPr>
          <w:p w14:paraId="6C088BA3" w14:textId="77777777" w:rsidR="00000000" w:rsidRDefault="00000000">
            <w:pPr>
              <w:pStyle w:val="a7"/>
              <w:jc w:val="center"/>
            </w:pPr>
            <w:bookmarkStart w:id="103" w:name="sub_1142"/>
            <w:r>
              <w:t>42.</w:t>
            </w:r>
            <w:bookmarkEnd w:id="103"/>
          </w:p>
        </w:tc>
        <w:tc>
          <w:tcPr>
            <w:tcW w:w="1980" w:type="dxa"/>
            <w:tcBorders>
              <w:top w:val="nil"/>
              <w:left w:val="single" w:sz="4" w:space="0" w:color="auto"/>
              <w:bottom w:val="nil"/>
              <w:right w:val="single" w:sz="4" w:space="0" w:color="auto"/>
            </w:tcBorders>
          </w:tcPr>
          <w:p w14:paraId="1EE1ED78" w14:textId="77777777" w:rsidR="00000000" w:rsidRDefault="00000000">
            <w:pPr>
              <w:pStyle w:val="a7"/>
            </w:pPr>
          </w:p>
        </w:tc>
        <w:tc>
          <w:tcPr>
            <w:tcW w:w="2160" w:type="dxa"/>
            <w:tcBorders>
              <w:top w:val="nil"/>
              <w:left w:val="single" w:sz="4" w:space="0" w:color="auto"/>
              <w:bottom w:val="nil"/>
              <w:right w:val="single" w:sz="4" w:space="0" w:color="auto"/>
            </w:tcBorders>
          </w:tcPr>
          <w:p w14:paraId="5C5FD4CE" w14:textId="77777777" w:rsidR="00000000" w:rsidRDefault="00000000">
            <w:pPr>
              <w:pStyle w:val="a7"/>
            </w:pPr>
          </w:p>
        </w:tc>
        <w:tc>
          <w:tcPr>
            <w:tcW w:w="2300" w:type="dxa"/>
            <w:tcBorders>
              <w:top w:val="single" w:sz="4" w:space="0" w:color="auto"/>
              <w:left w:val="single" w:sz="4" w:space="0" w:color="auto"/>
              <w:bottom w:val="nil"/>
              <w:right w:val="single" w:sz="4" w:space="0" w:color="auto"/>
            </w:tcBorders>
          </w:tcPr>
          <w:p w14:paraId="6373D639" w14:textId="77777777" w:rsidR="00000000" w:rsidRDefault="00000000">
            <w:pPr>
              <w:pStyle w:val="a9"/>
            </w:pPr>
            <w:r>
              <w:t xml:space="preserve">Отсутствие факта неулучшения технического состояния основного технологического оборудования после проведения ремонтных </w:t>
            </w:r>
            <w:r>
              <w:lastRenderedPageBreak/>
              <w:t>технических воздействий</w:t>
            </w:r>
          </w:p>
        </w:tc>
        <w:tc>
          <w:tcPr>
            <w:tcW w:w="2180" w:type="dxa"/>
            <w:tcBorders>
              <w:top w:val="single" w:sz="4" w:space="0" w:color="auto"/>
              <w:left w:val="single" w:sz="4" w:space="0" w:color="auto"/>
              <w:bottom w:val="nil"/>
              <w:right w:val="single" w:sz="4" w:space="0" w:color="auto"/>
            </w:tcBorders>
          </w:tcPr>
          <w:p w14:paraId="6DEE3E6B" w14:textId="77777777" w:rsidR="00000000" w:rsidRDefault="00000000">
            <w:pPr>
              <w:pStyle w:val="a9"/>
            </w:pPr>
            <w:r>
              <w:lastRenderedPageBreak/>
              <w:t xml:space="preserve">Субъекты электроэнергетики, владеющие на праве собственности или ином законном основании объектами по производству </w:t>
            </w:r>
            <w:r>
              <w:lastRenderedPageBreak/>
              <w:t>электрической энергии</w:t>
            </w:r>
          </w:p>
        </w:tc>
        <w:tc>
          <w:tcPr>
            <w:tcW w:w="3400" w:type="dxa"/>
            <w:tcBorders>
              <w:top w:val="single" w:sz="4" w:space="0" w:color="auto"/>
              <w:left w:val="single" w:sz="4" w:space="0" w:color="auto"/>
              <w:bottom w:val="nil"/>
              <w:right w:val="single" w:sz="4" w:space="0" w:color="auto"/>
            </w:tcBorders>
          </w:tcPr>
          <w:p w14:paraId="67DD766B" w14:textId="77777777" w:rsidR="00000000" w:rsidRDefault="00000000">
            <w:pPr>
              <w:pStyle w:val="a9"/>
            </w:pPr>
            <w:r>
              <w:lastRenderedPageBreak/>
              <w:t xml:space="preserve">Технические характеристики и показатели работы генерирующего оборудования, Сведения о выполнении годового плана ремонта объектов электроэнергетики в соответствии с Перечнем предоставляемой субъектами электроэнергетики </w:t>
            </w:r>
            <w:r>
              <w:lastRenderedPageBreak/>
              <w:t>информации</w:t>
            </w:r>
          </w:p>
        </w:tc>
        <w:tc>
          <w:tcPr>
            <w:tcW w:w="2180" w:type="dxa"/>
            <w:tcBorders>
              <w:top w:val="single" w:sz="4" w:space="0" w:color="auto"/>
              <w:left w:val="single" w:sz="4" w:space="0" w:color="auto"/>
              <w:bottom w:val="nil"/>
              <w:right w:val="single" w:sz="4" w:space="0" w:color="auto"/>
            </w:tcBorders>
          </w:tcPr>
          <w:p w14:paraId="3614E846" w14:textId="77777777" w:rsidR="00000000" w:rsidRDefault="00000000">
            <w:pPr>
              <w:pStyle w:val="a9"/>
            </w:pPr>
            <w:r>
              <w:lastRenderedPageBreak/>
              <w:t>Приложения NN 73, 76 к Перечню предоставляемой субъектами электроэнергетики информации</w:t>
            </w:r>
          </w:p>
        </w:tc>
        <w:tc>
          <w:tcPr>
            <w:tcW w:w="2080" w:type="dxa"/>
            <w:tcBorders>
              <w:top w:val="single" w:sz="4" w:space="0" w:color="auto"/>
              <w:left w:val="single" w:sz="4" w:space="0" w:color="auto"/>
              <w:bottom w:val="nil"/>
              <w:right w:val="single" w:sz="4" w:space="0" w:color="auto"/>
            </w:tcBorders>
          </w:tcPr>
          <w:p w14:paraId="5B1F9381"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nil"/>
              <w:right w:val="single" w:sz="4" w:space="0" w:color="auto"/>
            </w:tcBorders>
          </w:tcPr>
          <w:p w14:paraId="656AA00A" w14:textId="77777777" w:rsidR="00000000" w:rsidRDefault="00000000">
            <w:pPr>
              <w:pStyle w:val="a7"/>
              <w:jc w:val="center"/>
            </w:pPr>
            <w:r>
              <w:t>Наличие основного технологического оборудования в оцениваемом периоде:</w:t>
            </w:r>
          </w:p>
          <w:p w14:paraId="468A9A37" w14:textId="4817DB36" w:rsidR="00000000" w:rsidRDefault="00000000">
            <w:pPr>
              <w:pStyle w:val="a7"/>
              <w:jc w:val="center"/>
            </w:pPr>
            <w:r>
              <w:t xml:space="preserve">имеющего </w:t>
            </w:r>
            <w:r w:rsidR="00355DF5">
              <w:rPr>
                <w:noProof/>
              </w:rPr>
              <w:drawing>
                <wp:inline distT="0" distB="0" distL="0" distR="0" wp14:anchorId="148E4100" wp14:editId="5AF36FE0">
                  <wp:extent cx="596900" cy="1905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96900" cy="190500"/>
                          </a:xfrm>
                          <a:prstGeom prst="rect">
                            <a:avLst/>
                          </a:prstGeom>
                          <a:noFill/>
                          <a:ln>
                            <a:noFill/>
                          </a:ln>
                        </pic:spPr>
                      </pic:pic>
                    </a:graphicData>
                  </a:graphic>
                </wp:inline>
              </w:drawing>
            </w:r>
            <w:r>
              <w:t xml:space="preserve"> после проведенного капитального или среднего ремонта, или имеющего факты </w:t>
            </w:r>
            <w:r>
              <w:lastRenderedPageBreak/>
              <w:t xml:space="preserve">неулучшения технического состояния после проведенного ремонтного технического воздействия при ИТС до ремонта </w:t>
            </w:r>
            <w:r w:rsidR="00355DF5">
              <w:rPr>
                <w:noProof/>
              </w:rPr>
              <w:drawing>
                <wp:inline distT="0" distB="0" distL="0" distR="0" wp14:anchorId="30606AED" wp14:editId="3E51CB11">
                  <wp:extent cx="311150" cy="1905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tc>
        <w:tc>
          <w:tcPr>
            <w:tcW w:w="3380" w:type="dxa"/>
            <w:tcBorders>
              <w:top w:val="single" w:sz="4" w:space="0" w:color="auto"/>
              <w:left w:val="single" w:sz="4" w:space="0" w:color="auto"/>
              <w:bottom w:val="nil"/>
              <w:right w:val="single" w:sz="4" w:space="0" w:color="auto"/>
            </w:tcBorders>
          </w:tcPr>
          <w:p w14:paraId="4E4B101D" w14:textId="77777777" w:rsidR="00000000" w:rsidRDefault="00000000">
            <w:pPr>
              <w:pStyle w:val="a7"/>
              <w:jc w:val="center"/>
            </w:pPr>
            <w:r>
              <w:lastRenderedPageBreak/>
              <w:t>-</w:t>
            </w:r>
          </w:p>
        </w:tc>
        <w:tc>
          <w:tcPr>
            <w:tcW w:w="2820" w:type="dxa"/>
            <w:tcBorders>
              <w:top w:val="single" w:sz="4" w:space="0" w:color="auto"/>
              <w:left w:val="single" w:sz="4" w:space="0" w:color="auto"/>
              <w:bottom w:val="nil"/>
              <w:right w:val="single" w:sz="4" w:space="0" w:color="auto"/>
            </w:tcBorders>
          </w:tcPr>
          <w:p w14:paraId="30B60419" w14:textId="09C4E2D2" w:rsidR="00000000" w:rsidRDefault="00000000">
            <w:pPr>
              <w:pStyle w:val="a7"/>
              <w:jc w:val="center"/>
            </w:pPr>
            <w:r>
              <w:t xml:space="preserve">Отсутствие основного технологического оборудования в оцениваемом периоде: имеющего </w:t>
            </w:r>
            <w:r w:rsidR="00355DF5">
              <w:rPr>
                <w:noProof/>
              </w:rPr>
              <w:drawing>
                <wp:inline distT="0" distB="0" distL="0" distR="0" wp14:anchorId="7DF2DC56" wp14:editId="09973B26">
                  <wp:extent cx="596900" cy="190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6900" cy="190500"/>
                          </a:xfrm>
                          <a:prstGeom prst="rect">
                            <a:avLst/>
                          </a:prstGeom>
                          <a:noFill/>
                          <a:ln>
                            <a:noFill/>
                          </a:ln>
                        </pic:spPr>
                      </pic:pic>
                    </a:graphicData>
                  </a:graphic>
                </wp:inline>
              </w:drawing>
            </w:r>
            <w:r>
              <w:t xml:space="preserve"> после проведенного капитального или среднего ремонта, или имеющего факты </w:t>
            </w:r>
            <w:r>
              <w:lastRenderedPageBreak/>
              <w:t xml:space="preserve">неулучшения технического состояния после проведенного ремонтного технического воздействия при ИТС до ремонта </w:t>
            </w:r>
            <w:r w:rsidR="00355DF5">
              <w:rPr>
                <w:noProof/>
              </w:rPr>
              <w:drawing>
                <wp:inline distT="0" distB="0" distL="0" distR="0" wp14:anchorId="68FBD211" wp14:editId="2AA0AA08">
                  <wp:extent cx="311150" cy="1905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tc>
        <w:tc>
          <w:tcPr>
            <w:tcW w:w="1800" w:type="dxa"/>
            <w:tcBorders>
              <w:top w:val="single" w:sz="4" w:space="0" w:color="auto"/>
              <w:left w:val="single" w:sz="4" w:space="0" w:color="auto"/>
              <w:bottom w:val="nil"/>
              <w:right w:val="single" w:sz="4" w:space="0" w:color="auto"/>
            </w:tcBorders>
          </w:tcPr>
          <w:p w14:paraId="51C80B92" w14:textId="77777777" w:rsidR="00000000" w:rsidRDefault="00000000">
            <w:pPr>
              <w:pStyle w:val="a7"/>
              <w:jc w:val="center"/>
            </w:pPr>
            <w:r>
              <w:lastRenderedPageBreak/>
              <w:t>1</w:t>
            </w:r>
          </w:p>
        </w:tc>
        <w:tc>
          <w:tcPr>
            <w:tcW w:w="2160" w:type="dxa"/>
            <w:tcBorders>
              <w:top w:val="single" w:sz="4" w:space="0" w:color="auto"/>
              <w:left w:val="single" w:sz="4" w:space="0" w:color="auto"/>
              <w:bottom w:val="nil"/>
            </w:tcBorders>
          </w:tcPr>
          <w:p w14:paraId="0270CDBD" w14:textId="77777777" w:rsidR="00000000" w:rsidRDefault="00000000">
            <w:pPr>
              <w:pStyle w:val="a9"/>
            </w:pPr>
            <w:r>
              <w:t>Доля показателя - 2</w:t>
            </w:r>
          </w:p>
        </w:tc>
      </w:tr>
      <w:tr w:rsidR="00000000" w14:paraId="4B00D587"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4543890" w14:textId="77777777" w:rsidR="00000000" w:rsidRDefault="00000000">
            <w:pPr>
              <w:pStyle w:val="a7"/>
              <w:jc w:val="center"/>
            </w:pPr>
            <w:bookmarkStart w:id="104" w:name="sub_1143"/>
            <w:r>
              <w:t>43.</w:t>
            </w:r>
            <w:bookmarkEnd w:id="104"/>
          </w:p>
        </w:tc>
        <w:tc>
          <w:tcPr>
            <w:tcW w:w="1980" w:type="dxa"/>
            <w:tcBorders>
              <w:top w:val="nil"/>
              <w:left w:val="single" w:sz="4" w:space="0" w:color="auto"/>
              <w:bottom w:val="single" w:sz="4" w:space="0" w:color="auto"/>
              <w:right w:val="single" w:sz="4" w:space="0" w:color="auto"/>
            </w:tcBorders>
          </w:tcPr>
          <w:p w14:paraId="1E0AC1BC" w14:textId="77777777" w:rsidR="00000000" w:rsidRDefault="00000000">
            <w:pPr>
              <w:pStyle w:val="a7"/>
            </w:pPr>
          </w:p>
        </w:tc>
        <w:tc>
          <w:tcPr>
            <w:tcW w:w="2160" w:type="dxa"/>
            <w:tcBorders>
              <w:top w:val="single" w:sz="4" w:space="0" w:color="auto"/>
              <w:left w:val="single" w:sz="4" w:space="0" w:color="auto"/>
              <w:bottom w:val="single" w:sz="4" w:space="0" w:color="auto"/>
              <w:right w:val="single" w:sz="4" w:space="0" w:color="auto"/>
            </w:tcBorders>
          </w:tcPr>
          <w:p w14:paraId="1DB6FF79" w14:textId="77777777" w:rsidR="00000000" w:rsidRDefault="00000000">
            <w:pPr>
              <w:pStyle w:val="a9"/>
            </w:pPr>
            <w:r>
              <w:t>Отсутствие на момент проведения расчета длительного (более 45 суток) аварийного ремонта основного оборудования, обеспечивающего несение электрической и тепловой нагрузки, характерной для периода максимума нагрузки</w:t>
            </w:r>
          </w:p>
        </w:tc>
        <w:tc>
          <w:tcPr>
            <w:tcW w:w="2300" w:type="dxa"/>
            <w:tcBorders>
              <w:top w:val="single" w:sz="4" w:space="0" w:color="auto"/>
              <w:left w:val="single" w:sz="4" w:space="0" w:color="auto"/>
              <w:bottom w:val="single" w:sz="4" w:space="0" w:color="auto"/>
              <w:right w:val="single" w:sz="4" w:space="0" w:color="auto"/>
            </w:tcBorders>
          </w:tcPr>
          <w:p w14:paraId="107384F3" w14:textId="77777777" w:rsidR="00000000" w:rsidRDefault="00000000">
            <w:pPr>
              <w:pStyle w:val="a9"/>
            </w:pPr>
            <w:r>
              <w:t>Отсутствие длительного (более 45 суток) аварийного ремонта основного технологического оборудования электростанции, приводящего к снижению рабочей мощности электростанции на величину 50 МВт и более, и длительного (более 45 суток) аварийного ремонта объектов электросетевого хозяйства электростанции, отнесенных к объектам диспетчеризации</w:t>
            </w:r>
          </w:p>
        </w:tc>
        <w:tc>
          <w:tcPr>
            <w:tcW w:w="2180" w:type="dxa"/>
            <w:tcBorders>
              <w:top w:val="single" w:sz="4" w:space="0" w:color="auto"/>
              <w:left w:val="single" w:sz="4" w:space="0" w:color="auto"/>
              <w:bottom w:val="single" w:sz="4" w:space="0" w:color="auto"/>
              <w:right w:val="single" w:sz="4" w:space="0" w:color="auto"/>
            </w:tcBorders>
          </w:tcPr>
          <w:p w14:paraId="3AC01666" w14:textId="77777777" w:rsidR="00000000" w:rsidRDefault="00000000">
            <w:pPr>
              <w:pStyle w:val="a9"/>
            </w:pPr>
            <w:r>
              <w:t>Субъекты оперативно-диспетчерского управления в электроэнергетике</w:t>
            </w:r>
          </w:p>
        </w:tc>
        <w:tc>
          <w:tcPr>
            <w:tcW w:w="3400" w:type="dxa"/>
            <w:tcBorders>
              <w:top w:val="single" w:sz="4" w:space="0" w:color="auto"/>
              <w:left w:val="single" w:sz="4" w:space="0" w:color="auto"/>
              <w:bottom w:val="single" w:sz="4" w:space="0" w:color="auto"/>
              <w:right w:val="single" w:sz="4" w:space="0" w:color="auto"/>
            </w:tcBorders>
          </w:tcPr>
          <w:p w14:paraId="762822C4" w14:textId="77777777" w:rsidR="00000000" w:rsidRDefault="00000000">
            <w:pPr>
              <w:pStyle w:val="a9"/>
            </w:pPr>
            <w:r>
              <w:t>Сведения о длительном (более 45 суток) аварийном ремонте основного технологического оборудования, приводящем к снижению рабочей мощности объекта электроэнергетики на величину 50 МВт и более, или длительном (более 45 суток) аварийном ремонте основного технологического оборудования, отнесенного к объектам диспетчеризации,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7CCA9FA0" w14:textId="77777777" w:rsidR="00000000" w:rsidRDefault="00000000">
            <w:pPr>
              <w:pStyle w:val="a9"/>
            </w:pPr>
            <w:r>
              <w:t>Без утвержденной формы предоставления информации</w:t>
            </w:r>
          </w:p>
        </w:tc>
        <w:tc>
          <w:tcPr>
            <w:tcW w:w="2080" w:type="dxa"/>
            <w:tcBorders>
              <w:top w:val="single" w:sz="4" w:space="0" w:color="auto"/>
              <w:left w:val="single" w:sz="4" w:space="0" w:color="auto"/>
              <w:bottom w:val="single" w:sz="4" w:space="0" w:color="auto"/>
              <w:right w:val="single" w:sz="4" w:space="0" w:color="auto"/>
            </w:tcBorders>
          </w:tcPr>
          <w:p w14:paraId="045AC905"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29DE7D17" w14:textId="77777777" w:rsidR="00000000" w:rsidRDefault="00000000">
            <w:pPr>
              <w:pStyle w:val="a7"/>
              <w:jc w:val="center"/>
            </w:pPr>
            <w:r>
              <w:t>Наличие по состоянию на 00 часов 00 минут 24 числа у субъекта электроэнергетики, владеющего на праве собственности или ином законном основании объектами</w:t>
            </w:r>
          </w:p>
          <w:p w14:paraId="57719EA4" w14:textId="77777777" w:rsidR="00000000" w:rsidRDefault="00000000">
            <w:pPr>
              <w:pStyle w:val="a7"/>
              <w:jc w:val="center"/>
            </w:pPr>
            <w:r>
              <w:t>по производству электрической энергии, длительного (более 45 суток) аварийного ремонта основного технологического оборудования, приводящего к снижению рабочей мощности электростанции на величину 50 МВт и более, и длительного (более 45 суток) аварийного ремонта объектов электросетевого хозяйства электростанции, отнесенных к объектам диспетчеризации</w:t>
            </w:r>
          </w:p>
        </w:tc>
        <w:tc>
          <w:tcPr>
            <w:tcW w:w="3380" w:type="dxa"/>
            <w:tcBorders>
              <w:top w:val="single" w:sz="4" w:space="0" w:color="auto"/>
              <w:left w:val="single" w:sz="4" w:space="0" w:color="auto"/>
              <w:bottom w:val="single" w:sz="4" w:space="0" w:color="auto"/>
              <w:right w:val="single" w:sz="4" w:space="0" w:color="auto"/>
            </w:tcBorders>
          </w:tcPr>
          <w:p w14:paraId="3CDFD7C3"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72653A0A" w14:textId="77777777" w:rsidR="00000000" w:rsidRDefault="00000000">
            <w:pPr>
              <w:pStyle w:val="a7"/>
              <w:jc w:val="center"/>
            </w:pPr>
            <w:r>
              <w:t>Отсутствие по состоянию на 00 часов 00 минут 24 числа у субъекта электроэнергетики, владеющего на праве собственности или ином законном основании объектами</w:t>
            </w:r>
          </w:p>
          <w:p w14:paraId="3070888C" w14:textId="77777777" w:rsidR="00000000" w:rsidRDefault="00000000">
            <w:pPr>
              <w:pStyle w:val="a7"/>
              <w:jc w:val="center"/>
            </w:pPr>
            <w:r>
              <w:t>по производству электрической энергии длительного (более 45 суток) аварийного ремонта основного технологического оборудования, приводящего к снижению рабочей мощности электростанции на величину 50 МВт и более, и длительного (более 45 суток) аварийного ремонта объектов электросетевого хозяйства электростанции, отнесенных к объектам диспетчеризации</w:t>
            </w:r>
          </w:p>
        </w:tc>
        <w:tc>
          <w:tcPr>
            <w:tcW w:w="1800" w:type="dxa"/>
            <w:tcBorders>
              <w:top w:val="single" w:sz="4" w:space="0" w:color="auto"/>
              <w:left w:val="single" w:sz="4" w:space="0" w:color="auto"/>
              <w:bottom w:val="single" w:sz="4" w:space="0" w:color="auto"/>
              <w:right w:val="single" w:sz="4" w:space="0" w:color="auto"/>
            </w:tcBorders>
          </w:tcPr>
          <w:p w14:paraId="68332086"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0C73A154" w14:textId="77777777" w:rsidR="00000000" w:rsidRDefault="00000000">
            <w:pPr>
              <w:pStyle w:val="a9"/>
            </w:pPr>
            <w:r>
              <w:t>Доля показателя - 3</w:t>
            </w:r>
          </w:p>
        </w:tc>
      </w:tr>
      <w:tr w:rsidR="00000000" w14:paraId="4495699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A0C76DA" w14:textId="77777777" w:rsidR="00000000" w:rsidRDefault="00000000">
            <w:pPr>
              <w:pStyle w:val="a7"/>
              <w:jc w:val="center"/>
            </w:pPr>
            <w:bookmarkStart w:id="105" w:name="sub_1144"/>
            <w:r>
              <w:t>44.</w:t>
            </w:r>
            <w:bookmarkEnd w:id="105"/>
          </w:p>
        </w:tc>
        <w:tc>
          <w:tcPr>
            <w:tcW w:w="1980" w:type="dxa"/>
            <w:tcBorders>
              <w:top w:val="single" w:sz="4" w:space="0" w:color="auto"/>
              <w:left w:val="single" w:sz="4" w:space="0" w:color="auto"/>
              <w:bottom w:val="nil"/>
              <w:right w:val="single" w:sz="4" w:space="0" w:color="auto"/>
            </w:tcBorders>
          </w:tcPr>
          <w:p w14:paraId="4B388F18" w14:textId="77777777" w:rsidR="00000000" w:rsidRDefault="00000000">
            <w:pPr>
              <w:pStyle w:val="a9"/>
            </w:pPr>
            <w:r>
              <w:t>Топливообеспечение</w:t>
            </w:r>
          </w:p>
        </w:tc>
        <w:tc>
          <w:tcPr>
            <w:tcW w:w="2160" w:type="dxa"/>
            <w:tcBorders>
              <w:top w:val="single" w:sz="4" w:space="0" w:color="auto"/>
              <w:left w:val="single" w:sz="4" w:space="0" w:color="auto"/>
              <w:bottom w:val="nil"/>
              <w:right w:val="single" w:sz="4" w:space="0" w:color="auto"/>
            </w:tcBorders>
          </w:tcPr>
          <w:p w14:paraId="53D655F9" w14:textId="77777777" w:rsidR="00000000" w:rsidRDefault="00000000">
            <w:pPr>
              <w:pStyle w:val="a9"/>
            </w:pPr>
            <w:r>
              <w:t>Наличие на тепловых электростанциях запасов основного и резервного (аварийного) топлива в соответствии с установленными нормативами</w:t>
            </w:r>
          </w:p>
        </w:tc>
        <w:tc>
          <w:tcPr>
            <w:tcW w:w="2300" w:type="dxa"/>
            <w:tcBorders>
              <w:top w:val="single" w:sz="4" w:space="0" w:color="auto"/>
              <w:left w:val="single" w:sz="4" w:space="0" w:color="auto"/>
              <w:bottom w:val="single" w:sz="4" w:space="0" w:color="auto"/>
              <w:right w:val="single" w:sz="4" w:space="0" w:color="auto"/>
            </w:tcBorders>
          </w:tcPr>
          <w:p w14:paraId="60AD0B85" w14:textId="77777777" w:rsidR="00000000" w:rsidRDefault="00000000">
            <w:pPr>
              <w:pStyle w:val="a9"/>
            </w:pPr>
            <w:r>
              <w:t>Наличие на тепловых электростанциях нормативного эксплуатационного запаса основного (резервного) топлива</w:t>
            </w:r>
          </w:p>
        </w:tc>
        <w:tc>
          <w:tcPr>
            <w:tcW w:w="2180" w:type="dxa"/>
            <w:tcBorders>
              <w:top w:val="single" w:sz="4" w:space="0" w:color="auto"/>
              <w:left w:val="single" w:sz="4" w:space="0" w:color="auto"/>
              <w:bottom w:val="single" w:sz="4" w:space="0" w:color="auto"/>
              <w:right w:val="single" w:sz="4" w:space="0" w:color="auto"/>
            </w:tcBorders>
          </w:tcPr>
          <w:p w14:paraId="699FD3E4"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3390C538" w14:textId="77777777" w:rsidR="00000000" w:rsidRDefault="00000000">
            <w:pPr>
              <w:pStyle w:val="a9"/>
            </w:pPr>
            <w:r>
              <w:t>Сведения о движении топлива</w:t>
            </w:r>
          </w:p>
        </w:tc>
        <w:tc>
          <w:tcPr>
            <w:tcW w:w="2180" w:type="dxa"/>
            <w:tcBorders>
              <w:top w:val="single" w:sz="4" w:space="0" w:color="auto"/>
              <w:left w:val="single" w:sz="4" w:space="0" w:color="auto"/>
              <w:bottom w:val="single" w:sz="4" w:space="0" w:color="auto"/>
              <w:right w:val="single" w:sz="4" w:space="0" w:color="auto"/>
            </w:tcBorders>
          </w:tcPr>
          <w:p w14:paraId="53EAC4B1" w14:textId="77777777" w:rsidR="00000000" w:rsidRDefault="00000000">
            <w:pPr>
              <w:pStyle w:val="a9"/>
            </w:pPr>
            <w:r>
              <w:t>Приложение N 1.46 к приказу</w:t>
            </w:r>
          </w:p>
          <w:p w14:paraId="7088A1D9" w14:textId="77777777" w:rsidR="00000000" w:rsidRDefault="00000000">
            <w:pPr>
              <w:pStyle w:val="a9"/>
            </w:pPr>
            <w:r>
              <w:t>по ФПИ</w:t>
            </w:r>
          </w:p>
        </w:tc>
        <w:tc>
          <w:tcPr>
            <w:tcW w:w="2080" w:type="dxa"/>
            <w:tcBorders>
              <w:top w:val="single" w:sz="4" w:space="0" w:color="auto"/>
              <w:left w:val="single" w:sz="4" w:space="0" w:color="auto"/>
              <w:bottom w:val="single" w:sz="4" w:space="0" w:color="auto"/>
              <w:right w:val="single" w:sz="4" w:space="0" w:color="auto"/>
            </w:tcBorders>
          </w:tcPr>
          <w:p w14:paraId="44B60315" w14:textId="77777777" w:rsidR="00000000" w:rsidRDefault="00000000">
            <w:pPr>
              <w:pStyle w:val="a9"/>
            </w:pPr>
            <w:r>
              <w:t>В соответствии с приказом по ФПИ</w:t>
            </w:r>
          </w:p>
        </w:tc>
        <w:tc>
          <w:tcPr>
            <w:tcW w:w="3000" w:type="dxa"/>
            <w:tcBorders>
              <w:top w:val="single" w:sz="4" w:space="0" w:color="auto"/>
              <w:left w:val="single" w:sz="4" w:space="0" w:color="auto"/>
              <w:bottom w:val="single" w:sz="4" w:space="0" w:color="auto"/>
              <w:right w:val="single" w:sz="4" w:space="0" w:color="auto"/>
            </w:tcBorders>
          </w:tcPr>
          <w:p w14:paraId="15A12335" w14:textId="77777777" w:rsidR="00000000" w:rsidRDefault="00000000">
            <w:pPr>
              <w:pStyle w:val="a7"/>
              <w:jc w:val="center"/>
            </w:pPr>
            <w:r>
              <w:t>Если Ф/П&lt;1,</w:t>
            </w:r>
          </w:p>
          <w:p w14:paraId="61D07547" w14:textId="77777777" w:rsidR="00000000" w:rsidRDefault="00000000">
            <w:pPr>
              <w:pStyle w:val="a7"/>
              <w:jc w:val="center"/>
            </w:pPr>
            <w:r>
              <w:t>где: Ф - фактический объем нормируемого эксплуатационного запаса основного (резервного) топлива, т;</w:t>
            </w:r>
          </w:p>
          <w:p w14:paraId="15301A82" w14:textId="77777777" w:rsidR="00000000" w:rsidRDefault="00000000">
            <w:pPr>
              <w:pStyle w:val="a7"/>
              <w:jc w:val="center"/>
            </w:pPr>
            <w:r>
              <w:t>П - утвержденный Минэнерго России нормативный эксплуатационный запас основного (резервного) топлива, т</w:t>
            </w:r>
          </w:p>
        </w:tc>
        <w:tc>
          <w:tcPr>
            <w:tcW w:w="3380" w:type="dxa"/>
            <w:tcBorders>
              <w:top w:val="single" w:sz="4" w:space="0" w:color="auto"/>
              <w:left w:val="single" w:sz="4" w:space="0" w:color="auto"/>
              <w:bottom w:val="single" w:sz="4" w:space="0" w:color="auto"/>
              <w:right w:val="single" w:sz="4" w:space="0" w:color="auto"/>
            </w:tcBorders>
          </w:tcPr>
          <w:p w14:paraId="7175AE69"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4AB0F365" w14:textId="3DC02A9E" w:rsidR="00000000" w:rsidRDefault="00000000">
            <w:pPr>
              <w:pStyle w:val="a7"/>
              <w:jc w:val="center"/>
            </w:pPr>
            <w:r>
              <w:t xml:space="preserve">Если </w:t>
            </w:r>
            <w:r w:rsidR="00355DF5">
              <w:rPr>
                <w:noProof/>
              </w:rPr>
              <w:drawing>
                <wp:inline distT="0" distB="0" distL="0" distR="0" wp14:anchorId="1FB6B5B6" wp14:editId="390CDE7D">
                  <wp:extent cx="552450" cy="1905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t>,</w:t>
            </w:r>
          </w:p>
          <w:p w14:paraId="01765046" w14:textId="77777777" w:rsidR="00000000" w:rsidRDefault="00000000">
            <w:pPr>
              <w:pStyle w:val="a7"/>
              <w:jc w:val="center"/>
            </w:pPr>
            <w:r>
              <w:t>где: Ф - фактический объем нормируемого эксплуатационного запаса основного (резервного) топлива, т;</w:t>
            </w:r>
          </w:p>
          <w:p w14:paraId="32F23418" w14:textId="77777777" w:rsidR="00000000" w:rsidRDefault="00000000">
            <w:pPr>
              <w:pStyle w:val="a7"/>
              <w:jc w:val="center"/>
            </w:pPr>
            <w:r>
              <w:t>П - утвержденный Минэнерго России нормативный эксплуатационный запас основного (резервного) топлива, т</w:t>
            </w:r>
          </w:p>
        </w:tc>
        <w:tc>
          <w:tcPr>
            <w:tcW w:w="1800" w:type="dxa"/>
            <w:tcBorders>
              <w:top w:val="single" w:sz="4" w:space="0" w:color="auto"/>
              <w:left w:val="single" w:sz="4" w:space="0" w:color="auto"/>
              <w:bottom w:val="single" w:sz="4" w:space="0" w:color="auto"/>
              <w:right w:val="single" w:sz="4" w:space="0" w:color="auto"/>
            </w:tcBorders>
          </w:tcPr>
          <w:p w14:paraId="10C54C12"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7C041B3A" w14:textId="77777777" w:rsidR="00000000" w:rsidRDefault="00000000">
            <w:pPr>
              <w:pStyle w:val="a9"/>
            </w:pPr>
            <w:r>
              <w:t>Доля показателя - 3; не рассчитывается в случае, если для объекта оценки не предусмотрено утверждение Минэнерго России в соответствии с действующим нормативным документом, определяющим порядок создания и использования тепловыми электростанциями запасов топлива, нормативного эксплуатационного запаса основного (резервного) топлива</w:t>
            </w:r>
          </w:p>
        </w:tc>
      </w:tr>
      <w:tr w:rsidR="00000000" w14:paraId="1AB41C3E"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3014656" w14:textId="77777777" w:rsidR="00000000" w:rsidRDefault="00000000">
            <w:pPr>
              <w:pStyle w:val="a7"/>
              <w:jc w:val="center"/>
            </w:pPr>
            <w:bookmarkStart w:id="106" w:name="sub_1145"/>
            <w:r>
              <w:t>45.</w:t>
            </w:r>
            <w:bookmarkEnd w:id="106"/>
          </w:p>
        </w:tc>
        <w:tc>
          <w:tcPr>
            <w:tcW w:w="1980" w:type="dxa"/>
            <w:tcBorders>
              <w:top w:val="nil"/>
              <w:left w:val="single" w:sz="4" w:space="0" w:color="auto"/>
              <w:bottom w:val="nil"/>
              <w:right w:val="single" w:sz="4" w:space="0" w:color="auto"/>
            </w:tcBorders>
          </w:tcPr>
          <w:p w14:paraId="52F421B7" w14:textId="77777777" w:rsidR="00000000" w:rsidRDefault="00000000">
            <w:pPr>
              <w:pStyle w:val="a7"/>
            </w:pPr>
          </w:p>
        </w:tc>
        <w:tc>
          <w:tcPr>
            <w:tcW w:w="2160" w:type="dxa"/>
            <w:tcBorders>
              <w:top w:val="nil"/>
              <w:left w:val="single" w:sz="4" w:space="0" w:color="auto"/>
              <w:bottom w:val="nil"/>
              <w:right w:val="single" w:sz="4" w:space="0" w:color="auto"/>
            </w:tcBorders>
          </w:tcPr>
          <w:p w14:paraId="7ABE4677"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70A22D07" w14:textId="77777777" w:rsidR="00000000" w:rsidRDefault="00000000">
            <w:pPr>
              <w:pStyle w:val="a9"/>
            </w:pPr>
            <w:r>
              <w:t>Наличие на тепловых электростанциях неснижаемого нормативного запаса основного (резервного) топлива</w:t>
            </w:r>
          </w:p>
        </w:tc>
        <w:tc>
          <w:tcPr>
            <w:tcW w:w="2180" w:type="dxa"/>
            <w:tcBorders>
              <w:top w:val="single" w:sz="4" w:space="0" w:color="auto"/>
              <w:left w:val="single" w:sz="4" w:space="0" w:color="auto"/>
              <w:bottom w:val="single" w:sz="4" w:space="0" w:color="auto"/>
              <w:right w:val="single" w:sz="4" w:space="0" w:color="auto"/>
            </w:tcBorders>
          </w:tcPr>
          <w:p w14:paraId="18A651AB"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3F97C4CB" w14:textId="77777777" w:rsidR="00000000" w:rsidRDefault="00000000">
            <w:pPr>
              <w:pStyle w:val="a9"/>
            </w:pPr>
            <w:r>
              <w:t>Сведения о движении топлива</w:t>
            </w:r>
          </w:p>
        </w:tc>
        <w:tc>
          <w:tcPr>
            <w:tcW w:w="2180" w:type="dxa"/>
            <w:tcBorders>
              <w:top w:val="single" w:sz="4" w:space="0" w:color="auto"/>
              <w:left w:val="single" w:sz="4" w:space="0" w:color="auto"/>
              <w:bottom w:val="single" w:sz="4" w:space="0" w:color="auto"/>
              <w:right w:val="single" w:sz="4" w:space="0" w:color="auto"/>
            </w:tcBorders>
          </w:tcPr>
          <w:p w14:paraId="3C657803" w14:textId="77777777" w:rsidR="00000000" w:rsidRDefault="00000000">
            <w:pPr>
              <w:pStyle w:val="a9"/>
            </w:pPr>
            <w:r>
              <w:t>Приложение N 1.46 к приказу</w:t>
            </w:r>
          </w:p>
          <w:p w14:paraId="1BB9E3E2" w14:textId="77777777" w:rsidR="00000000" w:rsidRDefault="00000000">
            <w:pPr>
              <w:pStyle w:val="a9"/>
            </w:pPr>
            <w:r>
              <w:t>по ФПИ</w:t>
            </w:r>
          </w:p>
        </w:tc>
        <w:tc>
          <w:tcPr>
            <w:tcW w:w="2080" w:type="dxa"/>
            <w:tcBorders>
              <w:top w:val="single" w:sz="4" w:space="0" w:color="auto"/>
              <w:left w:val="single" w:sz="4" w:space="0" w:color="auto"/>
              <w:bottom w:val="single" w:sz="4" w:space="0" w:color="auto"/>
              <w:right w:val="single" w:sz="4" w:space="0" w:color="auto"/>
            </w:tcBorders>
          </w:tcPr>
          <w:p w14:paraId="456811F1" w14:textId="77777777" w:rsidR="00000000" w:rsidRDefault="00000000">
            <w:pPr>
              <w:pStyle w:val="a9"/>
            </w:pPr>
            <w:r>
              <w:t>В соответствии с приказом по ФПИ</w:t>
            </w:r>
          </w:p>
        </w:tc>
        <w:tc>
          <w:tcPr>
            <w:tcW w:w="3000" w:type="dxa"/>
            <w:tcBorders>
              <w:top w:val="single" w:sz="4" w:space="0" w:color="auto"/>
              <w:left w:val="single" w:sz="4" w:space="0" w:color="auto"/>
              <w:bottom w:val="single" w:sz="4" w:space="0" w:color="auto"/>
              <w:right w:val="single" w:sz="4" w:space="0" w:color="auto"/>
            </w:tcBorders>
          </w:tcPr>
          <w:p w14:paraId="44853746" w14:textId="77777777" w:rsidR="00000000" w:rsidRDefault="00000000">
            <w:pPr>
              <w:pStyle w:val="a7"/>
              <w:jc w:val="center"/>
            </w:pPr>
            <w:r>
              <w:t>Если Ф/П&lt;1, где: Ф - фактический объем неснижаемого нормируемого запаса основного (резервного)</w:t>
            </w:r>
          </w:p>
          <w:p w14:paraId="45A64169" w14:textId="77777777" w:rsidR="00000000" w:rsidRDefault="00000000">
            <w:pPr>
              <w:pStyle w:val="a7"/>
              <w:jc w:val="center"/>
            </w:pPr>
            <w:r>
              <w:t>топлива, т;</w:t>
            </w:r>
          </w:p>
          <w:p w14:paraId="16282FD7" w14:textId="77777777" w:rsidR="00000000" w:rsidRDefault="00000000">
            <w:pPr>
              <w:pStyle w:val="a7"/>
              <w:jc w:val="center"/>
            </w:pPr>
            <w:r>
              <w:t>П - утвержденный Минэнерго России неснижаемый нормативный запас основного (резервного) топлива на оцениваемый период, т</w:t>
            </w:r>
          </w:p>
        </w:tc>
        <w:tc>
          <w:tcPr>
            <w:tcW w:w="3380" w:type="dxa"/>
            <w:tcBorders>
              <w:top w:val="single" w:sz="4" w:space="0" w:color="auto"/>
              <w:left w:val="single" w:sz="4" w:space="0" w:color="auto"/>
              <w:bottom w:val="single" w:sz="4" w:space="0" w:color="auto"/>
              <w:right w:val="single" w:sz="4" w:space="0" w:color="auto"/>
            </w:tcBorders>
          </w:tcPr>
          <w:p w14:paraId="1EC004A7"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477F4153" w14:textId="7F1D30A2" w:rsidR="00000000" w:rsidRDefault="00000000">
            <w:pPr>
              <w:pStyle w:val="a7"/>
              <w:jc w:val="center"/>
            </w:pPr>
            <w:r>
              <w:t xml:space="preserve">Если </w:t>
            </w:r>
            <w:r w:rsidR="00355DF5">
              <w:rPr>
                <w:noProof/>
              </w:rPr>
              <w:drawing>
                <wp:inline distT="0" distB="0" distL="0" distR="0" wp14:anchorId="3F65D14C" wp14:editId="58563ADE">
                  <wp:extent cx="552450" cy="1905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t>, где: Ф - фактический объем неснижаемого нормируемого запаса основного (резервного) топлива, т;</w:t>
            </w:r>
          </w:p>
          <w:p w14:paraId="77F9F201" w14:textId="77777777" w:rsidR="00000000" w:rsidRDefault="00000000">
            <w:pPr>
              <w:pStyle w:val="a7"/>
              <w:jc w:val="center"/>
            </w:pPr>
            <w:r>
              <w:t>П - утвержденный Минэнерго России неснижаемый нормативный запас основного (резервного) топлива на оцениваемый период, т</w:t>
            </w:r>
          </w:p>
        </w:tc>
        <w:tc>
          <w:tcPr>
            <w:tcW w:w="1800" w:type="dxa"/>
            <w:tcBorders>
              <w:top w:val="single" w:sz="4" w:space="0" w:color="auto"/>
              <w:left w:val="single" w:sz="4" w:space="0" w:color="auto"/>
              <w:bottom w:val="single" w:sz="4" w:space="0" w:color="auto"/>
              <w:right w:val="single" w:sz="4" w:space="0" w:color="auto"/>
            </w:tcBorders>
          </w:tcPr>
          <w:p w14:paraId="4AC5FCEF"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28853E4F" w14:textId="77777777" w:rsidR="00000000" w:rsidRDefault="00000000">
            <w:pPr>
              <w:pStyle w:val="a9"/>
            </w:pPr>
            <w:r>
              <w:t xml:space="preserve">Доля показателя - 2; не рассчитывается в случае, если для объекта оценки не предусмотрено утверждение Минэнерго России в соответствии с действующим нормативным документом, определяющим порядок создания </w:t>
            </w:r>
            <w:r>
              <w:lastRenderedPageBreak/>
              <w:t>и использования тепловыми электростанциями запасов топлива, неснижаемого нормативного запаса основного (резервного) топлива</w:t>
            </w:r>
          </w:p>
        </w:tc>
      </w:tr>
      <w:tr w:rsidR="00000000" w14:paraId="715B4F1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AAC2B34" w14:textId="77777777" w:rsidR="00000000" w:rsidRDefault="00000000">
            <w:pPr>
              <w:pStyle w:val="a7"/>
              <w:jc w:val="center"/>
            </w:pPr>
            <w:bookmarkStart w:id="107" w:name="sub_1146"/>
            <w:r>
              <w:lastRenderedPageBreak/>
              <w:t>46.</w:t>
            </w:r>
            <w:bookmarkEnd w:id="107"/>
          </w:p>
        </w:tc>
        <w:tc>
          <w:tcPr>
            <w:tcW w:w="1980" w:type="dxa"/>
            <w:tcBorders>
              <w:top w:val="nil"/>
              <w:left w:val="single" w:sz="4" w:space="0" w:color="auto"/>
              <w:bottom w:val="nil"/>
              <w:right w:val="single" w:sz="4" w:space="0" w:color="auto"/>
            </w:tcBorders>
          </w:tcPr>
          <w:p w14:paraId="0A02119B"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0C6A2521"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5F1F10D8" w14:textId="77777777" w:rsidR="00000000" w:rsidRDefault="00000000">
            <w:pPr>
              <w:pStyle w:val="a9"/>
            </w:pPr>
            <w:r>
              <w:t>Наличие на тепловых электростанциях, в составе которых есть парогазовая и (или) газотурбинная установка, нормативного запаса аварийного вида топлива</w:t>
            </w:r>
          </w:p>
        </w:tc>
        <w:tc>
          <w:tcPr>
            <w:tcW w:w="2180" w:type="dxa"/>
            <w:tcBorders>
              <w:top w:val="single" w:sz="4" w:space="0" w:color="auto"/>
              <w:left w:val="single" w:sz="4" w:space="0" w:color="auto"/>
              <w:bottom w:val="single" w:sz="4" w:space="0" w:color="auto"/>
              <w:right w:val="single" w:sz="4" w:space="0" w:color="auto"/>
            </w:tcBorders>
          </w:tcPr>
          <w:p w14:paraId="45D60E9A"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3FFB0582" w14:textId="77777777" w:rsidR="00000000" w:rsidRDefault="00000000">
            <w:pPr>
              <w:pStyle w:val="a9"/>
            </w:pPr>
            <w:r>
              <w:t>Сведения о движении топлива</w:t>
            </w:r>
          </w:p>
        </w:tc>
        <w:tc>
          <w:tcPr>
            <w:tcW w:w="2180" w:type="dxa"/>
            <w:tcBorders>
              <w:top w:val="single" w:sz="4" w:space="0" w:color="auto"/>
              <w:left w:val="single" w:sz="4" w:space="0" w:color="auto"/>
              <w:bottom w:val="single" w:sz="4" w:space="0" w:color="auto"/>
              <w:right w:val="single" w:sz="4" w:space="0" w:color="auto"/>
            </w:tcBorders>
          </w:tcPr>
          <w:p w14:paraId="1C0F24B8" w14:textId="77777777" w:rsidR="00000000" w:rsidRDefault="00000000">
            <w:pPr>
              <w:pStyle w:val="a9"/>
            </w:pPr>
            <w:r>
              <w:t>Приложение N 1.46 к приказу по ФПИ</w:t>
            </w:r>
          </w:p>
        </w:tc>
        <w:tc>
          <w:tcPr>
            <w:tcW w:w="2080" w:type="dxa"/>
            <w:tcBorders>
              <w:top w:val="single" w:sz="4" w:space="0" w:color="auto"/>
              <w:left w:val="single" w:sz="4" w:space="0" w:color="auto"/>
              <w:bottom w:val="single" w:sz="4" w:space="0" w:color="auto"/>
              <w:right w:val="single" w:sz="4" w:space="0" w:color="auto"/>
            </w:tcBorders>
          </w:tcPr>
          <w:p w14:paraId="0C006E2E" w14:textId="77777777" w:rsidR="00000000" w:rsidRDefault="00000000">
            <w:pPr>
              <w:pStyle w:val="a9"/>
            </w:pPr>
            <w:r>
              <w:t>В соответствии с приказом по ФПИ</w:t>
            </w:r>
          </w:p>
        </w:tc>
        <w:tc>
          <w:tcPr>
            <w:tcW w:w="3000" w:type="dxa"/>
            <w:tcBorders>
              <w:top w:val="single" w:sz="4" w:space="0" w:color="auto"/>
              <w:left w:val="single" w:sz="4" w:space="0" w:color="auto"/>
              <w:bottom w:val="single" w:sz="4" w:space="0" w:color="auto"/>
              <w:right w:val="single" w:sz="4" w:space="0" w:color="auto"/>
            </w:tcBorders>
          </w:tcPr>
          <w:p w14:paraId="078F8B31" w14:textId="77777777" w:rsidR="00000000" w:rsidRDefault="00000000">
            <w:pPr>
              <w:pStyle w:val="a7"/>
              <w:jc w:val="center"/>
            </w:pPr>
            <w:r>
              <w:t>Если Ф/П&lt;1,</w:t>
            </w:r>
          </w:p>
          <w:p w14:paraId="28DB9E49" w14:textId="77777777" w:rsidR="00000000" w:rsidRDefault="00000000">
            <w:pPr>
              <w:pStyle w:val="a7"/>
              <w:jc w:val="center"/>
            </w:pPr>
            <w:r>
              <w:t>где: Ф - фактический объем нормируемого запаса аварийного вида топлива, т;</w:t>
            </w:r>
          </w:p>
          <w:p w14:paraId="0C5414F0" w14:textId="77777777" w:rsidR="00000000" w:rsidRDefault="00000000">
            <w:pPr>
              <w:pStyle w:val="a7"/>
              <w:jc w:val="center"/>
            </w:pPr>
            <w:r>
              <w:t>П - утвержденный Минэнерго России нормативный запас аварийного вида топлива на оцениваемый период, т</w:t>
            </w:r>
          </w:p>
        </w:tc>
        <w:tc>
          <w:tcPr>
            <w:tcW w:w="3380" w:type="dxa"/>
            <w:tcBorders>
              <w:top w:val="single" w:sz="4" w:space="0" w:color="auto"/>
              <w:left w:val="single" w:sz="4" w:space="0" w:color="auto"/>
              <w:bottom w:val="single" w:sz="4" w:space="0" w:color="auto"/>
              <w:right w:val="single" w:sz="4" w:space="0" w:color="auto"/>
            </w:tcBorders>
          </w:tcPr>
          <w:p w14:paraId="10B3FA6E"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639B0D20" w14:textId="05778563" w:rsidR="00000000" w:rsidRDefault="00000000">
            <w:pPr>
              <w:pStyle w:val="a7"/>
              <w:jc w:val="center"/>
            </w:pPr>
            <w:r>
              <w:t xml:space="preserve">Если </w:t>
            </w:r>
            <w:r w:rsidR="00355DF5">
              <w:rPr>
                <w:noProof/>
              </w:rPr>
              <w:drawing>
                <wp:inline distT="0" distB="0" distL="0" distR="0" wp14:anchorId="401B23B5" wp14:editId="269A3888">
                  <wp:extent cx="552450" cy="1905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t>,</w:t>
            </w:r>
          </w:p>
          <w:p w14:paraId="4E53632F" w14:textId="77777777" w:rsidR="00000000" w:rsidRDefault="00000000">
            <w:pPr>
              <w:pStyle w:val="a7"/>
              <w:jc w:val="center"/>
            </w:pPr>
            <w:r>
              <w:t>где: Ф - фактический объем нормируемого запаса аварийного вида топлива, т;</w:t>
            </w:r>
          </w:p>
          <w:p w14:paraId="7010E4C1" w14:textId="77777777" w:rsidR="00000000" w:rsidRDefault="00000000">
            <w:pPr>
              <w:pStyle w:val="a7"/>
              <w:jc w:val="center"/>
            </w:pPr>
            <w:r>
              <w:t>П - утвержденный Минэнерго России нормативный запас аварийного вида топлива на оцениваемый период, т;</w:t>
            </w:r>
          </w:p>
        </w:tc>
        <w:tc>
          <w:tcPr>
            <w:tcW w:w="1800" w:type="dxa"/>
            <w:tcBorders>
              <w:top w:val="single" w:sz="4" w:space="0" w:color="auto"/>
              <w:left w:val="single" w:sz="4" w:space="0" w:color="auto"/>
              <w:bottom w:val="single" w:sz="4" w:space="0" w:color="auto"/>
              <w:right w:val="single" w:sz="4" w:space="0" w:color="auto"/>
            </w:tcBorders>
          </w:tcPr>
          <w:p w14:paraId="5324A26B"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3F77C8B3" w14:textId="77777777" w:rsidR="00000000" w:rsidRDefault="00000000">
            <w:pPr>
              <w:pStyle w:val="a9"/>
            </w:pPr>
            <w:r>
              <w:t>Доля показателя - 2; не рассчитывается в случае, если в составе объекта оценки не предусмотрено использование аварийного топлива в соответствии с проектной документацией</w:t>
            </w:r>
          </w:p>
        </w:tc>
      </w:tr>
      <w:tr w:rsidR="00000000" w14:paraId="45497813"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6F64447" w14:textId="77777777" w:rsidR="00000000" w:rsidRDefault="00000000">
            <w:pPr>
              <w:pStyle w:val="a7"/>
              <w:jc w:val="center"/>
            </w:pPr>
            <w:bookmarkStart w:id="108" w:name="sub_1147"/>
            <w:r>
              <w:t>47.</w:t>
            </w:r>
            <w:bookmarkEnd w:id="108"/>
          </w:p>
        </w:tc>
        <w:tc>
          <w:tcPr>
            <w:tcW w:w="1980" w:type="dxa"/>
            <w:tcBorders>
              <w:top w:val="nil"/>
              <w:left w:val="single" w:sz="4" w:space="0" w:color="auto"/>
              <w:bottom w:val="nil"/>
              <w:right w:val="single" w:sz="4" w:space="0" w:color="auto"/>
            </w:tcBorders>
          </w:tcPr>
          <w:p w14:paraId="40A63BAC" w14:textId="77777777" w:rsidR="00000000" w:rsidRDefault="00000000">
            <w:pPr>
              <w:pStyle w:val="a7"/>
            </w:pPr>
          </w:p>
        </w:tc>
        <w:tc>
          <w:tcPr>
            <w:tcW w:w="2160" w:type="dxa"/>
            <w:tcBorders>
              <w:top w:val="single" w:sz="4" w:space="0" w:color="auto"/>
              <w:left w:val="single" w:sz="4" w:space="0" w:color="auto"/>
              <w:bottom w:val="nil"/>
              <w:right w:val="single" w:sz="4" w:space="0" w:color="auto"/>
            </w:tcBorders>
          </w:tcPr>
          <w:p w14:paraId="444C1432" w14:textId="77777777" w:rsidR="00000000" w:rsidRDefault="00000000">
            <w:pPr>
              <w:pStyle w:val="a9"/>
            </w:pPr>
            <w:r>
              <w:t>Готовность к работе систем приема и разгрузки топлива, топливоприготовления и топливоподачи на тепловых электростанциях</w:t>
            </w:r>
          </w:p>
        </w:tc>
        <w:tc>
          <w:tcPr>
            <w:tcW w:w="2300" w:type="dxa"/>
            <w:tcBorders>
              <w:top w:val="single" w:sz="4" w:space="0" w:color="auto"/>
              <w:left w:val="single" w:sz="4" w:space="0" w:color="auto"/>
              <w:bottom w:val="single" w:sz="4" w:space="0" w:color="auto"/>
              <w:right w:val="single" w:sz="4" w:space="0" w:color="auto"/>
            </w:tcBorders>
          </w:tcPr>
          <w:p w14:paraId="35AF8C6B" w14:textId="77777777" w:rsidR="00000000" w:rsidRDefault="00000000">
            <w:pPr>
              <w:pStyle w:val="a9"/>
            </w:pPr>
            <w:r>
              <w:t>Выполнение графиков проверки аппаратуры контроля, автоматического и дистанционного управления, технологических защит, блокировки и сигнализации, пожаротушения, разгрузочных и размораживающих устройств, агрегатов и систем топливоподачи, хозяйств жидкого и газообразного топлива</w:t>
            </w:r>
          </w:p>
        </w:tc>
        <w:tc>
          <w:tcPr>
            <w:tcW w:w="2180" w:type="dxa"/>
            <w:tcBorders>
              <w:top w:val="single" w:sz="4" w:space="0" w:color="auto"/>
              <w:left w:val="single" w:sz="4" w:space="0" w:color="auto"/>
              <w:bottom w:val="single" w:sz="4" w:space="0" w:color="auto"/>
              <w:right w:val="single" w:sz="4" w:space="0" w:color="auto"/>
            </w:tcBorders>
          </w:tcPr>
          <w:p w14:paraId="2AAABEF0"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3400" w:type="dxa"/>
            <w:tcBorders>
              <w:top w:val="single" w:sz="4" w:space="0" w:color="auto"/>
              <w:left w:val="single" w:sz="4" w:space="0" w:color="auto"/>
              <w:bottom w:val="single" w:sz="4" w:space="0" w:color="auto"/>
              <w:right w:val="single" w:sz="4" w:space="0" w:color="auto"/>
            </w:tcBorders>
          </w:tcPr>
          <w:p w14:paraId="736BBD66" w14:textId="77777777" w:rsidR="00000000" w:rsidRDefault="00000000">
            <w:pPr>
              <w:pStyle w:val="a9"/>
            </w:pPr>
            <w:r>
              <w:t>Технические характеристики и показатели работы генерирующего оборудования в соответствии с Перечнем предоставляемой субъектами электроэнергетики информации</w:t>
            </w:r>
          </w:p>
        </w:tc>
        <w:tc>
          <w:tcPr>
            <w:tcW w:w="2180" w:type="dxa"/>
            <w:tcBorders>
              <w:top w:val="single" w:sz="4" w:space="0" w:color="auto"/>
              <w:left w:val="single" w:sz="4" w:space="0" w:color="auto"/>
              <w:bottom w:val="single" w:sz="4" w:space="0" w:color="auto"/>
              <w:right w:val="single" w:sz="4" w:space="0" w:color="auto"/>
            </w:tcBorders>
          </w:tcPr>
          <w:p w14:paraId="074DE573" w14:textId="77777777" w:rsidR="00000000" w:rsidRDefault="00000000">
            <w:pPr>
              <w:pStyle w:val="a9"/>
            </w:pPr>
            <w:r>
              <w:t>Приложение N 73 к Перечню предоставляемой субъектами электроэнергетики информации</w:t>
            </w:r>
          </w:p>
        </w:tc>
        <w:tc>
          <w:tcPr>
            <w:tcW w:w="2080" w:type="dxa"/>
            <w:tcBorders>
              <w:top w:val="single" w:sz="4" w:space="0" w:color="auto"/>
              <w:left w:val="single" w:sz="4" w:space="0" w:color="auto"/>
              <w:bottom w:val="single" w:sz="4" w:space="0" w:color="auto"/>
              <w:right w:val="single" w:sz="4" w:space="0" w:color="auto"/>
            </w:tcBorders>
          </w:tcPr>
          <w:p w14:paraId="526815C3" w14:textId="77777777" w:rsidR="00000000" w:rsidRDefault="00000000">
            <w:pPr>
              <w:pStyle w:val="a9"/>
            </w:pPr>
            <w:r>
              <w:t>В соответствии с Перечнем предоставляемой субъектами электроэнергетики информации</w:t>
            </w:r>
          </w:p>
        </w:tc>
        <w:tc>
          <w:tcPr>
            <w:tcW w:w="3000" w:type="dxa"/>
            <w:tcBorders>
              <w:top w:val="single" w:sz="4" w:space="0" w:color="auto"/>
              <w:left w:val="single" w:sz="4" w:space="0" w:color="auto"/>
              <w:bottom w:val="single" w:sz="4" w:space="0" w:color="auto"/>
              <w:right w:val="single" w:sz="4" w:space="0" w:color="auto"/>
            </w:tcBorders>
          </w:tcPr>
          <w:p w14:paraId="7E17C163" w14:textId="77777777" w:rsidR="00000000" w:rsidRDefault="00000000">
            <w:pPr>
              <w:pStyle w:val="a7"/>
              <w:jc w:val="center"/>
            </w:pPr>
            <w:r>
              <w:t>Наличие фактов невыполнения графиков</w:t>
            </w:r>
          </w:p>
        </w:tc>
        <w:tc>
          <w:tcPr>
            <w:tcW w:w="3380" w:type="dxa"/>
            <w:tcBorders>
              <w:top w:val="single" w:sz="4" w:space="0" w:color="auto"/>
              <w:left w:val="single" w:sz="4" w:space="0" w:color="auto"/>
              <w:bottom w:val="single" w:sz="4" w:space="0" w:color="auto"/>
              <w:right w:val="single" w:sz="4" w:space="0" w:color="auto"/>
            </w:tcBorders>
          </w:tcPr>
          <w:p w14:paraId="7062F437"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1F3FC88F" w14:textId="77777777" w:rsidR="00000000" w:rsidRDefault="00000000">
            <w:pPr>
              <w:pStyle w:val="a7"/>
              <w:jc w:val="center"/>
            </w:pPr>
            <w:r>
              <w:t>Отсутствие фактов невыполнения графиков</w:t>
            </w:r>
          </w:p>
        </w:tc>
        <w:tc>
          <w:tcPr>
            <w:tcW w:w="1800" w:type="dxa"/>
            <w:tcBorders>
              <w:top w:val="single" w:sz="4" w:space="0" w:color="auto"/>
              <w:left w:val="single" w:sz="4" w:space="0" w:color="auto"/>
              <w:bottom w:val="single" w:sz="4" w:space="0" w:color="auto"/>
              <w:right w:val="single" w:sz="4" w:space="0" w:color="auto"/>
            </w:tcBorders>
          </w:tcPr>
          <w:p w14:paraId="6CFDE30C"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62FC400A" w14:textId="77777777" w:rsidR="00000000" w:rsidRDefault="00000000">
            <w:pPr>
              <w:pStyle w:val="a9"/>
            </w:pPr>
            <w:r>
              <w:t>Доля показателя - 2; не рассчитывается для гидроэлектростанций,</w:t>
            </w:r>
          </w:p>
          <w:p w14:paraId="0231A311" w14:textId="77777777" w:rsidR="00000000" w:rsidRDefault="00000000">
            <w:pPr>
              <w:pStyle w:val="a9"/>
            </w:pPr>
            <w:r>
              <w:t>атомных электростанций, объектов по производству электрической энергии, функционирующих на основе использования энергии ветра и солнца</w:t>
            </w:r>
          </w:p>
        </w:tc>
      </w:tr>
      <w:tr w:rsidR="00000000" w14:paraId="53123EB3"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E9053E3" w14:textId="77777777" w:rsidR="00000000" w:rsidRDefault="00000000">
            <w:pPr>
              <w:pStyle w:val="a7"/>
              <w:jc w:val="center"/>
            </w:pPr>
            <w:bookmarkStart w:id="109" w:name="sub_1148"/>
            <w:r>
              <w:t>48.</w:t>
            </w:r>
            <w:bookmarkEnd w:id="109"/>
          </w:p>
        </w:tc>
        <w:tc>
          <w:tcPr>
            <w:tcW w:w="1980" w:type="dxa"/>
            <w:tcBorders>
              <w:top w:val="nil"/>
              <w:left w:val="single" w:sz="4" w:space="0" w:color="auto"/>
              <w:bottom w:val="nil"/>
              <w:right w:val="single" w:sz="4" w:space="0" w:color="auto"/>
            </w:tcBorders>
          </w:tcPr>
          <w:p w14:paraId="71EEF3EB" w14:textId="77777777" w:rsidR="00000000" w:rsidRDefault="00000000">
            <w:pPr>
              <w:pStyle w:val="a7"/>
            </w:pPr>
          </w:p>
        </w:tc>
        <w:tc>
          <w:tcPr>
            <w:tcW w:w="2160" w:type="dxa"/>
            <w:tcBorders>
              <w:top w:val="nil"/>
              <w:left w:val="single" w:sz="4" w:space="0" w:color="auto"/>
              <w:bottom w:val="nil"/>
              <w:right w:val="single" w:sz="4" w:space="0" w:color="auto"/>
            </w:tcBorders>
          </w:tcPr>
          <w:p w14:paraId="77107102"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4CCC56A2" w14:textId="77777777" w:rsidR="00000000" w:rsidRDefault="00000000">
            <w:pPr>
              <w:pStyle w:val="a9"/>
            </w:pPr>
            <w:r>
              <w:t>Отсутствие невыполненных предписаний органа федерального государственного энергетического надзора, выданных в отношении резервуаров жидкого топлива топливного хозяйства</w:t>
            </w:r>
          </w:p>
        </w:tc>
        <w:tc>
          <w:tcPr>
            <w:tcW w:w="2180" w:type="dxa"/>
            <w:tcBorders>
              <w:top w:val="single" w:sz="4" w:space="0" w:color="auto"/>
              <w:left w:val="single" w:sz="4" w:space="0" w:color="auto"/>
              <w:bottom w:val="single" w:sz="4" w:space="0" w:color="auto"/>
              <w:right w:val="single" w:sz="4" w:space="0" w:color="auto"/>
            </w:tcBorders>
          </w:tcPr>
          <w:p w14:paraId="562456E6" w14:textId="77777777" w:rsidR="00000000" w:rsidRDefault="00000000">
            <w:pPr>
              <w:pStyle w:val="a9"/>
            </w:pPr>
            <w:r>
              <w:t>Орган федерального государственного энергетического надзора</w:t>
            </w:r>
          </w:p>
        </w:tc>
        <w:tc>
          <w:tcPr>
            <w:tcW w:w="3400" w:type="dxa"/>
            <w:tcBorders>
              <w:top w:val="single" w:sz="4" w:space="0" w:color="auto"/>
              <w:left w:val="single" w:sz="4" w:space="0" w:color="auto"/>
              <w:bottom w:val="single" w:sz="4" w:space="0" w:color="auto"/>
              <w:right w:val="single" w:sz="4" w:space="0" w:color="auto"/>
            </w:tcBorders>
          </w:tcPr>
          <w:p w14:paraId="4B268B6C" w14:textId="77777777" w:rsidR="00000000" w:rsidRDefault="00000000">
            <w:pPr>
              <w:pStyle w:val="a9"/>
            </w:pPr>
            <w:r>
              <w:t>Сведения о наличии невыполненных в установленный срок предписаний, выданных субъекту электроэнергетики, владеющему на праве собственности или ином законном основании объектом по производству электрической энергии, в отношении резервуаров жидкого топлива топливного хозяйства, эксплуатируемых на объекте по производству электрической энергии</w:t>
            </w:r>
          </w:p>
        </w:tc>
        <w:tc>
          <w:tcPr>
            <w:tcW w:w="2180" w:type="dxa"/>
            <w:tcBorders>
              <w:top w:val="single" w:sz="4" w:space="0" w:color="auto"/>
              <w:left w:val="single" w:sz="4" w:space="0" w:color="auto"/>
              <w:bottom w:val="single" w:sz="4" w:space="0" w:color="auto"/>
              <w:right w:val="single" w:sz="4" w:space="0" w:color="auto"/>
            </w:tcBorders>
          </w:tcPr>
          <w:p w14:paraId="20BF8E38" w14:textId="77777777" w:rsidR="00000000" w:rsidRDefault="00000000">
            <w:pPr>
              <w:pStyle w:val="a9"/>
            </w:pPr>
            <w:r>
              <w:t>Рекомендуемый образец приведен в приложении N 9 к настоящей методике</w:t>
            </w:r>
          </w:p>
        </w:tc>
        <w:tc>
          <w:tcPr>
            <w:tcW w:w="2080" w:type="dxa"/>
            <w:tcBorders>
              <w:top w:val="single" w:sz="4" w:space="0" w:color="auto"/>
              <w:left w:val="single" w:sz="4" w:space="0" w:color="auto"/>
              <w:bottom w:val="single" w:sz="4" w:space="0" w:color="auto"/>
              <w:right w:val="single" w:sz="4" w:space="0" w:color="auto"/>
            </w:tcBorders>
          </w:tcPr>
          <w:p w14:paraId="6FBFC7F8" w14:textId="77777777" w:rsidR="00000000" w:rsidRDefault="00000000">
            <w:pPr>
              <w:pStyle w:val="a9"/>
            </w:pPr>
            <w:r>
              <w:t>Ежемесячно, до 20 числа месяца, следующего за отчетным</w:t>
            </w:r>
          </w:p>
        </w:tc>
        <w:tc>
          <w:tcPr>
            <w:tcW w:w="3000" w:type="dxa"/>
            <w:tcBorders>
              <w:top w:val="single" w:sz="4" w:space="0" w:color="auto"/>
              <w:left w:val="single" w:sz="4" w:space="0" w:color="auto"/>
              <w:bottom w:val="single" w:sz="4" w:space="0" w:color="auto"/>
              <w:right w:val="single" w:sz="4" w:space="0" w:color="auto"/>
            </w:tcBorders>
          </w:tcPr>
          <w:p w14:paraId="2B6755D4" w14:textId="77777777" w:rsidR="00000000" w:rsidRDefault="00000000">
            <w:pPr>
              <w:pStyle w:val="a7"/>
              <w:jc w:val="center"/>
            </w:pPr>
            <w:r>
              <w:t>Наличие невыполненных в установленный срок пунктов предписаний (за исключением пунктов, по которым был установлен новый срок выполнения), выданных субъекту электроэнергетики, владеющему на праве собственности или ином законном основании объектом</w:t>
            </w:r>
          </w:p>
          <w:p w14:paraId="36546CAD" w14:textId="77777777" w:rsidR="00000000" w:rsidRDefault="00000000">
            <w:pPr>
              <w:pStyle w:val="a7"/>
              <w:jc w:val="center"/>
            </w:pPr>
            <w:r>
              <w:t>по производству электрической энергии, в отношении резервуаров жидкого топлива топливного хозяйства, эксплуатируемых на объекте по производству электрической энергии, для топлива, необходимого для производства электрической или тепловой энергии</w:t>
            </w:r>
          </w:p>
        </w:tc>
        <w:tc>
          <w:tcPr>
            <w:tcW w:w="3380" w:type="dxa"/>
            <w:tcBorders>
              <w:top w:val="single" w:sz="4" w:space="0" w:color="auto"/>
              <w:left w:val="single" w:sz="4" w:space="0" w:color="auto"/>
              <w:bottom w:val="single" w:sz="4" w:space="0" w:color="auto"/>
              <w:right w:val="single" w:sz="4" w:space="0" w:color="auto"/>
            </w:tcBorders>
          </w:tcPr>
          <w:p w14:paraId="5FD9E756"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458CBAD0" w14:textId="77777777" w:rsidR="00000000" w:rsidRDefault="00000000">
            <w:pPr>
              <w:pStyle w:val="a7"/>
              <w:jc w:val="center"/>
            </w:pPr>
            <w:r>
              <w:t>Отсутствие невыполненных в установленный срок пунктов предписаний (за исключением пунктов, по которым был установлен новый срок выполнения), выданных субъекту электроэнергетики, владеющему на праве собственности или ином законном основании объектом по производству электрической энергии, в отношении резервуаров жидкого топлива топливного хозяйства, эксплуатируемых на объекте по производству электрической энергии, для топлива, необходимого для производства электрической или тепловой энергии</w:t>
            </w:r>
          </w:p>
        </w:tc>
        <w:tc>
          <w:tcPr>
            <w:tcW w:w="1800" w:type="dxa"/>
            <w:tcBorders>
              <w:top w:val="single" w:sz="4" w:space="0" w:color="auto"/>
              <w:left w:val="single" w:sz="4" w:space="0" w:color="auto"/>
              <w:bottom w:val="single" w:sz="4" w:space="0" w:color="auto"/>
              <w:right w:val="single" w:sz="4" w:space="0" w:color="auto"/>
            </w:tcBorders>
          </w:tcPr>
          <w:p w14:paraId="42E79EF8"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4ACA6F07" w14:textId="77777777" w:rsidR="00000000" w:rsidRDefault="00000000">
            <w:pPr>
              <w:pStyle w:val="a9"/>
            </w:pPr>
            <w:r>
              <w:t>Доля показателя - 3; не рассчитывается для электрических станций, не имеющих резервуары жидкого топлива для производства электрической или тепловой энергии</w:t>
            </w:r>
          </w:p>
        </w:tc>
      </w:tr>
      <w:tr w:rsidR="00000000" w14:paraId="2F9DF1B3"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DFC4D16" w14:textId="77777777" w:rsidR="00000000" w:rsidRDefault="00000000">
            <w:pPr>
              <w:pStyle w:val="a7"/>
              <w:jc w:val="center"/>
            </w:pPr>
            <w:bookmarkStart w:id="110" w:name="sub_1149"/>
            <w:r>
              <w:t>49.</w:t>
            </w:r>
            <w:bookmarkEnd w:id="110"/>
          </w:p>
        </w:tc>
        <w:tc>
          <w:tcPr>
            <w:tcW w:w="1980" w:type="dxa"/>
            <w:tcBorders>
              <w:top w:val="nil"/>
              <w:left w:val="single" w:sz="4" w:space="0" w:color="auto"/>
              <w:bottom w:val="nil"/>
              <w:right w:val="single" w:sz="4" w:space="0" w:color="auto"/>
            </w:tcBorders>
          </w:tcPr>
          <w:p w14:paraId="5326530E" w14:textId="77777777" w:rsidR="00000000" w:rsidRDefault="00000000">
            <w:pPr>
              <w:pStyle w:val="a7"/>
            </w:pPr>
          </w:p>
        </w:tc>
        <w:tc>
          <w:tcPr>
            <w:tcW w:w="2160" w:type="dxa"/>
            <w:tcBorders>
              <w:top w:val="nil"/>
              <w:left w:val="single" w:sz="4" w:space="0" w:color="auto"/>
              <w:bottom w:val="nil"/>
              <w:right w:val="single" w:sz="4" w:space="0" w:color="auto"/>
            </w:tcBorders>
          </w:tcPr>
          <w:p w14:paraId="004D28EA"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2B2750E8" w14:textId="77777777" w:rsidR="00000000" w:rsidRDefault="00000000">
            <w:pPr>
              <w:pStyle w:val="a9"/>
            </w:pPr>
            <w:r>
              <w:t xml:space="preserve">Наличие заключений экспертизы промышленной безопасности (далее - ЭПБ) резервуаров </w:t>
            </w:r>
            <w:r>
              <w:lastRenderedPageBreak/>
              <w:t>жидкого топлива</w:t>
            </w:r>
          </w:p>
        </w:tc>
        <w:tc>
          <w:tcPr>
            <w:tcW w:w="2180" w:type="dxa"/>
            <w:tcBorders>
              <w:top w:val="single" w:sz="4" w:space="0" w:color="auto"/>
              <w:left w:val="single" w:sz="4" w:space="0" w:color="auto"/>
              <w:bottom w:val="single" w:sz="4" w:space="0" w:color="auto"/>
              <w:right w:val="single" w:sz="4" w:space="0" w:color="auto"/>
            </w:tcBorders>
          </w:tcPr>
          <w:p w14:paraId="1E579B18" w14:textId="77777777" w:rsidR="00000000" w:rsidRDefault="00000000">
            <w:pPr>
              <w:pStyle w:val="a9"/>
            </w:pPr>
            <w:r>
              <w:lastRenderedPageBreak/>
              <w:t>Орган федерального государственного энергетического надзора</w:t>
            </w:r>
          </w:p>
        </w:tc>
        <w:tc>
          <w:tcPr>
            <w:tcW w:w="3400" w:type="dxa"/>
            <w:tcBorders>
              <w:top w:val="single" w:sz="4" w:space="0" w:color="auto"/>
              <w:left w:val="single" w:sz="4" w:space="0" w:color="auto"/>
              <w:bottom w:val="single" w:sz="4" w:space="0" w:color="auto"/>
              <w:right w:val="single" w:sz="4" w:space="0" w:color="auto"/>
            </w:tcBorders>
          </w:tcPr>
          <w:p w14:paraId="21E59C2C" w14:textId="77777777" w:rsidR="00000000" w:rsidRDefault="00000000">
            <w:pPr>
              <w:pStyle w:val="a9"/>
            </w:pPr>
            <w:r>
              <w:t xml:space="preserve">Сведения о наличии заключения ЭПБ резервуара жидкого топлива в составе опасного производственного объекта с разрешением на эксплуатацию, выданного </w:t>
            </w:r>
            <w:r>
              <w:lastRenderedPageBreak/>
              <w:t>субъекту электроэнергетики, владеющему на праве собственности или ином законном основании объектом по производству электрической энергии</w:t>
            </w:r>
          </w:p>
        </w:tc>
        <w:tc>
          <w:tcPr>
            <w:tcW w:w="2180" w:type="dxa"/>
            <w:tcBorders>
              <w:top w:val="single" w:sz="4" w:space="0" w:color="auto"/>
              <w:left w:val="single" w:sz="4" w:space="0" w:color="auto"/>
              <w:bottom w:val="single" w:sz="4" w:space="0" w:color="auto"/>
              <w:right w:val="single" w:sz="4" w:space="0" w:color="auto"/>
            </w:tcBorders>
          </w:tcPr>
          <w:p w14:paraId="00A4FD29" w14:textId="77777777" w:rsidR="00000000" w:rsidRDefault="00000000">
            <w:pPr>
              <w:pStyle w:val="a9"/>
            </w:pPr>
            <w:r>
              <w:lastRenderedPageBreak/>
              <w:t>Рекомендуемый образец приведен в приложении N 9 к настоящей методике</w:t>
            </w:r>
          </w:p>
        </w:tc>
        <w:tc>
          <w:tcPr>
            <w:tcW w:w="2080" w:type="dxa"/>
            <w:tcBorders>
              <w:top w:val="single" w:sz="4" w:space="0" w:color="auto"/>
              <w:left w:val="single" w:sz="4" w:space="0" w:color="auto"/>
              <w:bottom w:val="single" w:sz="4" w:space="0" w:color="auto"/>
              <w:right w:val="single" w:sz="4" w:space="0" w:color="auto"/>
            </w:tcBorders>
          </w:tcPr>
          <w:p w14:paraId="5490B1B6" w14:textId="77777777" w:rsidR="00000000" w:rsidRDefault="00000000">
            <w:pPr>
              <w:pStyle w:val="a9"/>
            </w:pPr>
            <w:r>
              <w:t>Ежемесячно, до 20 числа месяца, следующего за отчетным</w:t>
            </w:r>
          </w:p>
        </w:tc>
        <w:tc>
          <w:tcPr>
            <w:tcW w:w="3000" w:type="dxa"/>
            <w:tcBorders>
              <w:top w:val="single" w:sz="4" w:space="0" w:color="auto"/>
              <w:left w:val="single" w:sz="4" w:space="0" w:color="auto"/>
              <w:bottom w:val="single" w:sz="4" w:space="0" w:color="auto"/>
              <w:right w:val="single" w:sz="4" w:space="0" w:color="auto"/>
            </w:tcBorders>
          </w:tcPr>
          <w:p w14:paraId="4DFE6637" w14:textId="77777777" w:rsidR="00000000" w:rsidRDefault="00000000">
            <w:pPr>
              <w:pStyle w:val="a7"/>
              <w:jc w:val="center"/>
            </w:pPr>
            <w:r>
              <w:t xml:space="preserve">Отсутствие заключения ЭПБ, разрешающего безопасную эксплуатацию резервуара жидкого топлива, необходимого для производства </w:t>
            </w:r>
            <w:r>
              <w:lastRenderedPageBreak/>
              <w:t>электрической или тепловой энергии (при необходимости проведения экспертизы промышленной безопасности в соответствии с законодательством о промышленной безопасности)</w:t>
            </w:r>
          </w:p>
        </w:tc>
        <w:tc>
          <w:tcPr>
            <w:tcW w:w="3380" w:type="dxa"/>
            <w:tcBorders>
              <w:top w:val="single" w:sz="4" w:space="0" w:color="auto"/>
              <w:left w:val="single" w:sz="4" w:space="0" w:color="auto"/>
              <w:bottom w:val="single" w:sz="4" w:space="0" w:color="auto"/>
              <w:right w:val="single" w:sz="4" w:space="0" w:color="auto"/>
            </w:tcBorders>
          </w:tcPr>
          <w:p w14:paraId="33A41BC8" w14:textId="77777777" w:rsidR="00000000" w:rsidRDefault="00000000">
            <w:pPr>
              <w:pStyle w:val="a7"/>
              <w:jc w:val="center"/>
            </w:pPr>
            <w:r>
              <w:lastRenderedPageBreak/>
              <w:t>-</w:t>
            </w:r>
          </w:p>
        </w:tc>
        <w:tc>
          <w:tcPr>
            <w:tcW w:w="2820" w:type="dxa"/>
            <w:tcBorders>
              <w:top w:val="single" w:sz="4" w:space="0" w:color="auto"/>
              <w:left w:val="single" w:sz="4" w:space="0" w:color="auto"/>
              <w:bottom w:val="single" w:sz="4" w:space="0" w:color="auto"/>
              <w:right w:val="single" w:sz="4" w:space="0" w:color="auto"/>
            </w:tcBorders>
          </w:tcPr>
          <w:p w14:paraId="39CA8C4B" w14:textId="77777777" w:rsidR="00000000" w:rsidRDefault="00000000">
            <w:pPr>
              <w:pStyle w:val="a7"/>
              <w:jc w:val="center"/>
            </w:pPr>
            <w:r>
              <w:t xml:space="preserve">Наличие заключения ЭПБ, разрешающего безопасную эксплуатацию резервуара жидкого топлива, необходимого </w:t>
            </w:r>
            <w:r>
              <w:lastRenderedPageBreak/>
              <w:t>для производства электрической или тепловой энергии (при необходимости проведения экспертизы промышленной безопасности в соответствии с законодательством о промышленной безопасности)</w:t>
            </w:r>
          </w:p>
        </w:tc>
        <w:tc>
          <w:tcPr>
            <w:tcW w:w="1800" w:type="dxa"/>
            <w:tcBorders>
              <w:top w:val="single" w:sz="4" w:space="0" w:color="auto"/>
              <w:left w:val="single" w:sz="4" w:space="0" w:color="auto"/>
              <w:bottom w:val="single" w:sz="4" w:space="0" w:color="auto"/>
              <w:right w:val="single" w:sz="4" w:space="0" w:color="auto"/>
            </w:tcBorders>
          </w:tcPr>
          <w:p w14:paraId="2A74DB69" w14:textId="77777777" w:rsidR="00000000" w:rsidRDefault="00000000">
            <w:pPr>
              <w:pStyle w:val="a7"/>
              <w:jc w:val="center"/>
            </w:pPr>
            <w:r>
              <w:lastRenderedPageBreak/>
              <w:t>1</w:t>
            </w:r>
          </w:p>
        </w:tc>
        <w:tc>
          <w:tcPr>
            <w:tcW w:w="2160" w:type="dxa"/>
            <w:tcBorders>
              <w:top w:val="single" w:sz="4" w:space="0" w:color="auto"/>
              <w:left w:val="single" w:sz="4" w:space="0" w:color="auto"/>
              <w:bottom w:val="single" w:sz="4" w:space="0" w:color="auto"/>
            </w:tcBorders>
          </w:tcPr>
          <w:p w14:paraId="60120D88" w14:textId="77777777" w:rsidR="00000000" w:rsidRDefault="00000000">
            <w:pPr>
              <w:pStyle w:val="a9"/>
            </w:pPr>
            <w:r>
              <w:t xml:space="preserve">Доля показателя - 3; не рассчитывается для электрических станций, не имеющих </w:t>
            </w:r>
            <w:r>
              <w:lastRenderedPageBreak/>
              <w:t>резервуары жидкого топлива для производства электрической или тепловой энергии</w:t>
            </w:r>
          </w:p>
        </w:tc>
      </w:tr>
      <w:tr w:rsidR="00000000" w14:paraId="6D1794ED"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94E2AF4" w14:textId="77777777" w:rsidR="00000000" w:rsidRDefault="00000000">
            <w:pPr>
              <w:pStyle w:val="a7"/>
              <w:jc w:val="center"/>
            </w:pPr>
            <w:bookmarkStart w:id="111" w:name="sub_1150"/>
            <w:r>
              <w:lastRenderedPageBreak/>
              <w:t>50.</w:t>
            </w:r>
            <w:bookmarkEnd w:id="111"/>
          </w:p>
        </w:tc>
        <w:tc>
          <w:tcPr>
            <w:tcW w:w="1980" w:type="dxa"/>
            <w:tcBorders>
              <w:top w:val="nil"/>
              <w:left w:val="single" w:sz="4" w:space="0" w:color="auto"/>
              <w:bottom w:val="single" w:sz="4" w:space="0" w:color="auto"/>
              <w:right w:val="single" w:sz="4" w:space="0" w:color="auto"/>
            </w:tcBorders>
          </w:tcPr>
          <w:p w14:paraId="26D2C50F" w14:textId="77777777" w:rsidR="00000000" w:rsidRDefault="00000000">
            <w:pPr>
              <w:pStyle w:val="a7"/>
            </w:pPr>
          </w:p>
        </w:tc>
        <w:tc>
          <w:tcPr>
            <w:tcW w:w="2160" w:type="dxa"/>
            <w:tcBorders>
              <w:top w:val="nil"/>
              <w:left w:val="single" w:sz="4" w:space="0" w:color="auto"/>
              <w:bottom w:val="single" w:sz="4" w:space="0" w:color="auto"/>
              <w:right w:val="single" w:sz="4" w:space="0" w:color="auto"/>
            </w:tcBorders>
          </w:tcPr>
          <w:p w14:paraId="7EDE91EF" w14:textId="77777777" w:rsidR="00000000" w:rsidRDefault="00000000">
            <w:pPr>
              <w:pStyle w:val="a7"/>
            </w:pPr>
          </w:p>
        </w:tc>
        <w:tc>
          <w:tcPr>
            <w:tcW w:w="2300" w:type="dxa"/>
            <w:tcBorders>
              <w:top w:val="single" w:sz="4" w:space="0" w:color="auto"/>
              <w:left w:val="single" w:sz="4" w:space="0" w:color="auto"/>
              <w:bottom w:val="single" w:sz="4" w:space="0" w:color="auto"/>
              <w:right w:val="single" w:sz="4" w:space="0" w:color="auto"/>
            </w:tcBorders>
          </w:tcPr>
          <w:p w14:paraId="3B917496" w14:textId="77777777" w:rsidR="00000000" w:rsidRDefault="00000000">
            <w:pPr>
              <w:pStyle w:val="a9"/>
            </w:pPr>
            <w:r>
              <w:t>Наличие разработанных и утвержденных в установленном порядке планов мероприятий по локализации и ликвидации последствий аварий на объекте по производству электрической энергии, в составе которого эксплуатируются резервуары жидкого топлива топливного хозяйства</w:t>
            </w:r>
          </w:p>
        </w:tc>
        <w:tc>
          <w:tcPr>
            <w:tcW w:w="2180" w:type="dxa"/>
            <w:tcBorders>
              <w:top w:val="single" w:sz="4" w:space="0" w:color="auto"/>
              <w:left w:val="single" w:sz="4" w:space="0" w:color="auto"/>
              <w:bottom w:val="single" w:sz="4" w:space="0" w:color="auto"/>
              <w:right w:val="single" w:sz="4" w:space="0" w:color="auto"/>
            </w:tcBorders>
          </w:tcPr>
          <w:p w14:paraId="56327495" w14:textId="77777777" w:rsidR="00000000" w:rsidRDefault="00000000">
            <w:pPr>
              <w:pStyle w:val="a9"/>
            </w:pPr>
            <w:r>
              <w:t>Орган федерального государственного энергетического надзора</w:t>
            </w:r>
          </w:p>
        </w:tc>
        <w:tc>
          <w:tcPr>
            <w:tcW w:w="3400" w:type="dxa"/>
            <w:tcBorders>
              <w:top w:val="single" w:sz="4" w:space="0" w:color="auto"/>
              <w:left w:val="single" w:sz="4" w:space="0" w:color="auto"/>
              <w:bottom w:val="single" w:sz="4" w:space="0" w:color="auto"/>
              <w:right w:val="single" w:sz="4" w:space="0" w:color="auto"/>
            </w:tcBorders>
          </w:tcPr>
          <w:p w14:paraId="68AF6D04" w14:textId="77777777" w:rsidR="00000000" w:rsidRDefault="00000000">
            <w:pPr>
              <w:pStyle w:val="a9"/>
            </w:pPr>
            <w:r>
              <w:t>Сведения об отсутствии разработанных и утвержденных в установленном порядке планов мероприятий по локализации и ликвидации последствий аварий на объекте по производству электрической энергии, в составе которого эксплуатируются резервуары жидкого топлива топливного хозяйства, если действующим законодательством предусмотрена разработка таких планов мероприятий для действующего класса опасности опасного производственного объекта</w:t>
            </w:r>
          </w:p>
        </w:tc>
        <w:tc>
          <w:tcPr>
            <w:tcW w:w="2180" w:type="dxa"/>
            <w:tcBorders>
              <w:top w:val="single" w:sz="4" w:space="0" w:color="auto"/>
              <w:left w:val="single" w:sz="4" w:space="0" w:color="auto"/>
              <w:bottom w:val="single" w:sz="4" w:space="0" w:color="auto"/>
              <w:right w:val="single" w:sz="4" w:space="0" w:color="auto"/>
            </w:tcBorders>
          </w:tcPr>
          <w:p w14:paraId="2CF61A15" w14:textId="77777777" w:rsidR="00000000" w:rsidRDefault="00000000">
            <w:pPr>
              <w:pStyle w:val="a9"/>
            </w:pPr>
            <w:r>
              <w:t>Рекомендуемый образец приведен в приложении N 9 к настоящей методике</w:t>
            </w:r>
          </w:p>
        </w:tc>
        <w:tc>
          <w:tcPr>
            <w:tcW w:w="2080" w:type="dxa"/>
            <w:tcBorders>
              <w:top w:val="single" w:sz="4" w:space="0" w:color="auto"/>
              <w:left w:val="single" w:sz="4" w:space="0" w:color="auto"/>
              <w:bottom w:val="single" w:sz="4" w:space="0" w:color="auto"/>
              <w:right w:val="single" w:sz="4" w:space="0" w:color="auto"/>
            </w:tcBorders>
          </w:tcPr>
          <w:p w14:paraId="7853531E" w14:textId="77777777" w:rsidR="00000000" w:rsidRDefault="00000000">
            <w:pPr>
              <w:pStyle w:val="a9"/>
            </w:pPr>
            <w:r>
              <w:t>Ежемесячно, до 20 числа месяца, следующего за отчетным</w:t>
            </w:r>
          </w:p>
        </w:tc>
        <w:tc>
          <w:tcPr>
            <w:tcW w:w="3000" w:type="dxa"/>
            <w:tcBorders>
              <w:top w:val="single" w:sz="4" w:space="0" w:color="auto"/>
              <w:left w:val="single" w:sz="4" w:space="0" w:color="auto"/>
              <w:bottom w:val="single" w:sz="4" w:space="0" w:color="auto"/>
              <w:right w:val="single" w:sz="4" w:space="0" w:color="auto"/>
            </w:tcBorders>
          </w:tcPr>
          <w:p w14:paraId="2FA8AEA5" w14:textId="77777777" w:rsidR="00000000" w:rsidRDefault="00000000">
            <w:pPr>
              <w:pStyle w:val="a7"/>
              <w:jc w:val="center"/>
            </w:pPr>
            <w:r>
              <w:t>Отсутствие разработанных и утвержденных в установленном порядке планов мероприятий по локализации и ликвидации последствий аварий на объекте по производству электрической энергии, в составе которого эксплуатируются резервуары жидкого топлива топливного хозяйства, для топлива, необходимого для производства электрической или тепловой энергии, если действующим законодательством предусмотрена разработка таких планов мероприятий для действующего класса опасности опасного производственного объекта</w:t>
            </w:r>
          </w:p>
        </w:tc>
        <w:tc>
          <w:tcPr>
            <w:tcW w:w="3380" w:type="dxa"/>
            <w:tcBorders>
              <w:top w:val="single" w:sz="4" w:space="0" w:color="auto"/>
              <w:left w:val="single" w:sz="4" w:space="0" w:color="auto"/>
              <w:bottom w:val="single" w:sz="4" w:space="0" w:color="auto"/>
              <w:right w:val="single" w:sz="4" w:space="0" w:color="auto"/>
            </w:tcBorders>
          </w:tcPr>
          <w:p w14:paraId="7540B672" w14:textId="77777777" w:rsidR="00000000" w:rsidRDefault="00000000">
            <w:pPr>
              <w:pStyle w:val="a7"/>
              <w:jc w:val="center"/>
            </w:pPr>
            <w:r>
              <w:t>-</w:t>
            </w:r>
          </w:p>
        </w:tc>
        <w:tc>
          <w:tcPr>
            <w:tcW w:w="2820" w:type="dxa"/>
            <w:tcBorders>
              <w:top w:val="single" w:sz="4" w:space="0" w:color="auto"/>
              <w:left w:val="single" w:sz="4" w:space="0" w:color="auto"/>
              <w:bottom w:val="single" w:sz="4" w:space="0" w:color="auto"/>
              <w:right w:val="single" w:sz="4" w:space="0" w:color="auto"/>
            </w:tcBorders>
          </w:tcPr>
          <w:p w14:paraId="4EA430B2" w14:textId="77777777" w:rsidR="00000000" w:rsidRDefault="00000000">
            <w:pPr>
              <w:pStyle w:val="a7"/>
              <w:jc w:val="center"/>
            </w:pPr>
            <w:r>
              <w:t>Наличие разработанных и утвержденных в установленном порядке планов мероприятий</w:t>
            </w:r>
          </w:p>
          <w:p w14:paraId="0BECEB1E" w14:textId="77777777" w:rsidR="00000000" w:rsidRDefault="00000000">
            <w:pPr>
              <w:pStyle w:val="a7"/>
              <w:jc w:val="center"/>
            </w:pPr>
            <w:r>
              <w:t>по локализации и ликвидации последствий аварий на объекте по производству электрической энергии, в составе которого эксплуатируются резервуары жидкого топлива топливного хозяйства, для топлива, необходимого для производства электрической или тепловой энергии</w:t>
            </w:r>
          </w:p>
        </w:tc>
        <w:tc>
          <w:tcPr>
            <w:tcW w:w="1800" w:type="dxa"/>
            <w:tcBorders>
              <w:top w:val="single" w:sz="4" w:space="0" w:color="auto"/>
              <w:left w:val="single" w:sz="4" w:space="0" w:color="auto"/>
              <w:bottom w:val="single" w:sz="4" w:space="0" w:color="auto"/>
              <w:right w:val="single" w:sz="4" w:space="0" w:color="auto"/>
            </w:tcBorders>
          </w:tcPr>
          <w:p w14:paraId="1B049832"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tcBorders>
          </w:tcPr>
          <w:p w14:paraId="1A4F75C8" w14:textId="77777777" w:rsidR="00000000" w:rsidRDefault="00000000">
            <w:pPr>
              <w:pStyle w:val="a9"/>
            </w:pPr>
            <w:r>
              <w:t>Доля показателя - 1; не рассчитывается для</w:t>
            </w:r>
          </w:p>
          <w:p w14:paraId="7566354C" w14:textId="77777777" w:rsidR="00000000" w:rsidRDefault="00000000">
            <w:pPr>
              <w:pStyle w:val="a9"/>
            </w:pPr>
            <w:r>
              <w:t>электрических станций, не имеющих резервуары жидкого топлива для производства электрической или тепловой энергии</w:t>
            </w:r>
          </w:p>
        </w:tc>
      </w:tr>
    </w:tbl>
    <w:p w14:paraId="3CB92CBA" w14:textId="77777777" w:rsidR="00000000" w:rsidRDefault="00000000"/>
    <w:p w14:paraId="26F5B350" w14:textId="77777777" w:rsidR="00000000" w:rsidRDefault="00000000">
      <w:bookmarkStart w:id="112" w:name="sub_11200"/>
      <w:r>
        <w:rPr>
          <w:rStyle w:val="a3"/>
        </w:rPr>
        <w:t>Таблица 2. Исходные данные, балльная шкала и коэффициенты, используемые для оценки выполнения показателей готовности и условий готовности объектов оценки готовности субъектов электроэнергетики, владеющих на праве собственности или ином законном основании объектами электросетевого хозяйства и объектами по передаче электрической энергии</w:t>
      </w:r>
    </w:p>
    <w:bookmarkEnd w:id="112"/>
    <w:p w14:paraId="3AECD270"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960"/>
        <w:gridCol w:w="2100"/>
        <w:gridCol w:w="2100"/>
        <w:gridCol w:w="2240"/>
        <w:gridCol w:w="3220"/>
        <w:gridCol w:w="2240"/>
        <w:gridCol w:w="2240"/>
        <w:gridCol w:w="3360"/>
        <w:gridCol w:w="3500"/>
        <w:gridCol w:w="3780"/>
        <w:gridCol w:w="1400"/>
        <w:gridCol w:w="1960"/>
      </w:tblGrid>
      <w:tr w:rsidR="00000000" w14:paraId="4A259AD9" w14:textId="77777777">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2A51EC61" w14:textId="77777777" w:rsidR="00000000" w:rsidRDefault="00000000">
            <w:pPr>
              <w:pStyle w:val="a7"/>
              <w:jc w:val="center"/>
            </w:pPr>
            <w:bookmarkStart w:id="113" w:name="sub_22288"/>
            <w:r>
              <w:t>N п/п</w:t>
            </w:r>
            <w:bookmarkEnd w:id="113"/>
          </w:p>
          <w:p w14:paraId="23E608FA" w14:textId="77777777" w:rsidR="00000000" w:rsidRDefault="00000000">
            <w:pPr>
              <w:pStyle w:val="a7"/>
            </w:pPr>
          </w:p>
        </w:tc>
        <w:tc>
          <w:tcPr>
            <w:tcW w:w="1960" w:type="dxa"/>
            <w:vMerge w:val="restart"/>
            <w:tcBorders>
              <w:top w:val="single" w:sz="4" w:space="0" w:color="auto"/>
              <w:left w:val="single" w:sz="4" w:space="0" w:color="auto"/>
              <w:bottom w:val="single" w:sz="4" w:space="0" w:color="auto"/>
              <w:right w:val="single" w:sz="4" w:space="0" w:color="auto"/>
            </w:tcBorders>
          </w:tcPr>
          <w:p w14:paraId="4AF31A17" w14:textId="77777777" w:rsidR="00000000" w:rsidRDefault="00000000">
            <w:pPr>
              <w:pStyle w:val="a7"/>
              <w:jc w:val="center"/>
            </w:pPr>
            <w:r>
              <w:t>Группа условий</w:t>
            </w:r>
          </w:p>
          <w:p w14:paraId="6B3CB1D4" w14:textId="77777777" w:rsidR="00000000" w:rsidRDefault="00000000">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14:paraId="127F0B2E" w14:textId="77777777" w:rsidR="00000000" w:rsidRDefault="00000000">
            <w:pPr>
              <w:pStyle w:val="a7"/>
              <w:jc w:val="center"/>
            </w:pPr>
            <w:r>
              <w:t>Условие</w:t>
            </w:r>
          </w:p>
          <w:p w14:paraId="2EDC8C40" w14:textId="77777777" w:rsidR="00000000" w:rsidRDefault="00000000">
            <w:pPr>
              <w:pStyle w:val="a7"/>
            </w:pPr>
          </w:p>
        </w:tc>
        <w:tc>
          <w:tcPr>
            <w:tcW w:w="2100" w:type="dxa"/>
            <w:vMerge w:val="restart"/>
            <w:tcBorders>
              <w:top w:val="single" w:sz="4" w:space="0" w:color="auto"/>
              <w:left w:val="single" w:sz="4" w:space="0" w:color="auto"/>
              <w:bottom w:val="single" w:sz="4" w:space="0" w:color="auto"/>
              <w:right w:val="single" w:sz="4" w:space="0" w:color="auto"/>
            </w:tcBorders>
          </w:tcPr>
          <w:p w14:paraId="5DFD30FD" w14:textId="77777777" w:rsidR="00000000" w:rsidRDefault="00000000">
            <w:pPr>
              <w:pStyle w:val="a7"/>
              <w:jc w:val="center"/>
            </w:pPr>
            <w:r>
              <w:t>Показатель</w:t>
            </w:r>
          </w:p>
          <w:p w14:paraId="554D4D86" w14:textId="77777777" w:rsidR="00000000" w:rsidRDefault="00000000">
            <w:pPr>
              <w:pStyle w:val="a7"/>
            </w:pPr>
          </w:p>
        </w:tc>
        <w:tc>
          <w:tcPr>
            <w:tcW w:w="9940" w:type="dxa"/>
            <w:gridSpan w:val="4"/>
            <w:tcBorders>
              <w:top w:val="single" w:sz="4" w:space="0" w:color="auto"/>
              <w:left w:val="single" w:sz="4" w:space="0" w:color="auto"/>
              <w:bottom w:val="single" w:sz="4" w:space="0" w:color="auto"/>
              <w:right w:val="single" w:sz="4" w:space="0" w:color="auto"/>
            </w:tcBorders>
          </w:tcPr>
          <w:p w14:paraId="11A3F1F0" w14:textId="77777777" w:rsidR="00000000" w:rsidRDefault="00000000">
            <w:pPr>
              <w:pStyle w:val="a7"/>
              <w:jc w:val="center"/>
            </w:pPr>
            <w:r>
              <w:t>Исходные данные для расчета показателя</w:t>
            </w:r>
          </w:p>
        </w:tc>
        <w:tc>
          <w:tcPr>
            <w:tcW w:w="10640" w:type="dxa"/>
            <w:gridSpan w:val="3"/>
            <w:tcBorders>
              <w:top w:val="single" w:sz="4" w:space="0" w:color="auto"/>
              <w:left w:val="single" w:sz="4" w:space="0" w:color="auto"/>
              <w:bottom w:val="single" w:sz="4" w:space="0" w:color="auto"/>
              <w:right w:val="single" w:sz="4" w:space="0" w:color="auto"/>
            </w:tcBorders>
          </w:tcPr>
          <w:p w14:paraId="59853903" w14:textId="77777777" w:rsidR="00000000" w:rsidRDefault="00000000">
            <w:pPr>
              <w:pStyle w:val="a7"/>
              <w:jc w:val="center"/>
            </w:pPr>
            <w:r>
              <w:t>Балльная шкала оценки отклонения фактических значений показателей (Ф) от плановых значений (П) и (или) требований, установленных нормативной документацией</w:t>
            </w:r>
          </w:p>
        </w:tc>
        <w:tc>
          <w:tcPr>
            <w:tcW w:w="1400" w:type="dxa"/>
            <w:vMerge w:val="restart"/>
            <w:tcBorders>
              <w:top w:val="single" w:sz="4" w:space="0" w:color="auto"/>
              <w:left w:val="single" w:sz="4" w:space="0" w:color="auto"/>
              <w:bottom w:val="single" w:sz="4" w:space="0" w:color="auto"/>
              <w:right w:val="single" w:sz="4" w:space="0" w:color="auto"/>
            </w:tcBorders>
          </w:tcPr>
          <w:p w14:paraId="66E9041A" w14:textId="77777777" w:rsidR="00000000" w:rsidRDefault="00000000">
            <w:pPr>
              <w:pStyle w:val="a7"/>
              <w:jc w:val="center"/>
            </w:pPr>
            <w:r>
              <w:t>Граница</w:t>
            </w:r>
          </w:p>
          <w:p w14:paraId="144F3563" w14:textId="77777777" w:rsidR="00000000" w:rsidRDefault="00000000">
            <w:pPr>
              <w:pStyle w:val="a7"/>
              <w:jc w:val="center"/>
            </w:pPr>
            <w:r>
              <w:t>балльной</w:t>
            </w:r>
          </w:p>
          <w:p w14:paraId="3DBFC592" w14:textId="77777777" w:rsidR="00000000" w:rsidRDefault="00000000">
            <w:pPr>
              <w:pStyle w:val="a7"/>
              <w:jc w:val="center"/>
            </w:pPr>
            <w:r>
              <w:t>оценки</w:t>
            </w:r>
          </w:p>
          <w:p w14:paraId="010B4B22" w14:textId="77777777" w:rsidR="00000000" w:rsidRDefault="00000000">
            <w:pPr>
              <w:pStyle w:val="a7"/>
              <w:jc w:val="center"/>
            </w:pPr>
            <w:r>
              <w:t>показателя</w:t>
            </w:r>
          </w:p>
          <w:p w14:paraId="294E09B5" w14:textId="77777777" w:rsidR="00000000" w:rsidRDefault="00000000">
            <w:pPr>
              <w:pStyle w:val="a7"/>
            </w:pPr>
          </w:p>
        </w:tc>
        <w:tc>
          <w:tcPr>
            <w:tcW w:w="1960" w:type="dxa"/>
            <w:vMerge w:val="restart"/>
            <w:tcBorders>
              <w:top w:val="single" w:sz="4" w:space="0" w:color="auto"/>
              <w:left w:val="single" w:sz="4" w:space="0" w:color="auto"/>
              <w:bottom w:val="single" w:sz="4" w:space="0" w:color="auto"/>
            </w:tcBorders>
          </w:tcPr>
          <w:p w14:paraId="31D71AA1" w14:textId="77777777" w:rsidR="00000000" w:rsidRDefault="00000000">
            <w:pPr>
              <w:pStyle w:val="a7"/>
              <w:jc w:val="center"/>
            </w:pPr>
            <w:r>
              <w:t>Примечания</w:t>
            </w:r>
          </w:p>
          <w:p w14:paraId="24256878" w14:textId="77777777" w:rsidR="00000000" w:rsidRDefault="00000000">
            <w:pPr>
              <w:pStyle w:val="a7"/>
            </w:pPr>
          </w:p>
        </w:tc>
      </w:tr>
      <w:tr w:rsidR="00000000" w14:paraId="2A11C4A4" w14:textId="77777777">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FB25176" w14:textId="77777777" w:rsidR="00000000" w:rsidRDefault="00000000">
            <w:pPr>
              <w:pStyle w:val="a7"/>
            </w:pPr>
          </w:p>
        </w:tc>
        <w:tc>
          <w:tcPr>
            <w:tcW w:w="1960" w:type="dxa"/>
            <w:vMerge/>
            <w:tcBorders>
              <w:top w:val="single" w:sz="4" w:space="0" w:color="auto"/>
              <w:left w:val="single" w:sz="4" w:space="0" w:color="auto"/>
              <w:bottom w:val="single" w:sz="4" w:space="0" w:color="auto"/>
              <w:right w:val="single" w:sz="4" w:space="0" w:color="auto"/>
            </w:tcBorders>
          </w:tcPr>
          <w:p w14:paraId="16EBD6C3" w14:textId="77777777" w:rsidR="00000000" w:rsidRDefault="00000000">
            <w:pPr>
              <w:pStyle w:val="a7"/>
            </w:pPr>
          </w:p>
        </w:tc>
        <w:tc>
          <w:tcPr>
            <w:tcW w:w="2100" w:type="dxa"/>
            <w:vMerge/>
            <w:tcBorders>
              <w:top w:val="single" w:sz="4" w:space="0" w:color="auto"/>
              <w:left w:val="single" w:sz="4" w:space="0" w:color="auto"/>
              <w:bottom w:val="single" w:sz="4" w:space="0" w:color="auto"/>
              <w:right w:val="single" w:sz="4" w:space="0" w:color="auto"/>
            </w:tcBorders>
          </w:tcPr>
          <w:p w14:paraId="709AC7D6" w14:textId="77777777" w:rsidR="00000000" w:rsidRDefault="00000000">
            <w:pPr>
              <w:pStyle w:val="a7"/>
            </w:pPr>
          </w:p>
        </w:tc>
        <w:tc>
          <w:tcPr>
            <w:tcW w:w="2100" w:type="dxa"/>
            <w:vMerge/>
            <w:tcBorders>
              <w:top w:val="single" w:sz="4" w:space="0" w:color="auto"/>
              <w:left w:val="single" w:sz="4" w:space="0" w:color="auto"/>
              <w:bottom w:val="single" w:sz="4" w:space="0" w:color="auto"/>
              <w:right w:val="single" w:sz="4" w:space="0" w:color="auto"/>
            </w:tcBorders>
          </w:tcPr>
          <w:p w14:paraId="7CF14424" w14:textId="77777777" w:rsidR="00000000" w:rsidRDefault="00000000">
            <w:pPr>
              <w:pStyle w:val="a7"/>
            </w:pPr>
          </w:p>
        </w:tc>
        <w:tc>
          <w:tcPr>
            <w:tcW w:w="2240" w:type="dxa"/>
            <w:tcBorders>
              <w:top w:val="single" w:sz="4" w:space="0" w:color="auto"/>
              <w:left w:val="single" w:sz="4" w:space="0" w:color="auto"/>
              <w:bottom w:val="single" w:sz="4" w:space="0" w:color="auto"/>
              <w:right w:val="single" w:sz="4" w:space="0" w:color="auto"/>
            </w:tcBorders>
          </w:tcPr>
          <w:p w14:paraId="4ED00C64" w14:textId="77777777" w:rsidR="00000000" w:rsidRDefault="00000000">
            <w:pPr>
              <w:pStyle w:val="a7"/>
              <w:jc w:val="center"/>
            </w:pPr>
            <w:r>
              <w:t>Предоставляют</w:t>
            </w:r>
          </w:p>
        </w:tc>
        <w:tc>
          <w:tcPr>
            <w:tcW w:w="3220" w:type="dxa"/>
            <w:tcBorders>
              <w:top w:val="single" w:sz="4" w:space="0" w:color="auto"/>
              <w:left w:val="single" w:sz="4" w:space="0" w:color="auto"/>
              <w:bottom w:val="single" w:sz="4" w:space="0" w:color="auto"/>
              <w:right w:val="single" w:sz="4" w:space="0" w:color="auto"/>
            </w:tcBorders>
          </w:tcPr>
          <w:p w14:paraId="1E784726" w14:textId="77777777" w:rsidR="00000000" w:rsidRDefault="00000000">
            <w:pPr>
              <w:pStyle w:val="a7"/>
              <w:jc w:val="center"/>
            </w:pPr>
            <w:r>
              <w:t>Сведения</w:t>
            </w:r>
          </w:p>
        </w:tc>
        <w:tc>
          <w:tcPr>
            <w:tcW w:w="2240" w:type="dxa"/>
            <w:tcBorders>
              <w:top w:val="single" w:sz="4" w:space="0" w:color="auto"/>
              <w:left w:val="single" w:sz="4" w:space="0" w:color="auto"/>
              <w:bottom w:val="single" w:sz="4" w:space="0" w:color="auto"/>
              <w:right w:val="single" w:sz="4" w:space="0" w:color="auto"/>
            </w:tcBorders>
          </w:tcPr>
          <w:p w14:paraId="074E4916" w14:textId="77777777" w:rsidR="00000000" w:rsidRDefault="00000000">
            <w:pPr>
              <w:pStyle w:val="a7"/>
              <w:jc w:val="center"/>
            </w:pPr>
            <w:r>
              <w:t>Форма предоставления</w:t>
            </w:r>
          </w:p>
        </w:tc>
        <w:tc>
          <w:tcPr>
            <w:tcW w:w="2240" w:type="dxa"/>
            <w:tcBorders>
              <w:top w:val="single" w:sz="4" w:space="0" w:color="auto"/>
              <w:left w:val="single" w:sz="4" w:space="0" w:color="auto"/>
              <w:bottom w:val="single" w:sz="4" w:space="0" w:color="auto"/>
              <w:right w:val="single" w:sz="4" w:space="0" w:color="auto"/>
            </w:tcBorders>
          </w:tcPr>
          <w:p w14:paraId="61568105" w14:textId="77777777" w:rsidR="00000000" w:rsidRDefault="00000000">
            <w:pPr>
              <w:pStyle w:val="a7"/>
              <w:jc w:val="center"/>
            </w:pPr>
            <w:r>
              <w:t>Срок предоставления</w:t>
            </w:r>
          </w:p>
        </w:tc>
        <w:tc>
          <w:tcPr>
            <w:tcW w:w="3360" w:type="dxa"/>
            <w:tcBorders>
              <w:top w:val="single" w:sz="4" w:space="0" w:color="auto"/>
              <w:left w:val="single" w:sz="4" w:space="0" w:color="auto"/>
              <w:bottom w:val="single" w:sz="4" w:space="0" w:color="auto"/>
              <w:right w:val="single" w:sz="4" w:space="0" w:color="auto"/>
            </w:tcBorders>
          </w:tcPr>
          <w:p w14:paraId="4EA08737" w14:textId="77777777" w:rsidR="00000000" w:rsidRDefault="00000000">
            <w:pPr>
              <w:pStyle w:val="a7"/>
              <w:jc w:val="center"/>
            </w:pPr>
            <w:r>
              <w:t>0</w:t>
            </w:r>
          </w:p>
        </w:tc>
        <w:tc>
          <w:tcPr>
            <w:tcW w:w="3500" w:type="dxa"/>
            <w:tcBorders>
              <w:top w:val="single" w:sz="4" w:space="0" w:color="auto"/>
              <w:left w:val="single" w:sz="4" w:space="0" w:color="auto"/>
              <w:bottom w:val="single" w:sz="4" w:space="0" w:color="auto"/>
              <w:right w:val="single" w:sz="4" w:space="0" w:color="auto"/>
            </w:tcBorders>
          </w:tcPr>
          <w:p w14:paraId="7F70201E" w14:textId="77777777" w:rsidR="00000000" w:rsidRDefault="00000000">
            <w:pPr>
              <w:pStyle w:val="a7"/>
              <w:jc w:val="center"/>
            </w:pPr>
            <w:r>
              <w:t>от 0 до 1</w:t>
            </w:r>
          </w:p>
        </w:tc>
        <w:tc>
          <w:tcPr>
            <w:tcW w:w="3780" w:type="dxa"/>
            <w:tcBorders>
              <w:top w:val="single" w:sz="4" w:space="0" w:color="auto"/>
              <w:left w:val="single" w:sz="4" w:space="0" w:color="auto"/>
              <w:bottom w:val="single" w:sz="4" w:space="0" w:color="auto"/>
              <w:right w:val="single" w:sz="4" w:space="0" w:color="auto"/>
            </w:tcBorders>
          </w:tcPr>
          <w:p w14:paraId="0B8D289F" w14:textId="77777777" w:rsidR="00000000" w:rsidRDefault="00000000">
            <w:pPr>
              <w:pStyle w:val="a7"/>
              <w:jc w:val="center"/>
            </w:pPr>
            <w:r>
              <w:t>1</w:t>
            </w:r>
          </w:p>
        </w:tc>
        <w:tc>
          <w:tcPr>
            <w:tcW w:w="1400" w:type="dxa"/>
            <w:vMerge/>
            <w:tcBorders>
              <w:top w:val="single" w:sz="4" w:space="0" w:color="auto"/>
              <w:left w:val="single" w:sz="4" w:space="0" w:color="auto"/>
              <w:bottom w:val="single" w:sz="4" w:space="0" w:color="auto"/>
              <w:right w:val="single" w:sz="4" w:space="0" w:color="auto"/>
            </w:tcBorders>
          </w:tcPr>
          <w:p w14:paraId="415C09D8" w14:textId="77777777" w:rsidR="00000000" w:rsidRDefault="00000000">
            <w:pPr>
              <w:pStyle w:val="a7"/>
            </w:pPr>
          </w:p>
        </w:tc>
        <w:tc>
          <w:tcPr>
            <w:tcW w:w="1960" w:type="dxa"/>
            <w:vMerge/>
            <w:tcBorders>
              <w:top w:val="single" w:sz="4" w:space="0" w:color="auto"/>
              <w:left w:val="single" w:sz="4" w:space="0" w:color="auto"/>
              <w:bottom w:val="single" w:sz="4" w:space="0" w:color="auto"/>
            </w:tcBorders>
          </w:tcPr>
          <w:p w14:paraId="02F27226" w14:textId="77777777" w:rsidR="00000000" w:rsidRDefault="00000000">
            <w:pPr>
              <w:pStyle w:val="a7"/>
            </w:pPr>
          </w:p>
        </w:tc>
      </w:tr>
      <w:tr w:rsidR="00000000" w14:paraId="31CAD586"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06B1A133" w14:textId="77777777" w:rsidR="00000000" w:rsidRDefault="00000000">
            <w:pPr>
              <w:pStyle w:val="a7"/>
            </w:pPr>
          </w:p>
        </w:tc>
        <w:tc>
          <w:tcPr>
            <w:tcW w:w="1960" w:type="dxa"/>
            <w:tcBorders>
              <w:top w:val="single" w:sz="4" w:space="0" w:color="auto"/>
              <w:left w:val="single" w:sz="4" w:space="0" w:color="auto"/>
              <w:bottom w:val="single" w:sz="4" w:space="0" w:color="auto"/>
              <w:right w:val="single" w:sz="4" w:space="0" w:color="auto"/>
            </w:tcBorders>
          </w:tcPr>
          <w:p w14:paraId="6781CEEF" w14:textId="77777777" w:rsidR="00000000" w:rsidRDefault="00000000">
            <w:pPr>
              <w:pStyle w:val="a7"/>
              <w:jc w:val="center"/>
            </w:pPr>
            <w:r>
              <w:t>2</w:t>
            </w:r>
          </w:p>
        </w:tc>
        <w:tc>
          <w:tcPr>
            <w:tcW w:w="2100" w:type="dxa"/>
            <w:tcBorders>
              <w:top w:val="single" w:sz="4" w:space="0" w:color="auto"/>
              <w:left w:val="single" w:sz="4" w:space="0" w:color="auto"/>
              <w:bottom w:val="single" w:sz="4" w:space="0" w:color="auto"/>
              <w:right w:val="single" w:sz="4" w:space="0" w:color="auto"/>
            </w:tcBorders>
          </w:tcPr>
          <w:p w14:paraId="79EC8382" w14:textId="77777777" w:rsidR="00000000" w:rsidRDefault="00000000">
            <w:pPr>
              <w:pStyle w:val="a7"/>
              <w:jc w:val="center"/>
            </w:pPr>
            <w:r>
              <w:t>3</w:t>
            </w:r>
          </w:p>
        </w:tc>
        <w:tc>
          <w:tcPr>
            <w:tcW w:w="2100" w:type="dxa"/>
            <w:tcBorders>
              <w:top w:val="single" w:sz="4" w:space="0" w:color="auto"/>
              <w:left w:val="single" w:sz="4" w:space="0" w:color="auto"/>
              <w:bottom w:val="single" w:sz="4" w:space="0" w:color="auto"/>
              <w:right w:val="single" w:sz="4" w:space="0" w:color="auto"/>
            </w:tcBorders>
          </w:tcPr>
          <w:p w14:paraId="017E0685" w14:textId="77777777" w:rsidR="00000000" w:rsidRDefault="00000000">
            <w:pPr>
              <w:pStyle w:val="a7"/>
              <w:jc w:val="center"/>
            </w:pPr>
            <w:r>
              <w:t>4</w:t>
            </w:r>
          </w:p>
        </w:tc>
        <w:tc>
          <w:tcPr>
            <w:tcW w:w="2240" w:type="dxa"/>
            <w:tcBorders>
              <w:top w:val="single" w:sz="4" w:space="0" w:color="auto"/>
              <w:left w:val="single" w:sz="4" w:space="0" w:color="auto"/>
              <w:bottom w:val="single" w:sz="4" w:space="0" w:color="auto"/>
              <w:right w:val="single" w:sz="4" w:space="0" w:color="auto"/>
            </w:tcBorders>
          </w:tcPr>
          <w:p w14:paraId="5ACCCC32" w14:textId="77777777" w:rsidR="00000000" w:rsidRDefault="00000000">
            <w:pPr>
              <w:pStyle w:val="a7"/>
              <w:jc w:val="center"/>
            </w:pPr>
            <w:r>
              <w:t>5</w:t>
            </w:r>
          </w:p>
        </w:tc>
        <w:tc>
          <w:tcPr>
            <w:tcW w:w="3220" w:type="dxa"/>
            <w:tcBorders>
              <w:top w:val="single" w:sz="4" w:space="0" w:color="auto"/>
              <w:left w:val="single" w:sz="4" w:space="0" w:color="auto"/>
              <w:bottom w:val="single" w:sz="4" w:space="0" w:color="auto"/>
              <w:right w:val="single" w:sz="4" w:space="0" w:color="auto"/>
            </w:tcBorders>
          </w:tcPr>
          <w:p w14:paraId="7DC276A0" w14:textId="77777777" w:rsidR="00000000" w:rsidRDefault="00000000">
            <w:pPr>
              <w:pStyle w:val="a7"/>
              <w:jc w:val="center"/>
            </w:pPr>
            <w:r>
              <w:t>6</w:t>
            </w:r>
          </w:p>
        </w:tc>
        <w:tc>
          <w:tcPr>
            <w:tcW w:w="2240" w:type="dxa"/>
            <w:tcBorders>
              <w:top w:val="single" w:sz="4" w:space="0" w:color="auto"/>
              <w:left w:val="single" w:sz="4" w:space="0" w:color="auto"/>
              <w:bottom w:val="single" w:sz="4" w:space="0" w:color="auto"/>
              <w:right w:val="single" w:sz="4" w:space="0" w:color="auto"/>
            </w:tcBorders>
          </w:tcPr>
          <w:p w14:paraId="284DC2F9" w14:textId="77777777" w:rsidR="00000000" w:rsidRDefault="00000000">
            <w:pPr>
              <w:pStyle w:val="a7"/>
              <w:jc w:val="center"/>
            </w:pPr>
            <w:r>
              <w:t>7</w:t>
            </w:r>
          </w:p>
        </w:tc>
        <w:tc>
          <w:tcPr>
            <w:tcW w:w="2240" w:type="dxa"/>
            <w:tcBorders>
              <w:top w:val="single" w:sz="4" w:space="0" w:color="auto"/>
              <w:left w:val="single" w:sz="4" w:space="0" w:color="auto"/>
              <w:bottom w:val="single" w:sz="4" w:space="0" w:color="auto"/>
              <w:right w:val="single" w:sz="4" w:space="0" w:color="auto"/>
            </w:tcBorders>
          </w:tcPr>
          <w:p w14:paraId="4A3DA532" w14:textId="77777777" w:rsidR="00000000" w:rsidRDefault="00000000">
            <w:pPr>
              <w:pStyle w:val="a7"/>
              <w:jc w:val="center"/>
            </w:pPr>
            <w:r>
              <w:t>8</w:t>
            </w:r>
          </w:p>
        </w:tc>
        <w:tc>
          <w:tcPr>
            <w:tcW w:w="3360" w:type="dxa"/>
            <w:tcBorders>
              <w:top w:val="single" w:sz="4" w:space="0" w:color="auto"/>
              <w:left w:val="single" w:sz="4" w:space="0" w:color="auto"/>
              <w:bottom w:val="single" w:sz="4" w:space="0" w:color="auto"/>
              <w:right w:val="single" w:sz="4" w:space="0" w:color="auto"/>
            </w:tcBorders>
          </w:tcPr>
          <w:p w14:paraId="39F747BB" w14:textId="77777777" w:rsidR="00000000" w:rsidRDefault="00000000">
            <w:pPr>
              <w:pStyle w:val="a7"/>
              <w:jc w:val="center"/>
            </w:pPr>
            <w:r>
              <w:t>9</w:t>
            </w:r>
          </w:p>
        </w:tc>
        <w:tc>
          <w:tcPr>
            <w:tcW w:w="3500" w:type="dxa"/>
            <w:tcBorders>
              <w:top w:val="single" w:sz="4" w:space="0" w:color="auto"/>
              <w:left w:val="single" w:sz="4" w:space="0" w:color="auto"/>
              <w:bottom w:val="single" w:sz="4" w:space="0" w:color="auto"/>
              <w:right w:val="single" w:sz="4" w:space="0" w:color="auto"/>
            </w:tcBorders>
          </w:tcPr>
          <w:p w14:paraId="5E879F3B" w14:textId="77777777" w:rsidR="00000000" w:rsidRDefault="00000000">
            <w:pPr>
              <w:pStyle w:val="a7"/>
              <w:jc w:val="center"/>
            </w:pPr>
            <w:r>
              <w:t>10</w:t>
            </w:r>
          </w:p>
        </w:tc>
        <w:tc>
          <w:tcPr>
            <w:tcW w:w="3780" w:type="dxa"/>
            <w:tcBorders>
              <w:top w:val="single" w:sz="4" w:space="0" w:color="auto"/>
              <w:left w:val="single" w:sz="4" w:space="0" w:color="auto"/>
              <w:bottom w:val="single" w:sz="4" w:space="0" w:color="auto"/>
              <w:right w:val="single" w:sz="4" w:space="0" w:color="auto"/>
            </w:tcBorders>
          </w:tcPr>
          <w:p w14:paraId="13F49385" w14:textId="77777777" w:rsidR="00000000" w:rsidRDefault="00000000">
            <w:pPr>
              <w:pStyle w:val="a7"/>
              <w:jc w:val="center"/>
            </w:pPr>
            <w:r>
              <w:t>11</w:t>
            </w:r>
          </w:p>
        </w:tc>
        <w:tc>
          <w:tcPr>
            <w:tcW w:w="1400" w:type="dxa"/>
            <w:tcBorders>
              <w:top w:val="single" w:sz="4" w:space="0" w:color="auto"/>
              <w:left w:val="single" w:sz="4" w:space="0" w:color="auto"/>
              <w:bottom w:val="single" w:sz="4" w:space="0" w:color="auto"/>
              <w:right w:val="single" w:sz="4" w:space="0" w:color="auto"/>
            </w:tcBorders>
          </w:tcPr>
          <w:p w14:paraId="28CC1D2D" w14:textId="77777777" w:rsidR="00000000" w:rsidRDefault="00000000">
            <w:pPr>
              <w:pStyle w:val="a7"/>
              <w:jc w:val="center"/>
            </w:pPr>
            <w:r>
              <w:t>12</w:t>
            </w:r>
          </w:p>
        </w:tc>
        <w:tc>
          <w:tcPr>
            <w:tcW w:w="1960" w:type="dxa"/>
            <w:tcBorders>
              <w:top w:val="single" w:sz="4" w:space="0" w:color="auto"/>
              <w:left w:val="single" w:sz="4" w:space="0" w:color="auto"/>
              <w:bottom w:val="single" w:sz="4" w:space="0" w:color="auto"/>
            </w:tcBorders>
          </w:tcPr>
          <w:p w14:paraId="3988023E" w14:textId="77777777" w:rsidR="00000000" w:rsidRDefault="00000000">
            <w:pPr>
              <w:pStyle w:val="a7"/>
              <w:jc w:val="center"/>
            </w:pPr>
            <w:r>
              <w:t>13</w:t>
            </w:r>
          </w:p>
        </w:tc>
      </w:tr>
      <w:tr w:rsidR="00000000" w14:paraId="6D97F6F6"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4D6E36B8" w14:textId="77777777" w:rsidR="00000000" w:rsidRDefault="00000000">
            <w:pPr>
              <w:pStyle w:val="a7"/>
              <w:jc w:val="center"/>
            </w:pPr>
            <w:bookmarkStart w:id="114" w:name="sub_11201"/>
            <w:r>
              <w:t>1.</w:t>
            </w:r>
            <w:bookmarkEnd w:id="114"/>
          </w:p>
        </w:tc>
        <w:tc>
          <w:tcPr>
            <w:tcW w:w="1960" w:type="dxa"/>
            <w:tcBorders>
              <w:top w:val="single" w:sz="4" w:space="0" w:color="auto"/>
              <w:left w:val="single" w:sz="4" w:space="0" w:color="auto"/>
              <w:bottom w:val="nil"/>
              <w:right w:val="single" w:sz="4" w:space="0" w:color="auto"/>
            </w:tcBorders>
          </w:tcPr>
          <w:p w14:paraId="1835FDCC" w14:textId="77777777" w:rsidR="00000000" w:rsidRDefault="00000000">
            <w:pPr>
              <w:pStyle w:val="a9"/>
            </w:pPr>
            <w:r>
              <w:t>Системная надежность</w:t>
            </w:r>
          </w:p>
        </w:tc>
        <w:tc>
          <w:tcPr>
            <w:tcW w:w="2100" w:type="dxa"/>
            <w:tcBorders>
              <w:top w:val="single" w:sz="4" w:space="0" w:color="auto"/>
              <w:left w:val="single" w:sz="4" w:space="0" w:color="auto"/>
              <w:bottom w:val="nil"/>
              <w:right w:val="single" w:sz="4" w:space="0" w:color="auto"/>
            </w:tcBorders>
          </w:tcPr>
          <w:p w14:paraId="6A56437D" w14:textId="77777777" w:rsidR="00000000" w:rsidRDefault="00000000">
            <w:pPr>
              <w:pStyle w:val="a9"/>
            </w:pPr>
            <w:r>
              <w:t>Выполнение графика технического обслуживания средств диспетчерского технологического управления и систем их гарантированного электропитания, а также отсутствие на момент проверки длительно (более 45 суток) выведенного из работы оборудования средств диспетчерского и технологического управления из-за неисправности</w:t>
            </w:r>
          </w:p>
        </w:tc>
        <w:tc>
          <w:tcPr>
            <w:tcW w:w="2100" w:type="dxa"/>
            <w:tcBorders>
              <w:top w:val="single" w:sz="4" w:space="0" w:color="auto"/>
              <w:left w:val="single" w:sz="4" w:space="0" w:color="auto"/>
              <w:bottom w:val="single" w:sz="4" w:space="0" w:color="auto"/>
              <w:right w:val="single" w:sz="4" w:space="0" w:color="auto"/>
            </w:tcBorders>
          </w:tcPr>
          <w:p w14:paraId="0A67FE16" w14:textId="77777777" w:rsidR="00000000" w:rsidRDefault="00000000">
            <w:pPr>
              <w:pStyle w:val="a9"/>
            </w:pPr>
            <w:r>
              <w:t>Выполнение годового графика технического обслуживания средств диспетчерского технологического управления, относящихся к объектам диспетчеризации, обеспечивающих функционирование централизованных систем противоаварийной и режимной автоматики</w:t>
            </w:r>
          </w:p>
        </w:tc>
        <w:tc>
          <w:tcPr>
            <w:tcW w:w="2240" w:type="dxa"/>
            <w:tcBorders>
              <w:top w:val="single" w:sz="4" w:space="0" w:color="auto"/>
              <w:left w:val="single" w:sz="4" w:space="0" w:color="auto"/>
              <w:bottom w:val="single" w:sz="4" w:space="0" w:color="auto"/>
              <w:right w:val="single" w:sz="4" w:space="0" w:color="auto"/>
            </w:tcBorders>
          </w:tcPr>
          <w:p w14:paraId="528B4624"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440EBD1A" w14:textId="77777777" w:rsidR="00000000" w:rsidRDefault="00000000">
            <w:pPr>
              <w:pStyle w:val="a9"/>
            </w:pPr>
            <w:r>
              <w:t>Сведения о выполнении субъектами электроэнергетики годовых графиков технического обслуживания средств диспетчерского технологического управления, обеспечивающих функционирование централизованных систем противоаварийной или режимной автоматики, и устройств релейной защиты и автоматики, относящихся к объектам диспетчеризации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0479691D" w14:textId="77777777" w:rsidR="00000000" w:rsidRDefault="00000000">
            <w:pPr>
              <w:pStyle w:val="a9"/>
            </w:pPr>
            <w:r>
              <w:t>Приложение N 9.2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40C228C5"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73A2DFFC" w14:textId="77777777" w:rsidR="00000000" w:rsidRDefault="00000000">
            <w:pPr>
              <w:pStyle w:val="a7"/>
              <w:jc w:val="center"/>
            </w:pPr>
            <w:r>
              <w:t>Если Ф=0</w:t>
            </w:r>
          </w:p>
          <w:p w14:paraId="4A77BF42" w14:textId="77777777" w:rsidR="00000000" w:rsidRDefault="00000000">
            <w:pPr>
              <w:pStyle w:val="a7"/>
              <w:jc w:val="center"/>
            </w:pPr>
            <w:r>
              <w:t>при П&gt;0,</w:t>
            </w:r>
          </w:p>
          <w:p w14:paraId="6EF1126D" w14:textId="77777777" w:rsidR="00000000" w:rsidRDefault="00000000">
            <w:pPr>
              <w:pStyle w:val="a7"/>
              <w:jc w:val="center"/>
            </w:pPr>
            <w:r>
              <w:t xml:space="preserve">где: Ф - количество нарастающим итогом на оцениваемый период средств диспетчерского технологического управления, относящихся к объектам диспетчеризации, обеспечивающих функционирование централизованных систем противоаварийной или режимной автоматики, и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 электросетевого хозяйства и объектами по передаче электрической энергии, из числа запланированных в годовом графике на основании диспетчерских заявок на изменение технологического </w:t>
            </w:r>
            <w:r>
              <w:lastRenderedPageBreak/>
              <w:t>режима работы или эксплуатационного состояния объектов диспетчеризации, штук;</w:t>
            </w:r>
          </w:p>
          <w:p w14:paraId="315CDC6E" w14:textId="77777777" w:rsidR="00000000" w:rsidRDefault="00000000">
            <w:pPr>
              <w:pStyle w:val="a7"/>
              <w:jc w:val="center"/>
            </w:pPr>
            <w:r>
              <w:t>П - количество нарастающим итогом на оцениваемый период единиц оборудования, запланированных в годовом графике технического обслуживания средств диспетчерского технологического управления, относящихся к объектам диспетчеризации, и принадлежащих субъекту электроэнергетики, владеющему на праве собственности или ином законном основании объектами электросетевого хозяйства и объектами по передаче электрической энергии,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w:t>
            </w:r>
          </w:p>
          <w:p w14:paraId="5281331D" w14:textId="77777777" w:rsidR="00000000" w:rsidRDefault="00000000">
            <w:pPr>
              <w:pStyle w:val="a7"/>
              <w:jc w:val="center"/>
            </w:pPr>
            <w:r>
              <w:t>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w:t>
            </w:r>
          </w:p>
          <w:p w14:paraId="4192C07E"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500" w:type="dxa"/>
            <w:tcBorders>
              <w:top w:val="single" w:sz="4" w:space="0" w:color="auto"/>
              <w:left w:val="single" w:sz="4" w:space="0" w:color="auto"/>
              <w:bottom w:val="single" w:sz="4" w:space="0" w:color="auto"/>
              <w:right w:val="single" w:sz="4" w:space="0" w:color="auto"/>
            </w:tcBorders>
          </w:tcPr>
          <w:p w14:paraId="35EF7D43" w14:textId="77777777" w:rsidR="00000000" w:rsidRDefault="00000000">
            <w:pPr>
              <w:pStyle w:val="a7"/>
              <w:jc w:val="center"/>
            </w:pPr>
            <w:r>
              <w:lastRenderedPageBreak/>
              <w:t>Рассчитывается по формуле:</w:t>
            </w:r>
          </w:p>
          <w:p w14:paraId="3FA544DD" w14:textId="77777777" w:rsidR="00000000" w:rsidRDefault="00000000">
            <w:pPr>
              <w:pStyle w:val="a7"/>
              <w:jc w:val="center"/>
            </w:pPr>
            <w:r>
              <w:t>Б=Ф/П,</w:t>
            </w:r>
          </w:p>
          <w:p w14:paraId="424F9DBD" w14:textId="77777777" w:rsidR="00000000" w:rsidRDefault="00000000">
            <w:pPr>
              <w:pStyle w:val="a7"/>
              <w:jc w:val="center"/>
            </w:pPr>
            <w:r>
              <w:t>если Ф&lt;П,</w:t>
            </w:r>
          </w:p>
          <w:p w14:paraId="03633222" w14:textId="77777777" w:rsidR="00000000" w:rsidRDefault="00000000">
            <w:pPr>
              <w:pStyle w:val="a7"/>
              <w:jc w:val="center"/>
            </w:pPr>
            <w:r>
              <w:t>где: Ф - количество нарастающим итогом на оцениваемый период средств диспетчерского технологического управления, относящихся к объектам диспетчеризации, обеспечивающих функционирование централизованных систем противоаварийной или режимной автоматики, и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w:t>
            </w:r>
          </w:p>
          <w:p w14:paraId="0F86E6FF" w14:textId="77777777" w:rsidR="00000000" w:rsidRDefault="00000000">
            <w:pPr>
              <w:pStyle w:val="a7"/>
              <w:jc w:val="center"/>
            </w:pPr>
            <w:r>
              <w:t xml:space="preserve">электросетевого хозяйства и объектами по передаче электрической энергии, из числа запланированных в годовом графике на основании диспетчерских заявок на изменение технологического </w:t>
            </w:r>
            <w:r>
              <w:lastRenderedPageBreak/>
              <w:t>режима работы или эксплуатационного состояния объектов диспетчеризации, штук;</w:t>
            </w:r>
          </w:p>
          <w:p w14:paraId="4558714B" w14:textId="77777777" w:rsidR="00000000" w:rsidRDefault="00000000">
            <w:pPr>
              <w:pStyle w:val="a7"/>
              <w:jc w:val="center"/>
            </w:pPr>
            <w:r>
              <w:t>П - количество нарастающим итогом</w:t>
            </w:r>
          </w:p>
          <w:p w14:paraId="6CFF2DF9" w14:textId="77777777" w:rsidR="00000000" w:rsidRDefault="00000000">
            <w:pPr>
              <w:pStyle w:val="a7"/>
              <w:jc w:val="center"/>
            </w:pPr>
            <w:r>
              <w:t>на оцениваемый период единиц оборудования, запланированных в годовом</w:t>
            </w:r>
          </w:p>
          <w:p w14:paraId="1493A099" w14:textId="77777777" w:rsidR="00000000" w:rsidRDefault="00000000">
            <w:pPr>
              <w:pStyle w:val="a7"/>
              <w:jc w:val="center"/>
            </w:pPr>
            <w:r>
              <w:t>графике технического обслуживания средств диспетчерского технологического управления, относящихся к объектам диспетчеризации, и принадлежащих субъекту электроэнергетики, владеющему на праве собственности или ином законном основании объектами электросетевого хозяйства и объектами по передаче электрической энергии,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w:t>
            </w:r>
          </w:p>
          <w:p w14:paraId="7E84B9DC" w14:textId="77777777" w:rsidR="00000000" w:rsidRDefault="00000000">
            <w:pPr>
              <w:pStyle w:val="a7"/>
              <w:jc w:val="center"/>
            </w:pPr>
            <w:r>
              <w:t>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w:t>
            </w:r>
          </w:p>
          <w:p w14:paraId="44DB3A89"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780" w:type="dxa"/>
            <w:tcBorders>
              <w:top w:val="single" w:sz="4" w:space="0" w:color="auto"/>
              <w:left w:val="single" w:sz="4" w:space="0" w:color="auto"/>
              <w:bottom w:val="single" w:sz="4" w:space="0" w:color="auto"/>
              <w:right w:val="single" w:sz="4" w:space="0" w:color="auto"/>
            </w:tcBorders>
          </w:tcPr>
          <w:p w14:paraId="29617F4D" w14:textId="64DD26C4" w:rsidR="00000000" w:rsidRDefault="00000000">
            <w:pPr>
              <w:pStyle w:val="a7"/>
              <w:jc w:val="center"/>
            </w:pPr>
            <w:r>
              <w:lastRenderedPageBreak/>
              <w:t xml:space="preserve">Если </w:t>
            </w:r>
            <w:r w:rsidR="00355DF5">
              <w:rPr>
                <w:noProof/>
              </w:rPr>
              <w:drawing>
                <wp:inline distT="0" distB="0" distL="0" distR="0" wp14:anchorId="6C359B16" wp14:editId="3DF115C6">
                  <wp:extent cx="393700" cy="1905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1C5D652C" w14:textId="77777777" w:rsidR="00000000" w:rsidRDefault="00000000">
            <w:pPr>
              <w:pStyle w:val="a7"/>
              <w:jc w:val="center"/>
            </w:pPr>
            <w:r>
              <w:t>либо П=0,</w:t>
            </w:r>
          </w:p>
          <w:p w14:paraId="45FF054D" w14:textId="77777777" w:rsidR="00000000" w:rsidRDefault="00000000">
            <w:pPr>
              <w:pStyle w:val="a7"/>
              <w:jc w:val="center"/>
            </w:pPr>
            <w:r>
              <w:t>где: Ф - количество нарастающим итогом на оцениваемый период средств диспетчерского технологического управления, относящихся к объектам диспетчеризации, обеспечивающих функционирование централизованных систем противоаварийной или режимной автоматики, и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w:t>
            </w:r>
          </w:p>
          <w:p w14:paraId="637B3D47" w14:textId="77777777" w:rsidR="00000000" w:rsidRDefault="00000000">
            <w:pPr>
              <w:pStyle w:val="a7"/>
              <w:jc w:val="center"/>
            </w:pPr>
            <w:r>
              <w:t>электросетевого хозяйства и объектами по передаче электрической энергии, из числа запланированных в годовом графике на основании диспетчерских заявок на изменение технологического режима работы или эксплуатационного состояния объектов диспетчеризации, штук;</w:t>
            </w:r>
          </w:p>
          <w:p w14:paraId="09EAB2A0" w14:textId="77777777" w:rsidR="00000000" w:rsidRDefault="00000000">
            <w:pPr>
              <w:pStyle w:val="a7"/>
              <w:jc w:val="center"/>
            </w:pPr>
            <w:r>
              <w:t xml:space="preserve">П - количество нарастающим </w:t>
            </w:r>
            <w:r>
              <w:lastRenderedPageBreak/>
              <w:t>итогом</w:t>
            </w:r>
          </w:p>
          <w:p w14:paraId="0BD351D6" w14:textId="77777777" w:rsidR="00000000" w:rsidRDefault="00000000">
            <w:pPr>
              <w:pStyle w:val="a7"/>
              <w:jc w:val="center"/>
            </w:pPr>
            <w:r>
              <w:t>на оцениваемый период единиц оборудования, запланированных в годовом графике технического обслуживания средств диспетчерского технологического управления, относящихся к объектам диспетчеризации, и принадлежащих субъекту электроэнергетики, владеющему на праве собственности или ином законном основании объектами электросетевого хозяйства и объектами по передаче электрической энергии,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w:t>
            </w:r>
          </w:p>
          <w:p w14:paraId="44F72A93" w14:textId="77777777" w:rsidR="00000000" w:rsidRDefault="00000000">
            <w:pPr>
              <w:pStyle w:val="a7"/>
              <w:jc w:val="center"/>
            </w:pPr>
            <w:r>
              <w:t>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w:t>
            </w:r>
          </w:p>
          <w:p w14:paraId="59292D35"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1400" w:type="dxa"/>
            <w:tcBorders>
              <w:top w:val="single" w:sz="4" w:space="0" w:color="auto"/>
              <w:left w:val="single" w:sz="4" w:space="0" w:color="auto"/>
              <w:bottom w:val="single" w:sz="4" w:space="0" w:color="auto"/>
              <w:right w:val="single" w:sz="4" w:space="0" w:color="auto"/>
            </w:tcBorders>
          </w:tcPr>
          <w:p w14:paraId="1BB821FF" w14:textId="77777777" w:rsidR="00000000" w:rsidRDefault="00000000">
            <w:pPr>
              <w:pStyle w:val="a7"/>
              <w:jc w:val="center"/>
            </w:pPr>
            <w:r>
              <w:lastRenderedPageBreak/>
              <w:t>0,9</w:t>
            </w:r>
          </w:p>
        </w:tc>
        <w:tc>
          <w:tcPr>
            <w:tcW w:w="1960" w:type="dxa"/>
            <w:tcBorders>
              <w:top w:val="single" w:sz="4" w:space="0" w:color="auto"/>
              <w:left w:val="single" w:sz="4" w:space="0" w:color="auto"/>
              <w:bottom w:val="single" w:sz="4" w:space="0" w:color="auto"/>
            </w:tcBorders>
          </w:tcPr>
          <w:p w14:paraId="01FD0204" w14:textId="77777777" w:rsidR="00000000" w:rsidRDefault="00000000">
            <w:pPr>
              <w:pStyle w:val="a9"/>
            </w:pPr>
            <w:r>
              <w:t>Доля показателя - 2; не рассчитывается, в случае отсутствия</w:t>
            </w:r>
          </w:p>
          <w:p w14:paraId="624306C7" w14:textId="77777777" w:rsidR="00000000" w:rsidRDefault="00000000">
            <w:pPr>
              <w:pStyle w:val="a9"/>
            </w:pPr>
            <w:r>
              <w:t>средств диспетчерского технологического</w:t>
            </w:r>
          </w:p>
          <w:p w14:paraId="4067EA65" w14:textId="77777777" w:rsidR="00000000" w:rsidRDefault="00000000">
            <w:pPr>
              <w:pStyle w:val="a9"/>
            </w:pPr>
            <w:r>
              <w:t>управления, относящихся к объектам диспетчеризации, обеспечивающих функционирование централизованных систем противоаварийной или режимной автоматики</w:t>
            </w:r>
          </w:p>
        </w:tc>
      </w:tr>
      <w:tr w:rsidR="00000000" w14:paraId="1C16FF78"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79EA2623" w14:textId="77777777" w:rsidR="00000000" w:rsidRDefault="00000000">
            <w:pPr>
              <w:pStyle w:val="a7"/>
              <w:jc w:val="center"/>
            </w:pPr>
            <w:bookmarkStart w:id="115" w:name="sub_11202"/>
            <w:r>
              <w:t>2.</w:t>
            </w:r>
            <w:bookmarkEnd w:id="115"/>
          </w:p>
        </w:tc>
        <w:tc>
          <w:tcPr>
            <w:tcW w:w="1960" w:type="dxa"/>
            <w:tcBorders>
              <w:top w:val="nil"/>
              <w:left w:val="single" w:sz="4" w:space="0" w:color="auto"/>
              <w:bottom w:val="nil"/>
              <w:right w:val="single" w:sz="4" w:space="0" w:color="auto"/>
            </w:tcBorders>
          </w:tcPr>
          <w:p w14:paraId="26C606C6"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15FEAFBA"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66A82538" w14:textId="77777777" w:rsidR="00000000" w:rsidRDefault="00000000">
            <w:pPr>
              <w:pStyle w:val="a9"/>
            </w:pPr>
            <w:r>
              <w:t xml:space="preserve">Отсутствие длительно (более 45 суток) выведенных из работы из-за неисправности средств диспетчерского технологического управления, относящихся к объектам диспетчеризации, обеспечивающих функционирование локальных автоматик предотвращения </w:t>
            </w:r>
            <w:r>
              <w:lastRenderedPageBreak/>
              <w:t>нарушения устойчивости, централизованных систем противоаварийной и режимной автоматики</w:t>
            </w:r>
          </w:p>
        </w:tc>
        <w:tc>
          <w:tcPr>
            <w:tcW w:w="2240" w:type="dxa"/>
            <w:tcBorders>
              <w:top w:val="single" w:sz="4" w:space="0" w:color="auto"/>
              <w:left w:val="single" w:sz="4" w:space="0" w:color="auto"/>
              <w:bottom w:val="single" w:sz="4" w:space="0" w:color="auto"/>
              <w:right w:val="single" w:sz="4" w:space="0" w:color="auto"/>
            </w:tcBorders>
          </w:tcPr>
          <w:p w14:paraId="5BA8CD74" w14:textId="77777777" w:rsidR="00000000" w:rsidRDefault="00000000">
            <w:pPr>
              <w:pStyle w:val="a9"/>
            </w:pPr>
            <w:r>
              <w:lastRenderedPageBreak/>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75DEBB7F" w14:textId="77777777" w:rsidR="00000000" w:rsidRDefault="00000000">
            <w:pPr>
              <w:pStyle w:val="a9"/>
            </w:pPr>
            <w:r>
              <w:t xml:space="preserve">Сведения о длительно (более 45 суток) выведенных из работы из-за неисправности средств диспетчерского технологического управления, относящихся к объектам диспетчеризации, обеспечивающих функционирование локальных автоматик предотвращения нарушения устойчивости, централизованных систем противоаварийной и режимной автоматики, и устройств релейной защиты, сетевой, противоаварийной или режимной автоматики, </w:t>
            </w:r>
            <w:r>
              <w:lastRenderedPageBreak/>
              <w:t>отнесенных к объектам диспетчеризации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7CCBE79A" w14:textId="77777777" w:rsidR="00000000" w:rsidRDefault="00000000">
            <w:pPr>
              <w:pStyle w:val="a9"/>
            </w:pPr>
            <w:r>
              <w:lastRenderedPageBreak/>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3580F183"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2EBDFE17" w14:textId="77777777" w:rsidR="00000000" w:rsidRDefault="00000000">
            <w:pPr>
              <w:pStyle w:val="a7"/>
              <w:jc w:val="center"/>
            </w:pPr>
            <w:r>
              <w:t>Наличие по состоянию на 00 часов 00 минут 24 числа у субъекта электроэнергетики, владеющего на праве собственности или ином законном основании объектами</w:t>
            </w:r>
          </w:p>
          <w:p w14:paraId="49C9877B" w14:textId="77777777" w:rsidR="00000000" w:rsidRDefault="00000000">
            <w:pPr>
              <w:pStyle w:val="a7"/>
              <w:jc w:val="center"/>
            </w:pPr>
            <w:r>
              <w:t xml:space="preserve">электросетевого хозяйства и объектами по передаче электрической энергии, выведенных из работы средств диспетчерского технологического управления, обеспечивающих функционирование локальных автоматик предотвращения нарушения устойчивости или централизованных систем </w:t>
            </w:r>
            <w:r>
              <w:lastRenderedPageBreak/>
              <w:t>противоаварийной или режимной автоматики, из-за неисправности на стороне оцениваемого субъекта электроэнергетики, владеющего на праве собственности или ином законном основании объектами</w:t>
            </w:r>
          </w:p>
          <w:p w14:paraId="535F4C54" w14:textId="77777777" w:rsidR="00000000" w:rsidRDefault="00000000">
            <w:pPr>
              <w:pStyle w:val="a7"/>
              <w:jc w:val="center"/>
            </w:pPr>
            <w:r>
              <w:t>электросетевого хозяйства и объектами по передаче электрической энергии, на основании диспетчерских заявок на изменение технологического режима работы или эксплуатационного состояния объектов диспетчеризации</w:t>
            </w:r>
          </w:p>
        </w:tc>
        <w:tc>
          <w:tcPr>
            <w:tcW w:w="3500" w:type="dxa"/>
            <w:tcBorders>
              <w:top w:val="single" w:sz="4" w:space="0" w:color="auto"/>
              <w:left w:val="single" w:sz="4" w:space="0" w:color="auto"/>
              <w:bottom w:val="single" w:sz="4" w:space="0" w:color="auto"/>
              <w:right w:val="single" w:sz="4" w:space="0" w:color="auto"/>
            </w:tcBorders>
          </w:tcPr>
          <w:p w14:paraId="0A0019C5" w14:textId="77777777" w:rsidR="00000000" w:rsidRDefault="00000000">
            <w:pPr>
              <w:pStyle w:val="a7"/>
              <w:jc w:val="center"/>
            </w:pPr>
            <w:r>
              <w:lastRenderedPageBreak/>
              <w:t>-</w:t>
            </w:r>
          </w:p>
        </w:tc>
        <w:tc>
          <w:tcPr>
            <w:tcW w:w="3780" w:type="dxa"/>
            <w:tcBorders>
              <w:top w:val="single" w:sz="4" w:space="0" w:color="auto"/>
              <w:left w:val="single" w:sz="4" w:space="0" w:color="auto"/>
              <w:bottom w:val="single" w:sz="4" w:space="0" w:color="auto"/>
              <w:right w:val="single" w:sz="4" w:space="0" w:color="auto"/>
            </w:tcBorders>
          </w:tcPr>
          <w:p w14:paraId="40E95995" w14:textId="77777777" w:rsidR="00000000" w:rsidRDefault="00000000">
            <w:pPr>
              <w:pStyle w:val="a7"/>
              <w:jc w:val="center"/>
            </w:pPr>
            <w:r>
              <w:t>Отсутствие по состоянию на 00 часов 00 минут 24 числа у субъекта электроэнергетики, владеющего на праве собственности или ином законном основании объектами</w:t>
            </w:r>
          </w:p>
          <w:p w14:paraId="531E79C0" w14:textId="77777777" w:rsidR="00000000" w:rsidRDefault="00000000">
            <w:pPr>
              <w:pStyle w:val="a7"/>
              <w:jc w:val="center"/>
            </w:pPr>
            <w:r>
              <w:t xml:space="preserve">электросетевого хозяйства и объектами по передаче электрической энергии, выведенных из работы средств диспетчерского технологического управления, обеспечивающих функционирование локальных автоматик предотвращения нарушения устойчивости или централизованных систем противоаварийной или режимной автоматики, из-за неисправности </w:t>
            </w:r>
            <w:r>
              <w:lastRenderedPageBreak/>
              <w:t>на стороне оцениваемого субъекта электроэнергетики, владеющего на праве собственности или ином законном основании объектами</w:t>
            </w:r>
          </w:p>
          <w:p w14:paraId="5331A5AC" w14:textId="77777777" w:rsidR="00000000" w:rsidRDefault="00000000">
            <w:pPr>
              <w:pStyle w:val="a7"/>
              <w:jc w:val="center"/>
            </w:pPr>
            <w:r>
              <w:t>электросетевого хозяйства и объектами по передаче электрической энергии, на основании диспетчерских заявок на изменение технологического режима работы или эксплуатационного состояния объектов диспетчеризации</w:t>
            </w:r>
          </w:p>
        </w:tc>
        <w:tc>
          <w:tcPr>
            <w:tcW w:w="1400" w:type="dxa"/>
            <w:tcBorders>
              <w:top w:val="single" w:sz="4" w:space="0" w:color="auto"/>
              <w:left w:val="single" w:sz="4" w:space="0" w:color="auto"/>
              <w:bottom w:val="single" w:sz="4" w:space="0" w:color="auto"/>
              <w:right w:val="single" w:sz="4" w:space="0" w:color="auto"/>
            </w:tcBorders>
          </w:tcPr>
          <w:p w14:paraId="32AD990B" w14:textId="77777777" w:rsidR="00000000" w:rsidRDefault="00000000">
            <w:pPr>
              <w:pStyle w:val="a7"/>
              <w:jc w:val="center"/>
            </w:pPr>
            <w:r>
              <w:lastRenderedPageBreak/>
              <w:t>1</w:t>
            </w:r>
          </w:p>
        </w:tc>
        <w:tc>
          <w:tcPr>
            <w:tcW w:w="1960" w:type="dxa"/>
            <w:tcBorders>
              <w:top w:val="single" w:sz="4" w:space="0" w:color="auto"/>
              <w:left w:val="single" w:sz="4" w:space="0" w:color="auto"/>
              <w:bottom w:val="single" w:sz="4" w:space="0" w:color="auto"/>
            </w:tcBorders>
          </w:tcPr>
          <w:p w14:paraId="48D50181" w14:textId="77777777" w:rsidR="00000000" w:rsidRDefault="00000000">
            <w:pPr>
              <w:pStyle w:val="a9"/>
            </w:pPr>
            <w:r>
              <w:t>Доля показателя - 2; не рассчитывается, в случае отсутствия</w:t>
            </w:r>
          </w:p>
          <w:p w14:paraId="2EA788C8" w14:textId="77777777" w:rsidR="00000000" w:rsidRDefault="00000000">
            <w:pPr>
              <w:pStyle w:val="a9"/>
            </w:pPr>
            <w:r>
              <w:t>средств диспетчерского технологического</w:t>
            </w:r>
          </w:p>
          <w:p w14:paraId="6C372F1B" w14:textId="77777777" w:rsidR="00000000" w:rsidRDefault="00000000">
            <w:pPr>
              <w:pStyle w:val="a9"/>
            </w:pPr>
            <w:r>
              <w:t xml:space="preserve">управления, относящихся к объектам диспетчеризации, обеспечивающих функционирование локальных </w:t>
            </w:r>
            <w:r>
              <w:lastRenderedPageBreak/>
              <w:t>автоматик предотвращения нарушения устойчивости, централизованных систем противоаварийной или режимной автоматики</w:t>
            </w:r>
          </w:p>
        </w:tc>
      </w:tr>
      <w:tr w:rsidR="00000000" w14:paraId="3FA6E83E"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39535E5C" w14:textId="77777777" w:rsidR="00000000" w:rsidRDefault="00000000">
            <w:pPr>
              <w:pStyle w:val="a7"/>
              <w:jc w:val="center"/>
            </w:pPr>
            <w:bookmarkStart w:id="116" w:name="sub_11203"/>
            <w:r>
              <w:lastRenderedPageBreak/>
              <w:t>3.</w:t>
            </w:r>
            <w:bookmarkEnd w:id="116"/>
          </w:p>
        </w:tc>
        <w:tc>
          <w:tcPr>
            <w:tcW w:w="1960" w:type="dxa"/>
            <w:tcBorders>
              <w:top w:val="nil"/>
              <w:left w:val="single" w:sz="4" w:space="0" w:color="auto"/>
              <w:bottom w:val="single" w:sz="4" w:space="0" w:color="auto"/>
              <w:right w:val="single" w:sz="4" w:space="0" w:color="auto"/>
            </w:tcBorders>
          </w:tcPr>
          <w:p w14:paraId="4E57B900"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16611D14" w14:textId="77777777" w:rsidR="00000000" w:rsidRDefault="00000000">
            <w:pPr>
              <w:pStyle w:val="a9"/>
            </w:pPr>
            <w:r>
              <w:t>Выполнение графика технического обслуживания устройств технологической и релейной защиты, сетевой, противоаварийной или режимной автоматики</w:t>
            </w:r>
          </w:p>
        </w:tc>
        <w:tc>
          <w:tcPr>
            <w:tcW w:w="2100" w:type="dxa"/>
            <w:tcBorders>
              <w:top w:val="single" w:sz="4" w:space="0" w:color="auto"/>
              <w:left w:val="single" w:sz="4" w:space="0" w:color="auto"/>
              <w:bottom w:val="single" w:sz="4" w:space="0" w:color="auto"/>
              <w:right w:val="single" w:sz="4" w:space="0" w:color="auto"/>
            </w:tcBorders>
          </w:tcPr>
          <w:p w14:paraId="26A54735" w14:textId="77777777" w:rsidR="00000000" w:rsidRDefault="00000000">
            <w:pPr>
              <w:pStyle w:val="a9"/>
            </w:pPr>
            <w:r>
              <w:t>Выполнение годового графика технического обслуживания устройств технологической и релейной защиты, сетевой, противоаварийной или режимной автоматики, относящихся к объектам диспетчеризации</w:t>
            </w:r>
          </w:p>
        </w:tc>
        <w:tc>
          <w:tcPr>
            <w:tcW w:w="2240" w:type="dxa"/>
            <w:tcBorders>
              <w:top w:val="single" w:sz="4" w:space="0" w:color="auto"/>
              <w:left w:val="single" w:sz="4" w:space="0" w:color="auto"/>
              <w:bottom w:val="single" w:sz="4" w:space="0" w:color="auto"/>
              <w:right w:val="single" w:sz="4" w:space="0" w:color="auto"/>
            </w:tcBorders>
          </w:tcPr>
          <w:p w14:paraId="2DA985E9"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5B830453" w14:textId="77777777" w:rsidR="00000000" w:rsidRDefault="00000000">
            <w:pPr>
              <w:pStyle w:val="a9"/>
            </w:pPr>
            <w:r>
              <w:t>Сведения о выполнении субъектами электроэнергетики годовых графиков технического обслуживания средств диспетчерского технологического управления, обеспечивающих функционирование централизованных систем противоаварийной и режимной автоматики, и устройств релейной защиты и автоматики, относящихся к объектам диспетчеризации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4C49C555" w14:textId="77777777" w:rsidR="00000000" w:rsidRDefault="00000000">
            <w:pPr>
              <w:pStyle w:val="a9"/>
            </w:pPr>
            <w:r>
              <w:t>Приложение N 9.2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45243E45"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1A75C897" w14:textId="77777777" w:rsidR="00000000" w:rsidRDefault="00000000">
            <w:pPr>
              <w:pStyle w:val="a7"/>
              <w:jc w:val="center"/>
            </w:pPr>
            <w:r>
              <w:t>Если Ф=0</w:t>
            </w:r>
          </w:p>
          <w:p w14:paraId="339D156F" w14:textId="77777777" w:rsidR="00000000" w:rsidRDefault="00000000">
            <w:pPr>
              <w:pStyle w:val="a7"/>
              <w:jc w:val="center"/>
            </w:pPr>
            <w:r>
              <w:t>при П&gt;0,</w:t>
            </w:r>
          </w:p>
          <w:p w14:paraId="2C4C0F3A" w14:textId="77777777" w:rsidR="00000000" w:rsidRDefault="00000000">
            <w:pPr>
              <w:pStyle w:val="a7"/>
              <w:jc w:val="center"/>
            </w:pPr>
            <w:r>
              <w:t>где: Ф - количество нарастающим итогом на оцениваемый период устройств,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w:t>
            </w:r>
          </w:p>
          <w:p w14:paraId="7CF0FDFB" w14:textId="77777777" w:rsidR="00000000" w:rsidRDefault="00000000">
            <w:pPr>
              <w:pStyle w:val="a7"/>
              <w:jc w:val="center"/>
            </w:pPr>
            <w:r>
              <w:t>электросетевого хозяйства и объектами по передаче электрической энергии, из числа запланированных в годовом графике на основании диспетчерских заявок на изменение технологического режима работы или эксплуатационного состояния объектов диспетчеризации, штук. При этом учитываются виды планового технического обслуживания "Контроль" и "Восстановление";</w:t>
            </w:r>
          </w:p>
          <w:p w14:paraId="444C8530" w14:textId="77777777" w:rsidR="00000000" w:rsidRDefault="00000000">
            <w:pPr>
              <w:pStyle w:val="a7"/>
              <w:jc w:val="center"/>
            </w:pPr>
            <w:r>
              <w:t>П - количество нарастающим итогом на оцениваемый период устройств, запланированных в годовом графике технического обслуживания устройств технологической и релейной защиты, сетевой, противоаварийной или режимной автоматики, относящихся к объектам диспетчеризации, и принадлежащих субъекту электроэнергетики, владеющему на праве собственности или ином законном основании объектами</w:t>
            </w:r>
          </w:p>
          <w:p w14:paraId="469E57C8" w14:textId="77777777" w:rsidR="00000000" w:rsidRDefault="00000000">
            <w:pPr>
              <w:pStyle w:val="a7"/>
              <w:jc w:val="center"/>
            </w:pPr>
            <w:r>
              <w:t xml:space="preserve">электросетевого хозяйства и объектами по передаче электрической энергии,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w:t>
            </w:r>
            <w:r>
              <w:lastRenderedPageBreak/>
              <w:t>субъекта</w:t>
            </w:r>
          </w:p>
          <w:p w14:paraId="439A6939" w14:textId="77777777" w:rsidR="00000000" w:rsidRDefault="00000000">
            <w:pPr>
              <w:pStyle w:val="a7"/>
              <w:jc w:val="center"/>
            </w:pPr>
            <w:r>
              <w:t>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w:t>
            </w:r>
          </w:p>
          <w:p w14:paraId="15C39A2F"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500" w:type="dxa"/>
            <w:tcBorders>
              <w:top w:val="single" w:sz="4" w:space="0" w:color="auto"/>
              <w:left w:val="single" w:sz="4" w:space="0" w:color="auto"/>
              <w:bottom w:val="single" w:sz="4" w:space="0" w:color="auto"/>
              <w:right w:val="single" w:sz="4" w:space="0" w:color="auto"/>
            </w:tcBorders>
          </w:tcPr>
          <w:p w14:paraId="0BFEB4D3" w14:textId="77777777" w:rsidR="00000000" w:rsidRDefault="00000000">
            <w:pPr>
              <w:pStyle w:val="a7"/>
              <w:jc w:val="center"/>
            </w:pPr>
            <w:r>
              <w:lastRenderedPageBreak/>
              <w:t>Рассчитывается по формуле:</w:t>
            </w:r>
          </w:p>
          <w:p w14:paraId="456BBB86" w14:textId="77777777" w:rsidR="00000000" w:rsidRDefault="00000000">
            <w:pPr>
              <w:pStyle w:val="a7"/>
              <w:jc w:val="center"/>
            </w:pPr>
            <w:r>
              <w:t>Б=Ф/П,</w:t>
            </w:r>
          </w:p>
          <w:p w14:paraId="5105D859" w14:textId="77777777" w:rsidR="00000000" w:rsidRDefault="00000000">
            <w:pPr>
              <w:pStyle w:val="a7"/>
              <w:jc w:val="center"/>
            </w:pPr>
            <w:r>
              <w:t>если Ф&lt;П,</w:t>
            </w:r>
          </w:p>
          <w:p w14:paraId="6849B1E9" w14:textId="77777777" w:rsidR="00000000" w:rsidRDefault="00000000">
            <w:pPr>
              <w:pStyle w:val="a7"/>
              <w:jc w:val="center"/>
            </w:pPr>
            <w:r>
              <w:t>где: Ф - количество нарастающим итогом на оцениваемый период устройств,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w:t>
            </w:r>
          </w:p>
          <w:p w14:paraId="6E3B20D7" w14:textId="77777777" w:rsidR="00000000" w:rsidRDefault="00000000">
            <w:pPr>
              <w:pStyle w:val="a7"/>
              <w:jc w:val="center"/>
            </w:pPr>
            <w:r>
              <w:t>электросетевого хозяйства и объектами по передаче электрической энергии, из числа запланированных в годовом графике на основании диспетчерских заявок на изменение технологического режима работы или эксплуатационного состояния объектов диспетчеризации, штук. При этом учитываются виды планового технического обслуживания "Контроль" и "Восстановление";</w:t>
            </w:r>
          </w:p>
          <w:p w14:paraId="6D67D934" w14:textId="77777777" w:rsidR="00000000" w:rsidRDefault="00000000">
            <w:pPr>
              <w:pStyle w:val="a7"/>
              <w:jc w:val="center"/>
            </w:pPr>
            <w:r>
              <w:t>П - количество нарастающим итогом на оцениваемый период устройств, запланированных в годовом графике технического обслуживания устройств технологической и релейной защиты, сетевой, противоаварийной или режимной автоматики, относящихся к объектам диспетчеризации, и принадлежащих субъекту электроэнергетики, владеющему на праве собственности или ином законном основании объектами</w:t>
            </w:r>
          </w:p>
          <w:p w14:paraId="44049EE5" w14:textId="77777777" w:rsidR="00000000" w:rsidRDefault="00000000">
            <w:pPr>
              <w:pStyle w:val="a7"/>
              <w:jc w:val="center"/>
            </w:pPr>
            <w:r>
              <w:t>электросетевого хозяйства и объектами по передаче электрической энергии,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w:t>
            </w:r>
          </w:p>
          <w:p w14:paraId="00508C8A" w14:textId="77777777" w:rsidR="00000000" w:rsidRDefault="00000000">
            <w:pPr>
              <w:pStyle w:val="a7"/>
              <w:jc w:val="center"/>
            </w:pPr>
            <w:r>
              <w:t xml:space="preserve">оперативно-диспетчерского управления в </w:t>
            </w:r>
            <w:r>
              <w:lastRenderedPageBreak/>
              <w:t>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780" w:type="dxa"/>
            <w:tcBorders>
              <w:top w:val="single" w:sz="4" w:space="0" w:color="auto"/>
              <w:left w:val="single" w:sz="4" w:space="0" w:color="auto"/>
              <w:bottom w:val="single" w:sz="4" w:space="0" w:color="auto"/>
              <w:right w:val="single" w:sz="4" w:space="0" w:color="auto"/>
            </w:tcBorders>
          </w:tcPr>
          <w:p w14:paraId="2D2C3957" w14:textId="2A954ED1" w:rsidR="00000000" w:rsidRDefault="00000000">
            <w:pPr>
              <w:pStyle w:val="a7"/>
              <w:jc w:val="center"/>
            </w:pPr>
            <w:r>
              <w:lastRenderedPageBreak/>
              <w:t xml:space="preserve">Если </w:t>
            </w:r>
            <w:r w:rsidR="00355DF5">
              <w:rPr>
                <w:noProof/>
              </w:rPr>
              <w:drawing>
                <wp:inline distT="0" distB="0" distL="0" distR="0" wp14:anchorId="5F8B8E01" wp14:editId="0F898A8F">
                  <wp:extent cx="393700" cy="1905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14A082B8" w14:textId="77777777" w:rsidR="00000000" w:rsidRDefault="00000000">
            <w:pPr>
              <w:pStyle w:val="a7"/>
              <w:jc w:val="center"/>
            </w:pPr>
            <w:r>
              <w:t>либо П=0,</w:t>
            </w:r>
          </w:p>
          <w:p w14:paraId="6CC392F9" w14:textId="77777777" w:rsidR="00000000" w:rsidRDefault="00000000">
            <w:pPr>
              <w:pStyle w:val="a7"/>
              <w:jc w:val="center"/>
            </w:pPr>
            <w:r>
              <w:t>где: Ф - количество нарастающим итогом на оцениваемый период устройств, прошедших техническое обслуживание и принадлежащих субъекту электроэнергетики, владеющему на праве собственности или ином законном основании объектами</w:t>
            </w:r>
          </w:p>
          <w:p w14:paraId="25EA5B43" w14:textId="77777777" w:rsidR="00000000" w:rsidRDefault="00000000">
            <w:pPr>
              <w:pStyle w:val="a7"/>
              <w:jc w:val="center"/>
            </w:pPr>
            <w:r>
              <w:t>электросетевого хозяйства и объектами по передаче электрической энергии, из числа запланированных в годовом графике на основании диспетчерских заявок на изменение технологического режима работы или эксплуатационного состояния объектов диспетчеризации, штук. При этом учитываются виды планового технического обслуживания "Контроль" и "Восстановление";</w:t>
            </w:r>
          </w:p>
          <w:p w14:paraId="2ABBD61C" w14:textId="77777777" w:rsidR="00000000" w:rsidRDefault="00000000">
            <w:pPr>
              <w:pStyle w:val="a7"/>
              <w:jc w:val="center"/>
            </w:pPr>
            <w:r>
              <w:t>П - количество нарастающим итогом на оцениваемый период устройств, запланированных в годовом графике технического обслуживания устройств технологической и релейной защиты, сетевой, противоаварийной или режимной автоматики, относящихся к объектам диспетчеризации, и принадлежащих субъекту электроэнергетики, владеющему на праве собственности или ином законном основании объектами</w:t>
            </w:r>
          </w:p>
          <w:p w14:paraId="0311AF91" w14:textId="77777777" w:rsidR="00000000" w:rsidRDefault="00000000">
            <w:pPr>
              <w:pStyle w:val="a7"/>
              <w:jc w:val="center"/>
            </w:pPr>
            <w:r>
              <w:t>электросетевого хозяйства и объектами по передаче электрической энергии,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w:t>
            </w:r>
          </w:p>
          <w:p w14:paraId="5888F46A" w14:textId="77777777" w:rsidR="00000000" w:rsidRDefault="00000000">
            <w:pPr>
              <w:pStyle w:val="a7"/>
              <w:jc w:val="center"/>
            </w:pPr>
            <w:r>
              <w:t xml:space="preserve">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w:t>
            </w:r>
            <w:r>
              <w:lastRenderedPageBreak/>
              <w:t>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w:t>
            </w:r>
          </w:p>
          <w:p w14:paraId="19155CD5" w14:textId="77777777" w:rsidR="00000000" w:rsidRDefault="00000000">
            <w:pPr>
              <w:pStyle w:val="a7"/>
              <w:jc w:val="center"/>
            </w:pPr>
            <w:r>
              <w:t>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1400" w:type="dxa"/>
            <w:tcBorders>
              <w:top w:val="single" w:sz="4" w:space="0" w:color="auto"/>
              <w:left w:val="single" w:sz="4" w:space="0" w:color="auto"/>
              <w:bottom w:val="single" w:sz="4" w:space="0" w:color="auto"/>
              <w:right w:val="single" w:sz="4" w:space="0" w:color="auto"/>
            </w:tcBorders>
          </w:tcPr>
          <w:p w14:paraId="63970515" w14:textId="77777777" w:rsidR="00000000" w:rsidRDefault="00000000">
            <w:pPr>
              <w:pStyle w:val="a7"/>
              <w:jc w:val="center"/>
            </w:pPr>
            <w:r>
              <w:lastRenderedPageBreak/>
              <w:t>0,84</w:t>
            </w:r>
          </w:p>
        </w:tc>
        <w:tc>
          <w:tcPr>
            <w:tcW w:w="1960" w:type="dxa"/>
            <w:tcBorders>
              <w:top w:val="single" w:sz="4" w:space="0" w:color="auto"/>
              <w:left w:val="single" w:sz="4" w:space="0" w:color="auto"/>
              <w:bottom w:val="single" w:sz="4" w:space="0" w:color="auto"/>
            </w:tcBorders>
          </w:tcPr>
          <w:p w14:paraId="33AAEF31" w14:textId="77777777" w:rsidR="00000000" w:rsidRDefault="00000000">
            <w:pPr>
              <w:pStyle w:val="a9"/>
            </w:pPr>
            <w:r>
              <w:t>Доля показателя - 2; не рассчитывается, в случае отсутствия устройств технологической и релейной защиты, сетевой, противоаварийной или режимной автоматики, относящихся к объектам диспетчеризации</w:t>
            </w:r>
          </w:p>
        </w:tc>
      </w:tr>
      <w:tr w:rsidR="00000000" w14:paraId="454B81C1"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01286A45" w14:textId="77777777" w:rsidR="00000000" w:rsidRDefault="00000000">
            <w:pPr>
              <w:pStyle w:val="a7"/>
              <w:jc w:val="center"/>
            </w:pPr>
            <w:bookmarkStart w:id="117" w:name="sub_11204"/>
            <w:r>
              <w:t>4.</w:t>
            </w:r>
            <w:bookmarkEnd w:id="117"/>
          </w:p>
        </w:tc>
        <w:tc>
          <w:tcPr>
            <w:tcW w:w="1960" w:type="dxa"/>
            <w:tcBorders>
              <w:top w:val="nil"/>
              <w:left w:val="single" w:sz="4" w:space="0" w:color="auto"/>
              <w:bottom w:val="nil"/>
              <w:right w:val="single" w:sz="4" w:space="0" w:color="auto"/>
            </w:tcBorders>
          </w:tcPr>
          <w:p w14:paraId="06818115"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3141B5F5" w14:textId="77777777" w:rsidR="00000000" w:rsidRDefault="00000000">
            <w:pPr>
              <w:pStyle w:val="a9"/>
            </w:pPr>
            <w:r>
              <w:t>Выполнение заданий по настройке параметров работы устройств релейной защиты, сетевой, противоаварийной или режимной автоматики, а также отсутствие на момент проверки длительно (более 45 суток) выведенных из работы таких устройств из-за неисправности</w:t>
            </w:r>
          </w:p>
        </w:tc>
        <w:tc>
          <w:tcPr>
            <w:tcW w:w="2100" w:type="dxa"/>
            <w:tcBorders>
              <w:top w:val="single" w:sz="4" w:space="0" w:color="auto"/>
              <w:left w:val="single" w:sz="4" w:space="0" w:color="auto"/>
              <w:bottom w:val="single" w:sz="4" w:space="0" w:color="auto"/>
              <w:right w:val="single" w:sz="4" w:space="0" w:color="auto"/>
            </w:tcBorders>
          </w:tcPr>
          <w:p w14:paraId="40EE473C" w14:textId="77777777" w:rsidR="00000000" w:rsidRDefault="00000000">
            <w:pPr>
              <w:pStyle w:val="a9"/>
            </w:pPr>
            <w:r>
              <w:t>Выполнение заданий субъекта оперативно-диспетчерского управления по настройке параметров работы устройств релейной защиты, сетевой, противоаварийной или режимной автоматики</w:t>
            </w:r>
          </w:p>
        </w:tc>
        <w:tc>
          <w:tcPr>
            <w:tcW w:w="2240" w:type="dxa"/>
            <w:tcBorders>
              <w:top w:val="single" w:sz="4" w:space="0" w:color="auto"/>
              <w:left w:val="single" w:sz="4" w:space="0" w:color="auto"/>
              <w:bottom w:val="single" w:sz="4" w:space="0" w:color="auto"/>
              <w:right w:val="single" w:sz="4" w:space="0" w:color="auto"/>
            </w:tcBorders>
          </w:tcPr>
          <w:p w14:paraId="102FB170"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10B6CF63" w14:textId="77777777" w:rsidR="00000000" w:rsidRDefault="00000000">
            <w:pPr>
              <w:pStyle w:val="a9"/>
            </w:pPr>
            <w:r>
              <w:t>Сведения о невыполнении субъектами электроэнергетики заданий субъекта оперативно-диспетчерского управления по настройке параметров работы устройств релейной защиты, сетевой, противоаварийной или режимной автоматики, по настройке срабатывания и объемам подключения потребителей к автоматике частотной разгрузки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503EB732" w14:textId="77777777" w:rsidR="00000000" w:rsidRDefault="00000000">
            <w:pPr>
              <w:pStyle w:val="a9"/>
            </w:pPr>
            <w:r>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1106D5C7"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4E43FA40" w14:textId="77777777" w:rsidR="00000000" w:rsidRDefault="00000000">
            <w:pPr>
              <w:pStyle w:val="a7"/>
              <w:jc w:val="center"/>
            </w:pPr>
            <w:r>
              <w:t>Наличие фактов невыполнения субъектом электроэнергетики, владеющим на праве собственности или ином законном основании объектами электросетевого хозяйства и объектами по передаче электрической энергии, заданий субъектов оперативно-диспетчерского управления по настройке устройств релейной защиты, сетевой, противоаварийной или режимной автоматики (без учета заданий на создание и модернизацию устройств). При этом задание субъекта оперативно-диспетчерского управления в электроэнергетике при отказе субъекта</w:t>
            </w:r>
          </w:p>
          <w:p w14:paraId="20E4439E" w14:textId="77777777" w:rsidR="00000000" w:rsidRDefault="00000000">
            <w:pPr>
              <w:pStyle w:val="a7"/>
              <w:jc w:val="center"/>
            </w:pPr>
            <w:r>
              <w:t>оперативно-диспетчерского управления в электроэнергетике в разрешении соответствующей диспетчерской заявки в случаях, предусмотренных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500" w:type="dxa"/>
            <w:tcBorders>
              <w:top w:val="single" w:sz="4" w:space="0" w:color="auto"/>
              <w:left w:val="single" w:sz="4" w:space="0" w:color="auto"/>
              <w:bottom w:val="single" w:sz="4" w:space="0" w:color="auto"/>
              <w:right w:val="single" w:sz="4" w:space="0" w:color="auto"/>
            </w:tcBorders>
          </w:tcPr>
          <w:p w14:paraId="7002BA1F"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33AB1A2B" w14:textId="77777777" w:rsidR="00000000" w:rsidRDefault="00000000">
            <w:pPr>
              <w:pStyle w:val="a7"/>
              <w:jc w:val="center"/>
            </w:pPr>
            <w:r>
              <w:t>Отсутствие фактов невыполнения субъектом электроэнергетики, владеющим на праве собственности или ином законном основании объектами электросетевого хозяйства и объектами по передаче электрической энергии, заданий субъектов оперативно-диспетчерского управления по настройке устройств релейной защиты, сетевой, противоаварийной или режимной автоматики (без учета заданий на создание и модернизацию устройств). При этом задание субъекта</w:t>
            </w:r>
          </w:p>
          <w:p w14:paraId="4617B478" w14:textId="77777777" w:rsidR="00000000" w:rsidRDefault="00000000">
            <w:pPr>
              <w:pStyle w:val="a7"/>
              <w:jc w:val="center"/>
            </w:pPr>
            <w:r>
              <w:t>оперативно-диспетчерского управления в электроэнергетике при отказе субъекта</w:t>
            </w:r>
          </w:p>
          <w:p w14:paraId="16733910" w14:textId="77777777" w:rsidR="00000000" w:rsidRDefault="00000000">
            <w:pPr>
              <w:pStyle w:val="a7"/>
              <w:jc w:val="center"/>
            </w:pPr>
            <w:r>
              <w:t>оперативно-диспетчерского управления в электроэнергетике в разрешении соответствующей диспетчерской заявки в случаях, предусмотренных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1400" w:type="dxa"/>
            <w:tcBorders>
              <w:top w:val="single" w:sz="4" w:space="0" w:color="auto"/>
              <w:left w:val="single" w:sz="4" w:space="0" w:color="auto"/>
              <w:bottom w:val="single" w:sz="4" w:space="0" w:color="auto"/>
              <w:right w:val="single" w:sz="4" w:space="0" w:color="auto"/>
            </w:tcBorders>
          </w:tcPr>
          <w:p w14:paraId="5D60C9A4"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65248692" w14:textId="77777777" w:rsidR="00000000" w:rsidRDefault="00000000">
            <w:pPr>
              <w:pStyle w:val="a9"/>
            </w:pPr>
            <w:r>
              <w:t>Доля показателя - 3; не рассчитывается, в случае отсутствия устройств технологической и релейной защиты, сетевой, противоаварийной или режимной автоматики, относящихся к объектам диспетчеризации</w:t>
            </w:r>
          </w:p>
        </w:tc>
      </w:tr>
      <w:tr w:rsidR="00000000" w14:paraId="6D593062"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7CBDA678" w14:textId="77777777" w:rsidR="00000000" w:rsidRDefault="00000000">
            <w:pPr>
              <w:pStyle w:val="a7"/>
              <w:jc w:val="center"/>
            </w:pPr>
            <w:bookmarkStart w:id="118" w:name="sub_11205"/>
            <w:r>
              <w:t>5.</w:t>
            </w:r>
            <w:bookmarkEnd w:id="118"/>
          </w:p>
        </w:tc>
        <w:tc>
          <w:tcPr>
            <w:tcW w:w="1960" w:type="dxa"/>
            <w:tcBorders>
              <w:top w:val="nil"/>
              <w:left w:val="single" w:sz="4" w:space="0" w:color="auto"/>
              <w:bottom w:val="nil"/>
              <w:right w:val="single" w:sz="4" w:space="0" w:color="auto"/>
            </w:tcBorders>
          </w:tcPr>
          <w:p w14:paraId="12A8563D" w14:textId="77777777" w:rsidR="00000000" w:rsidRDefault="00000000">
            <w:pPr>
              <w:pStyle w:val="a7"/>
            </w:pPr>
          </w:p>
        </w:tc>
        <w:tc>
          <w:tcPr>
            <w:tcW w:w="2100" w:type="dxa"/>
            <w:tcBorders>
              <w:top w:val="nil"/>
              <w:left w:val="single" w:sz="4" w:space="0" w:color="auto"/>
              <w:bottom w:val="nil"/>
              <w:right w:val="single" w:sz="4" w:space="0" w:color="auto"/>
            </w:tcBorders>
          </w:tcPr>
          <w:p w14:paraId="5F011363"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4751A3C4" w14:textId="77777777" w:rsidR="00000000" w:rsidRDefault="00000000">
            <w:pPr>
              <w:pStyle w:val="a9"/>
            </w:pPr>
            <w:r>
              <w:t xml:space="preserve">Отсутствие длительно (более 45 суток) </w:t>
            </w:r>
            <w:r>
              <w:lastRenderedPageBreak/>
              <w:t>выведенных из работы из-за неисправности устройств релейной защиты, сетевой, противоаварийной или режимной автоматики, отнесенных к объектам диспетчеризации</w:t>
            </w:r>
          </w:p>
        </w:tc>
        <w:tc>
          <w:tcPr>
            <w:tcW w:w="2240" w:type="dxa"/>
            <w:tcBorders>
              <w:top w:val="single" w:sz="4" w:space="0" w:color="auto"/>
              <w:left w:val="single" w:sz="4" w:space="0" w:color="auto"/>
              <w:bottom w:val="single" w:sz="4" w:space="0" w:color="auto"/>
              <w:right w:val="single" w:sz="4" w:space="0" w:color="auto"/>
            </w:tcBorders>
          </w:tcPr>
          <w:p w14:paraId="22047823" w14:textId="77777777" w:rsidR="00000000" w:rsidRDefault="00000000">
            <w:pPr>
              <w:pStyle w:val="a9"/>
            </w:pPr>
            <w:r>
              <w:lastRenderedPageBreak/>
              <w:t xml:space="preserve">Субъекты оперативно-диспетчерского </w:t>
            </w:r>
            <w:r>
              <w:lastRenderedPageBreak/>
              <w:t>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208199B4" w14:textId="77777777" w:rsidR="00000000" w:rsidRDefault="00000000">
            <w:pPr>
              <w:pStyle w:val="a9"/>
            </w:pPr>
            <w:r>
              <w:lastRenderedPageBreak/>
              <w:t xml:space="preserve">Сведения о длительно (более 45 суток) выведенных из работы из-за неисправности </w:t>
            </w:r>
            <w:r>
              <w:lastRenderedPageBreak/>
              <w:t>средств диспетчерского технологического управления, относящихся к объектам диспетчеризации, обеспечивающих функционирование локальных автоматик предотвращения нарушения устойчивости, централизованных систем противоаварийной и режимной автоматики, и устройств релейной защиты, сетевой, противоаварийной или режимной автоматики, отнесенных к объектам диспетчеризации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26F250B4" w14:textId="77777777" w:rsidR="00000000" w:rsidRDefault="00000000">
            <w:pPr>
              <w:pStyle w:val="a9"/>
            </w:pPr>
            <w:r>
              <w:lastRenderedPageBreak/>
              <w:t xml:space="preserve">Без утвержденной формы предоставления </w:t>
            </w:r>
            <w:r>
              <w:lastRenderedPageBreak/>
              <w:t>информации</w:t>
            </w:r>
          </w:p>
        </w:tc>
        <w:tc>
          <w:tcPr>
            <w:tcW w:w="2240" w:type="dxa"/>
            <w:tcBorders>
              <w:top w:val="single" w:sz="4" w:space="0" w:color="auto"/>
              <w:left w:val="single" w:sz="4" w:space="0" w:color="auto"/>
              <w:bottom w:val="single" w:sz="4" w:space="0" w:color="auto"/>
              <w:right w:val="single" w:sz="4" w:space="0" w:color="auto"/>
            </w:tcBorders>
          </w:tcPr>
          <w:p w14:paraId="390ED9B7" w14:textId="77777777" w:rsidR="00000000" w:rsidRDefault="00000000">
            <w:pPr>
              <w:pStyle w:val="a9"/>
            </w:pPr>
            <w:r>
              <w:lastRenderedPageBreak/>
              <w:t xml:space="preserve">В соответствии с Перечнем предоставляемой </w:t>
            </w:r>
            <w:r>
              <w:lastRenderedPageBreak/>
              <w:t>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09C31089" w14:textId="77777777" w:rsidR="00000000" w:rsidRDefault="00000000">
            <w:pPr>
              <w:pStyle w:val="a7"/>
              <w:jc w:val="center"/>
            </w:pPr>
            <w:r>
              <w:lastRenderedPageBreak/>
              <w:t xml:space="preserve">Наличие по состоянию на 00 часов 00 минут 24 числа у субъекта электроэнергетики, </w:t>
            </w:r>
            <w:r>
              <w:lastRenderedPageBreak/>
              <w:t>владеющего на праве собственности или ином законном основании объектами</w:t>
            </w:r>
          </w:p>
          <w:p w14:paraId="1B5DFD16" w14:textId="77777777" w:rsidR="00000000" w:rsidRDefault="00000000">
            <w:pPr>
              <w:pStyle w:val="a7"/>
              <w:jc w:val="center"/>
            </w:pPr>
            <w:r>
              <w:t>электросетевого хозяйства и объектами по передаче электрической энергии, выведенных из работы принадлежащих им на праве собственности или ином законном основании устройств релейной защиты, сетевой, противоаварийной или режимной автоматики, отнесенных к объектам диспетчеризации (их функций), из-за неисправности на стороне оцениваемого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на основании диспетчерских заявок, категории "Аварийная" или "Неотложная", на изменение технологического режима работы или эксплуатационного состояния объектов диспетчеризации. Устройство (функция) РЗА не считается длительно выведенным из-за неисправности в случаях, если причиной вывода этого устройства (его функции) является неисправность другого устройства (функции) РЗА аппаратно или функционально связанного с ним, которое расположено на другом объекте электроэнергетики и эксплуатируется иным собственником</w:t>
            </w:r>
          </w:p>
        </w:tc>
        <w:tc>
          <w:tcPr>
            <w:tcW w:w="3500" w:type="dxa"/>
            <w:tcBorders>
              <w:top w:val="single" w:sz="4" w:space="0" w:color="auto"/>
              <w:left w:val="single" w:sz="4" w:space="0" w:color="auto"/>
              <w:bottom w:val="single" w:sz="4" w:space="0" w:color="auto"/>
              <w:right w:val="single" w:sz="4" w:space="0" w:color="auto"/>
            </w:tcBorders>
          </w:tcPr>
          <w:p w14:paraId="7FC2F9FF" w14:textId="77777777" w:rsidR="00000000" w:rsidRDefault="00000000">
            <w:pPr>
              <w:pStyle w:val="a7"/>
              <w:jc w:val="center"/>
            </w:pPr>
            <w:r>
              <w:lastRenderedPageBreak/>
              <w:t>-</w:t>
            </w:r>
          </w:p>
        </w:tc>
        <w:tc>
          <w:tcPr>
            <w:tcW w:w="3780" w:type="dxa"/>
            <w:tcBorders>
              <w:top w:val="single" w:sz="4" w:space="0" w:color="auto"/>
              <w:left w:val="single" w:sz="4" w:space="0" w:color="auto"/>
              <w:bottom w:val="single" w:sz="4" w:space="0" w:color="auto"/>
              <w:right w:val="single" w:sz="4" w:space="0" w:color="auto"/>
            </w:tcBorders>
          </w:tcPr>
          <w:p w14:paraId="75FDB700" w14:textId="77777777" w:rsidR="00000000" w:rsidRDefault="00000000">
            <w:pPr>
              <w:pStyle w:val="a7"/>
              <w:jc w:val="center"/>
            </w:pPr>
            <w:r>
              <w:t xml:space="preserve">Отсутствие по состоянию на 00 часов 00 минут 24 числа у субъекта электроэнергетики, </w:t>
            </w:r>
            <w:r>
              <w:lastRenderedPageBreak/>
              <w:t>владеющего на праве собственности или ином законном основании объектами</w:t>
            </w:r>
          </w:p>
          <w:p w14:paraId="21627583" w14:textId="77777777" w:rsidR="00000000" w:rsidRDefault="00000000">
            <w:pPr>
              <w:pStyle w:val="a7"/>
              <w:jc w:val="center"/>
            </w:pPr>
            <w:r>
              <w:t>электросетевого хозяйства и объектами по передаче электрической энергии, выведенных из работы принадлежащих им на праве собственности или ином законном основании устройств релейной защиты, сетевой, противоаварийной или режимной автоматики, отнесенных к объектам диспетчеризации (их функций), из-за неисправности на стороне оцениваемого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на основании диспетчерских заявок, категории "Аварийная" или "Неотложная", на изменение технологического режима работы или эксплуатационного состояния объектов диспетчеризации. Устройство (функция) РЗА не считается длительно выведенным из-за неисправности в случаях, если причиной вывода этого устройства (его функции) является неисправность другого устройства (функции) РЗА аппаратно или функционально связанного с ним, которое расположено на</w:t>
            </w:r>
          </w:p>
          <w:p w14:paraId="5942D577" w14:textId="77777777" w:rsidR="00000000" w:rsidRDefault="00000000">
            <w:pPr>
              <w:pStyle w:val="a7"/>
              <w:jc w:val="center"/>
            </w:pPr>
            <w:r>
              <w:t>другом объекте электроэнергетики и эксплуатируется иным собственником</w:t>
            </w:r>
          </w:p>
        </w:tc>
        <w:tc>
          <w:tcPr>
            <w:tcW w:w="1400" w:type="dxa"/>
            <w:tcBorders>
              <w:top w:val="single" w:sz="4" w:space="0" w:color="auto"/>
              <w:left w:val="single" w:sz="4" w:space="0" w:color="auto"/>
              <w:bottom w:val="single" w:sz="4" w:space="0" w:color="auto"/>
              <w:right w:val="single" w:sz="4" w:space="0" w:color="auto"/>
            </w:tcBorders>
          </w:tcPr>
          <w:p w14:paraId="74041CE1" w14:textId="77777777" w:rsidR="00000000" w:rsidRDefault="00000000">
            <w:pPr>
              <w:pStyle w:val="a7"/>
              <w:jc w:val="center"/>
            </w:pPr>
            <w:r>
              <w:lastRenderedPageBreak/>
              <w:t>1</w:t>
            </w:r>
          </w:p>
        </w:tc>
        <w:tc>
          <w:tcPr>
            <w:tcW w:w="1960" w:type="dxa"/>
            <w:tcBorders>
              <w:top w:val="single" w:sz="4" w:space="0" w:color="auto"/>
              <w:left w:val="single" w:sz="4" w:space="0" w:color="auto"/>
              <w:bottom w:val="single" w:sz="4" w:space="0" w:color="auto"/>
            </w:tcBorders>
          </w:tcPr>
          <w:p w14:paraId="5CD4DE18" w14:textId="77777777" w:rsidR="00000000" w:rsidRDefault="00000000">
            <w:pPr>
              <w:pStyle w:val="a9"/>
            </w:pPr>
            <w:r>
              <w:t xml:space="preserve">Доля показателя - 2; не рассчитывается, </w:t>
            </w:r>
            <w:r>
              <w:lastRenderedPageBreak/>
              <w:t>в случае отсутствия устройств технологической и релейной защиты, сетевой, противоаварийной или режимной автоматики, относящихся к объектам диспетчеризации</w:t>
            </w:r>
          </w:p>
        </w:tc>
      </w:tr>
      <w:tr w:rsidR="00000000" w14:paraId="09C893EF"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11A20E80" w14:textId="77777777" w:rsidR="00000000" w:rsidRDefault="00000000">
            <w:pPr>
              <w:pStyle w:val="a7"/>
              <w:jc w:val="center"/>
            </w:pPr>
            <w:bookmarkStart w:id="119" w:name="sub_11206"/>
            <w:r>
              <w:lastRenderedPageBreak/>
              <w:t>6.</w:t>
            </w:r>
            <w:bookmarkEnd w:id="119"/>
          </w:p>
        </w:tc>
        <w:tc>
          <w:tcPr>
            <w:tcW w:w="1960" w:type="dxa"/>
            <w:tcBorders>
              <w:top w:val="nil"/>
              <w:left w:val="single" w:sz="4" w:space="0" w:color="auto"/>
              <w:bottom w:val="nil"/>
              <w:right w:val="single" w:sz="4" w:space="0" w:color="auto"/>
            </w:tcBorders>
          </w:tcPr>
          <w:p w14:paraId="1112F163"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1EC30EE0"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3C1E6BC9" w14:textId="77777777" w:rsidR="00000000" w:rsidRDefault="00000000">
            <w:pPr>
              <w:pStyle w:val="a9"/>
            </w:pPr>
            <w:r>
              <w:t>Предоставление субъекту оперативно-диспетчерского управления исполнительных схем устройств РЗА, расчет и выбор параметров настроек (уставок) которых осуществляет субъект оперативно-диспетчерского управления</w:t>
            </w:r>
          </w:p>
        </w:tc>
        <w:tc>
          <w:tcPr>
            <w:tcW w:w="2240" w:type="dxa"/>
            <w:tcBorders>
              <w:top w:val="single" w:sz="4" w:space="0" w:color="auto"/>
              <w:left w:val="single" w:sz="4" w:space="0" w:color="auto"/>
              <w:bottom w:val="single" w:sz="4" w:space="0" w:color="auto"/>
              <w:right w:val="single" w:sz="4" w:space="0" w:color="auto"/>
            </w:tcBorders>
          </w:tcPr>
          <w:p w14:paraId="7619D1A3"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578C4F54" w14:textId="77777777" w:rsidR="00000000" w:rsidRDefault="00000000">
            <w:pPr>
              <w:pStyle w:val="a9"/>
            </w:pPr>
            <w:r>
              <w:t>Сведения о непредставлении в установленный в соответствии с Правилами технологического функционирования электроэнергетических систем срок субъекту оперативно-диспетчерского управления исполнительных схем устройств РЗА, расчет и выбор параметров (уставок) которых осуществляет субъект оперативно-диспетчерского управления, в случае если заданием диспетчерского центра по настройке устройств РЗА предусмотрено предоставление исполнительных схем устройств РЗА</w:t>
            </w:r>
          </w:p>
        </w:tc>
        <w:tc>
          <w:tcPr>
            <w:tcW w:w="2240" w:type="dxa"/>
            <w:tcBorders>
              <w:top w:val="single" w:sz="4" w:space="0" w:color="auto"/>
              <w:left w:val="single" w:sz="4" w:space="0" w:color="auto"/>
              <w:bottom w:val="single" w:sz="4" w:space="0" w:color="auto"/>
              <w:right w:val="single" w:sz="4" w:space="0" w:color="auto"/>
            </w:tcBorders>
          </w:tcPr>
          <w:p w14:paraId="3CCC1FC2" w14:textId="77777777" w:rsidR="00000000" w:rsidRDefault="00000000">
            <w:pPr>
              <w:pStyle w:val="a9"/>
            </w:pPr>
            <w:r>
              <w:t>Рекомендуемый образец приведен в приложении N 7 к настоящей методике</w:t>
            </w:r>
          </w:p>
        </w:tc>
        <w:tc>
          <w:tcPr>
            <w:tcW w:w="2240" w:type="dxa"/>
            <w:tcBorders>
              <w:top w:val="single" w:sz="4" w:space="0" w:color="auto"/>
              <w:left w:val="single" w:sz="4" w:space="0" w:color="auto"/>
              <w:bottom w:val="single" w:sz="4" w:space="0" w:color="auto"/>
              <w:right w:val="single" w:sz="4" w:space="0" w:color="auto"/>
            </w:tcBorders>
          </w:tcPr>
          <w:p w14:paraId="7DEB31EF" w14:textId="77777777" w:rsidR="00000000" w:rsidRDefault="00000000">
            <w:pPr>
              <w:pStyle w:val="a9"/>
            </w:pPr>
            <w:r>
              <w:t>Ежеквартально, до 25 числа месяца, следующего за отчетным</w:t>
            </w:r>
          </w:p>
        </w:tc>
        <w:tc>
          <w:tcPr>
            <w:tcW w:w="3360" w:type="dxa"/>
            <w:tcBorders>
              <w:top w:val="single" w:sz="4" w:space="0" w:color="auto"/>
              <w:left w:val="single" w:sz="4" w:space="0" w:color="auto"/>
              <w:bottom w:val="single" w:sz="4" w:space="0" w:color="auto"/>
              <w:right w:val="single" w:sz="4" w:space="0" w:color="auto"/>
            </w:tcBorders>
          </w:tcPr>
          <w:p w14:paraId="42E7A392" w14:textId="77777777" w:rsidR="00000000" w:rsidRDefault="00000000">
            <w:pPr>
              <w:pStyle w:val="a7"/>
              <w:jc w:val="center"/>
            </w:pPr>
            <w:r>
              <w:t>Не предоставление субъекту оперативно-диспетчерского управления исполнительных схем устройств РЗА, расчет и выбор параметров настроек (уставок) которых осуществляет субъект оперативно-диспетчерского управления, в случае если заданием диспетчерского центра по настройке устройств РЗА предусмотрено предоставление исполнительных схем</w:t>
            </w:r>
          </w:p>
        </w:tc>
        <w:tc>
          <w:tcPr>
            <w:tcW w:w="3500" w:type="dxa"/>
            <w:tcBorders>
              <w:top w:val="single" w:sz="4" w:space="0" w:color="auto"/>
              <w:left w:val="single" w:sz="4" w:space="0" w:color="auto"/>
              <w:bottom w:val="single" w:sz="4" w:space="0" w:color="auto"/>
              <w:right w:val="single" w:sz="4" w:space="0" w:color="auto"/>
            </w:tcBorders>
          </w:tcPr>
          <w:p w14:paraId="4B7AFAB8"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47F14726" w14:textId="77777777" w:rsidR="00000000" w:rsidRDefault="00000000">
            <w:pPr>
              <w:pStyle w:val="a7"/>
              <w:jc w:val="center"/>
            </w:pPr>
            <w:r>
              <w:t>Предоставление субъекту оперативно-диспетчерского управления исполнительных схем устройств РЗА, расчет и выбор параметров настроек (уставок) которых осуществляет субъект оперативно-диспетчерского управления, в случае если заданием диспетчерского центра по настройке устройств РЗА предусмотрено предоставление исполнительных схем</w:t>
            </w:r>
          </w:p>
        </w:tc>
        <w:tc>
          <w:tcPr>
            <w:tcW w:w="1400" w:type="dxa"/>
            <w:tcBorders>
              <w:top w:val="single" w:sz="4" w:space="0" w:color="auto"/>
              <w:left w:val="single" w:sz="4" w:space="0" w:color="auto"/>
              <w:bottom w:val="single" w:sz="4" w:space="0" w:color="auto"/>
              <w:right w:val="single" w:sz="4" w:space="0" w:color="auto"/>
            </w:tcBorders>
          </w:tcPr>
          <w:p w14:paraId="0E4362A3"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4A2BB4EC" w14:textId="77777777" w:rsidR="00000000" w:rsidRDefault="00000000">
            <w:pPr>
              <w:pStyle w:val="a9"/>
            </w:pPr>
            <w:r>
              <w:t>Доля показателя - 2; не рассчитывается, в случае отсутствия устройств технологической и релейной защиты, сетевой, противоаварийной или режимной автоматики, относящихся к объектам диспетчеризации</w:t>
            </w:r>
          </w:p>
        </w:tc>
      </w:tr>
      <w:tr w:rsidR="00000000" w14:paraId="27A5F596"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6EDFF543" w14:textId="77777777" w:rsidR="00000000" w:rsidRDefault="00000000">
            <w:pPr>
              <w:pStyle w:val="a7"/>
              <w:jc w:val="center"/>
            </w:pPr>
            <w:bookmarkStart w:id="120" w:name="sub_11207"/>
            <w:r>
              <w:t>7.</w:t>
            </w:r>
            <w:bookmarkEnd w:id="120"/>
          </w:p>
        </w:tc>
        <w:tc>
          <w:tcPr>
            <w:tcW w:w="1960" w:type="dxa"/>
            <w:tcBorders>
              <w:top w:val="nil"/>
              <w:left w:val="single" w:sz="4" w:space="0" w:color="auto"/>
              <w:bottom w:val="nil"/>
              <w:right w:val="single" w:sz="4" w:space="0" w:color="auto"/>
            </w:tcBorders>
          </w:tcPr>
          <w:p w14:paraId="20D10972"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0E6428DE" w14:textId="77777777" w:rsidR="00000000" w:rsidRDefault="00000000">
            <w:pPr>
              <w:pStyle w:val="a9"/>
            </w:pPr>
            <w:r>
              <w:t xml:space="preserve">Соблюдение требований к существующим диспетчерским </w:t>
            </w:r>
            <w:r>
              <w:lastRenderedPageBreak/>
              <w:t>каналам связи и передачи телеметрической информации с соответствующими диспетчерскими центрами субъекта оперативно-диспетчерского управления в электроэнергетике</w:t>
            </w:r>
          </w:p>
        </w:tc>
        <w:tc>
          <w:tcPr>
            <w:tcW w:w="2100" w:type="dxa"/>
            <w:tcBorders>
              <w:top w:val="single" w:sz="4" w:space="0" w:color="auto"/>
              <w:left w:val="single" w:sz="4" w:space="0" w:color="auto"/>
              <w:bottom w:val="single" w:sz="4" w:space="0" w:color="auto"/>
              <w:right w:val="single" w:sz="4" w:space="0" w:color="auto"/>
            </w:tcBorders>
          </w:tcPr>
          <w:p w14:paraId="338086F2" w14:textId="77777777" w:rsidR="00000000" w:rsidRDefault="00000000">
            <w:pPr>
              <w:pStyle w:val="a9"/>
            </w:pPr>
            <w:r>
              <w:lastRenderedPageBreak/>
              <w:t>Наличие планов-графиков (программ), предусматриваю</w:t>
            </w:r>
            <w:r>
              <w:lastRenderedPageBreak/>
              <w:t>щих выполнение мероприятий по модернизации и расширению системы сбора и передачи информации на подстанциях (далее - программы модернизации и расширения ССПИ), согласованных с диспетчерскими центрами субъекта оперативно-диспетчерского управления в электроэнергетике</w:t>
            </w:r>
          </w:p>
        </w:tc>
        <w:tc>
          <w:tcPr>
            <w:tcW w:w="2240" w:type="dxa"/>
            <w:tcBorders>
              <w:top w:val="single" w:sz="4" w:space="0" w:color="auto"/>
              <w:left w:val="single" w:sz="4" w:space="0" w:color="auto"/>
              <w:bottom w:val="single" w:sz="4" w:space="0" w:color="auto"/>
              <w:right w:val="single" w:sz="4" w:space="0" w:color="auto"/>
            </w:tcBorders>
          </w:tcPr>
          <w:p w14:paraId="64C5B187" w14:textId="77777777" w:rsidR="00000000" w:rsidRDefault="00000000">
            <w:pPr>
              <w:pStyle w:val="a9"/>
            </w:pPr>
            <w:r>
              <w:lastRenderedPageBreak/>
              <w:t xml:space="preserve">Субъекты оперативно-диспетчерского управления в </w:t>
            </w:r>
            <w:r>
              <w:lastRenderedPageBreak/>
              <w:t>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0F386A0D" w14:textId="77777777" w:rsidR="00000000" w:rsidRDefault="00000000">
            <w:pPr>
              <w:pStyle w:val="a9"/>
            </w:pPr>
            <w:r>
              <w:lastRenderedPageBreak/>
              <w:t xml:space="preserve">Сведения о наличии у субъектов электроэнергетики планов-графиков </w:t>
            </w:r>
            <w:r>
              <w:lastRenderedPageBreak/>
              <w:t>(программ), предусматривающих выполнение мероприятий по модернизации и расширению системы сбора и передачи информации на подстанциях, и о выполнении таких планов-графиков (программ)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02493EAE" w14:textId="77777777" w:rsidR="00000000" w:rsidRDefault="00000000">
            <w:pPr>
              <w:pStyle w:val="a9"/>
            </w:pPr>
            <w:r>
              <w:lastRenderedPageBreak/>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4EF65767" w14:textId="77777777" w:rsidR="00000000" w:rsidRDefault="00000000">
            <w:pPr>
              <w:pStyle w:val="a9"/>
            </w:pPr>
            <w:r>
              <w:t xml:space="preserve">В соответствии с Перечнем предоставляемой субъектами </w:t>
            </w:r>
            <w:r>
              <w:lastRenderedPageBreak/>
              <w:t>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5B83DB1E" w14:textId="77777777" w:rsidR="00000000" w:rsidRDefault="00000000">
            <w:pPr>
              <w:pStyle w:val="a7"/>
              <w:jc w:val="center"/>
            </w:pPr>
            <w:r>
              <w:lastRenderedPageBreak/>
              <w:t xml:space="preserve">Отсутствие программы модернизации и расширения ССПИ, согласованной с диспетчерским центром </w:t>
            </w:r>
            <w:r>
              <w:lastRenderedPageBreak/>
              <w:t>субъекта оперативно-диспетчерского управления в электроэнергетике</w:t>
            </w:r>
          </w:p>
        </w:tc>
        <w:tc>
          <w:tcPr>
            <w:tcW w:w="3500" w:type="dxa"/>
            <w:tcBorders>
              <w:top w:val="single" w:sz="4" w:space="0" w:color="auto"/>
              <w:left w:val="single" w:sz="4" w:space="0" w:color="auto"/>
              <w:bottom w:val="single" w:sz="4" w:space="0" w:color="auto"/>
              <w:right w:val="single" w:sz="4" w:space="0" w:color="auto"/>
            </w:tcBorders>
          </w:tcPr>
          <w:p w14:paraId="6C79F06D" w14:textId="77777777" w:rsidR="00000000" w:rsidRDefault="00000000">
            <w:pPr>
              <w:pStyle w:val="a7"/>
              <w:jc w:val="center"/>
            </w:pPr>
            <w:r>
              <w:lastRenderedPageBreak/>
              <w:t>-</w:t>
            </w:r>
          </w:p>
        </w:tc>
        <w:tc>
          <w:tcPr>
            <w:tcW w:w="3780" w:type="dxa"/>
            <w:tcBorders>
              <w:top w:val="single" w:sz="4" w:space="0" w:color="auto"/>
              <w:left w:val="single" w:sz="4" w:space="0" w:color="auto"/>
              <w:bottom w:val="single" w:sz="4" w:space="0" w:color="auto"/>
              <w:right w:val="single" w:sz="4" w:space="0" w:color="auto"/>
            </w:tcBorders>
          </w:tcPr>
          <w:p w14:paraId="1D098055" w14:textId="77777777" w:rsidR="00000000" w:rsidRDefault="00000000">
            <w:pPr>
              <w:pStyle w:val="a7"/>
              <w:jc w:val="center"/>
            </w:pPr>
            <w:r>
              <w:t xml:space="preserve">Наличие программы модернизации и расширения ССПИ, согласованной с диспетчерским центром субъекта </w:t>
            </w:r>
            <w:r>
              <w:lastRenderedPageBreak/>
              <w:t>оперативно-диспетчерского управления в электроэнергетике</w:t>
            </w:r>
          </w:p>
        </w:tc>
        <w:tc>
          <w:tcPr>
            <w:tcW w:w="1400" w:type="dxa"/>
            <w:tcBorders>
              <w:top w:val="single" w:sz="4" w:space="0" w:color="auto"/>
              <w:left w:val="single" w:sz="4" w:space="0" w:color="auto"/>
              <w:bottom w:val="single" w:sz="4" w:space="0" w:color="auto"/>
              <w:right w:val="single" w:sz="4" w:space="0" w:color="auto"/>
            </w:tcBorders>
          </w:tcPr>
          <w:p w14:paraId="108D04BD" w14:textId="77777777" w:rsidR="00000000" w:rsidRDefault="00000000">
            <w:pPr>
              <w:pStyle w:val="a7"/>
              <w:jc w:val="center"/>
            </w:pPr>
            <w:r>
              <w:lastRenderedPageBreak/>
              <w:t>1</w:t>
            </w:r>
          </w:p>
        </w:tc>
        <w:tc>
          <w:tcPr>
            <w:tcW w:w="1960" w:type="dxa"/>
            <w:tcBorders>
              <w:top w:val="single" w:sz="4" w:space="0" w:color="auto"/>
              <w:left w:val="single" w:sz="4" w:space="0" w:color="auto"/>
              <w:bottom w:val="single" w:sz="4" w:space="0" w:color="auto"/>
            </w:tcBorders>
          </w:tcPr>
          <w:p w14:paraId="0CFB818F" w14:textId="77777777" w:rsidR="00000000" w:rsidRDefault="00000000">
            <w:pPr>
              <w:pStyle w:val="a9"/>
            </w:pPr>
            <w:r>
              <w:t xml:space="preserve">Доля показателя - 2; не рассчитывается в случае </w:t>
            </w:r>
            <w:r>
              <w:lastRenderedPageBreak/>
              <w:t>выполнения необходимого комплекса мероприятий в предшествующие оцениваемому периоды</w:t>
            </w:r>
          </w:p>
        </w:tc>
      </w:tr>
      <w:tr w:rsidR="00000000" w14:paraId="6C5A4C1C"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24CB3C88" w14:textId="77777777" w:rsidR="00000000" w:rsidRDefault="00000000">
            <w:pPr>
              <w:pStyle w:val="a7"/>
              <w:jc w:val="center"/>
            </w:pPr>
            <w:bookmarkStart w:id="121" w:name="sub_11208"/>
            <w:r>
              <w:lastRenderedPageBreak/>
              <w:t>8.</w:t>
            </w:r>
            <w:bookmarkEnd w:id="121"/>
          </w:p>
        </w:tc>
        <w:tc>
          <w:tcPr>
            <w:tcW w:w="1960" w:type="dxa"/>
            <w:tcBorders>
              <w:top w:val="nil"/>
              <w:left w:val="single" w:sz="4" w:space="0" w:color="auto"/>
              <w:bottom w:val="nil"/>
              <w:right w:val="single" w:sz="4" w:space="0" w:color="auto"/>
            </w:tcBorders>
          </w:tcPr>
          <w:p w14:paraId="23DDFA5C"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15DA63CE"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76339B24" w14:textId="77777777" w:rsidR="00000000" w:rsidRDefault="00000000">
            <w:pPr>
              <w:pStyle w:val="a9"/>
            </w:pPr>
            <w:r>
              <w:t>Выполнение программ модернизации и расширения ССПИ, согласованных с диспетчерскими центрами субъекта оперативно-диспетчерского управления в электроэнергетике</w:t>
            </w:r>
          </w:p>
        </w:tc>
        <w:tc>
          <w:tcPr>
            <w:tcW w:w="2240" w:type="dxa"/>
            <w:tcBorders>
              <w:top w:val="single" w:sz="4" w:space="0" w:color="auto"/>
              <w:left w:val="single" w:sz="4" w:space="0" w:color="auto"/>
              <w:bottom w:val="single" w:sz="4" w:space="0" w:color="auto"/>
              <w:right w:val="single" w:sz="4" w:space="0" w:color="auto"/>
            </w:tcBorders>
          </w:tcPr>
          <w:p w14:paraId="34D3B4F5"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38D1DEAA" w14:textId="77777777" w:rsidR="00000000" w:rsidRDefault="00000000">
            <w:pPr>
              <w:pStyle w:val="a9"/>
            </w:pPr>
            <w:r>
              <w:t>Сведения о наличии у субъектов электроэнергетики планов-графиков (программ), предусматривающих выполнение мероприятий по модернизации и расширению системы сбора и передачи информации на подстанциях, и о выполнении таких планов-графиков (программ)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657FA6B" w14:textId="77777777" w:rsidR="00000000" w:rsidRDefault="00000000">
            <w:pPr>
              <w:pStyle w:val="a9"/>
            </w:pPr>
            <w:r>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582ED2D5"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175B07CE" w14:textId="77777777" w:rsidR="00000000" w:rsidRDefault="00000000">
            <w:pPr>
              <w:pStyle w:val="a7"/>
              <w:jc w:val="center"/>
            </w:pPr>
            <w:r>
              <w:t>Наличие невыполненных мероприятий программы модернизации и расширения ССПИ либо перенос сроков реализации таких мероприятий</w:t>
            </w:r>
          </w:p>
        </w:tc>
        <w:tc>
          <w:tcPr>
            <w:tcW w:w="3500" w:type="dxa"/>
            <w:tcBorders>
              <w:top w:val="single" w:sz="4" w:space="0" w:color="auto"/>
              <w:left w:val="single" w:sz="4" w:space="0" w:color="auto"/>
              <w:bottom w:val="single" w:sz="4" w:space="0" w:color="auto"/>
              <w:right w:val="single" w:sz="4" w:space="0" w:color="auto"/>
            </w:tcBorders>
          </w:tcPr>
          <w:p w14:paraId="1A4715D2"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341CE4AB" w14:textId="77777777" w:rsidR="00000000" w:rsidRDefault="00000000">
            <w:pPr>
              <w:pStyle w:val="a7"/>
              <w:jc w:val="center"/>
            </w:pPr>
            <w:r>
              <w:t>Отсутствие невыполненных мероприятий программы модернизации и расширения ССПИ</w:t>
            </w:r>
          </w:p>
        </w:tc>
        <w:tc>
          <w:tcPr>
            <w:tcW w:w="1400" w:type="dxa"/>
            <w:tcBorders>
              <w:top w:val="single" w:sz="4" w:space="0" w:color="auto"/>
              <w:left w:val="single" w:sz="4" w:space="0" w:color="auto"/>
              <w:bottom w:val="single" w:sz="4" w:space="0" w:color="auto"/>
              <w:right w:val="single" w:sz="4" w:space="0" w:color="auto"/>
            </w:tcBorders>
          </w:tcPr>
          <w:p w14:paraId="537D439F"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0797F9E4" w14:textId="77777777" w:rsidR="00000000" w:rsidRDefault="00000000">
            <w:pPr>
              <w:pStyle w:val="a9"/>
            </w:pPr>
            <w:r>
              <w:t>Доля показателя - 2; не рассчитывается в случае выполнения необходимого комплекса мероприятий в предшествующие оцениваемому периоды</w:t>
            </w:r>
          </w:p>
        </w:tc>
      </w:tr>
      <w:tr w:rsidR="00000000" w14:paraId="49430A80"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5F26B56C" w14:textId="77777777" w:rsidR="00000000" w:rsidRDefault="00000000">
            <w:pPr>
              <w:pStyle w:val="a7"/>
              <w:jc w:val="center"/>
            </w:pPr>
            <w:bookmarkStart w:id="122" w:name="sub_11209"/>
            <w:r>
              <w:t>9.</w:t>
            </w:r>
            <w:bookmarkEnd w:id="122"/>
          </w:p>
        </w:tc>
        <w:tc>
          <w:tcPr>
            <w:tcW w:w="1960" w:type="dxa"/>
            <w:tcBorders>
              <w:top w:val="nil"/>
              <w:left w:val="single" w:sz="4" w:space="0" w:color="auto"/>
              <w:bottom w:val="nil"/>
              <w:right w:val="single" w:sz="4" w:space="0" w:color="auto"/>
            </w:tcBorders>
          </w:tcPr>
          <w:p w14:paraId="6B0AD5C3"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19B77867" w14:textId="77777777" w:rsidR="00000000" w:rsidRDefault="00000000">
            <w:pPr>
              <w:pStyle w:val="a9"/>
            </w:pPr>
            <w:r>
              <w:t>Соответствие установленным требованиям документов, определяющих порядок осуществления оперативно-диспетчерского управления в электроэнергетике, а также действий персонала по предотвращению и ликвидации нарушений нормального режима, включая действия при превышении максимально допустимых перетоков в контролируемых сечениях электрической сети</w:t>
            </w:r>
          </w:p>
        </w:tc>
        <w:tc>
          <w:tcPr>
            <w:tcW w:w="2100" w:type="dxa"/>
            <w:tcBorders>
              <w:top w:val="single" w:sz="4" w:space="0" w:color="auto"/>
              <w:left w:val="single" w:sz="4" w:space="0" w:color="auto"/>
              <w:bottom w:val="single" w:sz="4" w:space="0" w:color="auto"/>
              <w:right w:val="single" w:sz="4" w:space="0" w:color="auto"/>
            </w:tcBorders>
          </w:tcPr>
          <w:p w14:paraId="2E92C3E3" w14:textId="77777777" w:rsidR="00000000" w:rsidRDefault="00000000">
            <w:pPr>
              <w:pStyle w:val="a9"/>
            </w:pPr>
            <w:r>
              <w:t>Соответствие инструкций по предотвращению развития и ликвидации нарушений нормального режима на объектах электросетевого хозяйства, нормальных схем электрических соединений электросетевого хозяйства, типовых бланков переключений по выводу из работы и вводу в работу объектов диспетчеризации требованиям субъекта оперативно-диспетчерского управления в электроэнергетике</w:t>
            </w:r>
          </w:p>
        </w:tc>
        <w:tc>
          <w:tcPr>
            <w:tcW w:w="2240" w:type="dxa"/>
            <w:tcBorders>
              <w:top w:val="single" w:sz="4" w:space="0" w:color="auto"/>
              <w:left w:val="single" w:sz="4" w:space="0" w:color="auto"/>
              <w:bottom w:val="single" w:sz="4" w:space="0" w:color="auto"/>
              <w:right w:val="single" w:sz="4" w:space="0" w:color="auto"/>
            </w:tcBorders>
          </w:tcPr>
          <w:p w14:paraId="4F71A558"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55E0FE8E" w14:textId="77777777" w:rsidR="00000000" w:rsidRDefault="00000000">
            <w:pPr>
              <w:pStyle w:val="a9"/>
            </w:pPr>
            <w:r>
              <w:t>Сведения об отсутствии у субъектов электроэнергетики согласованных диспетчерским центром субъекта оперативно-диспетчерского управления в электроэнергетике инструкций по предотвращению развития и ликвидации нарушений нормального режима на объектах электросетевого хозяйства, нормальных схем электрических соединений электросетевого хозяйства, типовых бланков переключений по выводу из работы и вводу в работу объектов диспетчеризации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33926268" w14:textId="77777777" w:rsidR="00000000" w:rsidRDefault="00000000">
            <w:pPr>
              <w:pStyle w:val="a9"/>
            </w:pPr>
            <w:r>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11D5FAF0"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590883C8" w14:textId="77777777" w:rsidR="00000000" w:rsidRDefault="00000000">
            <w:pPr>
              <w:pStyle w:val="a7"/>
              <w:jc w:val="center"/>
            </w:pPr>
            <w:r>
              <w:t>Отсутствие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согласованных документов в соответствии с требованиями НПА Минэнерго России по надежности и безопасности в электроэнергетике</w:t>
            </w:r>
          </w:p>
        </w:tc>
        <w:tc>
          <w:tcPr>
            <w:tcW w:w="3500" w:type="dxa"/>
            <w:tcBorders>
              <w:top w:val="single" w:sz="4" w:space="0" w:color="auto"/>
              <w:left w:val="single" w:sz="4" w:space="0" w:color="auto"/>
              <w:bottom w:val="single" w:sz="4" w:space="0" w:color="auto"/>
              <w:right w:val="single" w:sz="4" w:space="0" w:color="auto"/>
            </w:tcBorders>
          </w:tcPr>
          <w:p w14:paraId="36B46B25"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427F3BF7" w14:textId="77777777" w:rsidR="00000000" w:rsidRDefault="00000000">
            <w:pPr>
              <w:pStyle w:val="a7"/>
              <w:jc w:val="center"/>
            </w:pPr>
            <w:r>
              <w:t>Наличие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согласованных документов в соответствии с требованиями НПА Минэнерго России по надежности и безопасности в электроэнергетике</w:t>
            </w:r>
          </w:p>
        </w:tc>
        <w:tc>
          <w:tcPr>
            <w:tcW w:w="1400" w:type="dxa"/>
            <w:tcBorders>
              <w:top w:val="single" w:sz="4" w:space="0" w:color="auto"/>
              <w:left w:val="single" w:sz="4" w:space="0" w:color="auto"/>
              <w:bottom w:val="single" w:sz="4" w:space="0" w:color="auto"/>
              <w:right w:val="single" w:sz="4" w:space="0" w:color="auto"/>
            </w:tcBorders>
          </w:tcPr>
          <w:p w14:paraId="262C3E2F"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0A5A678C" w14:textId="77777777" w:rsidR="00000000" w:rsidRDefault="00000000">
            <w:pPr>
              <w:pStyle w:val="a9"/>
            </w:pPr>
            <w:r>
              <w:t>Доля показателя - 2</w:t>
            </w:r>
          </w:p>
        </w:tc>
      </w:tr>
      <w:tr w:rsidR="00000000" w14:paraId="477F8B7A"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2BF6A386" w14:textId="77777777" w:rsidR="00000000" w:rsidRDefault="00000000">
            <w:pPr>
              <w:pStyle w:val="a7"/>
              <w:jc w:val="center"/>
            </w:pPr>
            <w:bookmarkStart w:id="123" w:name="sub_11210"/>
            <w:r>
              <w:t>10.</w:t>
            </w:r>
            <w:bookmarkEnd w:id="123"/>
          </w:p>
        </w:tc>
        <w:tc>
          <w:tcPr>
            <w:tcW w:w="1960" w:type="dxa"/>
            <w:tcBorders>
              <w:top w:val="nil"/>
              <w:left w:val="single" w:sz="4" w:space="0" w:color="auto"/>
              <w:bottom w:val="nil"/>
              <w:right w:val="single" w:sz="4" w:space="0" w:color="auto"/>
            </w:tcBorders>
          </w:tcPr>
          <w:p w14:paraId="2FEC090C"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0D23E223" w14:textId="77777777" w:rsidR="00000000" w:rsidRDefault="00000000">
            <w:pPr>
              <w:pStyle w:val="a9"/>
            </w:pPr>
            <w:r>
              <w:t xml:space="preserve">Соблюдение требований к функционированию оперативно-информационного </w:t>
            </w:r>
            <w:r>
              <w:lastRenderedPageBreak/>
              <w:t>комплекса в нормальных условиях и при возникновении нарушений в его работе</w:t>
            </w:r>
          </w:p>
        </w:tc>
        <w:tc>
          <w:tcPr>
            <w:tcW w:w="2100" w:type="dxa"/>
            <w:tcBorders>
              <w:top w:val="single" w:sz="4" w:space="0" w:color="auto"/>
              <w:left w:val="single" w:sz="4" w:space="0" w:color="auto"/>
              <w:bottom w:val="single" w:sz="4" w:space="0" w:color="auto"/>
              <w:right w:val="single" w:sz="4" w:space="0" w:color="auto"/>
            </w:tcBorders>
          </w:tcPr>
          <w:p w14:paraId="34A704D9" w14:textId="77777777" w:rsidR="00000000" w:rsidRDefault="00000000">
            <w:pPr>
              <w:pStyle w:val="a9"/>
            </w:pPr>
            <w:r>
              <w:lastRenderedPageBreak/>
              <w:t xml:space="preserve">Соблюдение требований к функционированию оперативно-информационного </w:t>
            </w:r>
            <w:r>
              <w:lastRenderedPageBreak/>
              <w:t>комплекса (программно-технических комплексов) в нормальных условиях и при возникновении нарушений в его работе</w:t>
            </w:r>
          </w:p>
        </w:tc>
        <w:tc>
          <w:tcPr>
            <w:tcW w:w="2240" w:type="dxa"/>
            <w:tcBorders>
              <w:top w:val="single" w:sz="4" w:space="0" w:color="auto"/>
              <w:left w:val="single" w:sz="4" w:space="0" w:color="auto"/>
              <w:bottom w:val="single" w:sz="4" w:space="0" w:color="auto"/>
              <w:right w:val="single" w:sz="4" w:space="0" w:color="auto"/>
            </w:tcBorders>
          </w:tcPr>
          <w:p w14:paraId="0671D227" w14:textId="77777777" w:rsidR="00000000" w:rsidRDefault="00000000">
            <w:pPr>
              <w:pStyle w:val="a9"/>
            </w:pPr>
            <w:r>
              <w:lastRenderedPageBreak/>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5797C30F" w14:textId="77777777" w:rsidR="00000000" w:rsidRDefault="00000000">
            <w:pPr>
              <w:pStyle w:val="a9"/>
            </w:pPr>
            <w:r>
              <w:t xml:space="preserve">Наличие фактов полной потери диспетчерской связи и невозможности передачи телеметрической информации от объекта электроэнергетики </w:t>
            </w:r>
            <w:r>
              <w:lastRenderedPageBreak/>
              <w:t>длительностью 1 час и более в диспетчерский центр субъекта оперативно-диспетчерского управления в электроэнергетике на основании актов расследования аварий под председательством органа федерального государственного энергетического надзора в соответствии с Правилами расследования - код учетного признака аварии 1.13 в соответствии с таблицей 1 приложения N 2 к Порядку с указанием наименования субъекта электроэнергетики, на объекте(ах) которого такие факты были установлены, и наименования объекта</w:t>
            </w:r>
          </w:p>
        </w:tc>
        <w:tc>
          <w:tcPr>
            <w:tcW w:w="2240" w:type="dxa"/>
            <w:tcBorders>
              <w:top w:val="single" w:sz="4" w:space="0" w:color="auto"/>
              <w:left w:val="single" w:sz="4" w:space="0" w:color="auto"/>
              <w:bottom w:val="single" w:sz="4" w:space="0" w:color="auto"/>
              <w:right w:val="single" w:sz="4" w:space="0" w:color="auto"/>
            </w:tcBorders>
          </w:tcPr>
          <w:p w14:paraId="74230CAF" w14:textId="77777777" w:rsidR="00000000" w:rsidRDefault="00000000">
            <w:pPr>
              <w:pStyle w:val="a9"/>
            </w:pPr>
            <w:r>
              <w:lastRenderedPageBreak/>
              <w:t>Рекомендуемый образец приведен в приложении N 6 к настоящей методике</w:t>
            </w:r>
          </w:p>
        </w:tc>
        <w:tc>
          <w:tcPr>
            <w:tcW w:w="2240" w:type="dxa"/>
            <w:tcBorders>
              <w:top w:val="single" w:sz="4" w:space="0" w:color="auto"/>
              <w:left w:val="single" w:sz="4" w:space="0" w:color="auto"/>
              <w:bottom w:val="single" w:sz="4" w:space="0" w:color="auto"/>
              <w:right w:val="single" w:sz="4" w:space="0" w:color="auto"/>
            </w:tcBorders>
          </w:tcPr>
          <w:p w14:paraId="7FAA8789" w14:textId="77777777" w:rsidR="00000000" w:rsidRDefault="00000000">
            <w:pPr>
              <w:pStyle w:val="a9"/>
            </w:pPr>
            <w:r>
              <w:t xml:space="preserve">Ежемесячно, до 25 числа месяца, следующего за отчетным. При завершении расследования </w:t>
            </w:r>
            <w:r>
              <w:lastRenderedPageBreak/>
              <w:t>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360" w:type="dxa"/>
            <w:tcBorders>
              <w:top w:val="single" w:sz="4" w:space="0" w:color="auto"/>
              <w:left w:val="single" w:sz="4" w:space="0" w:color="auto"/>
              <w:bottom w:val="single" w:sz="4" w:space="0" w:color="auto"/>
              <w:right w:val="single" w:sz="4" w:space="0" w:color="auto"/>
            </w:tcBorders>
          </w:tcPr>
          <w:p w14:paraId="4C1E9D9C" w14:textId="77777777" w:rsidR="00000000" w:rsidRDefault="00000000">
            <w:pPr>
              <w:pStyle w:val="a7"/>
              <w:jc w:val="center"/>
            </w:pPr>
            <w:r>
              <w:lastRenderedPageBreak/>
              <w:t xml:space="preserve">Наличие фактов полной потери диспетчерской связи и невозможности передачи телеметрической информации от объекта электроэнергетики длительностью 1 час и более в </w:t>
            </w:r>
            <w:r>
              <w:lastRenderedPageBreak/>
              <w:t>диспетчерский центр субъекта оперативно-диспетчерского управления в электроэнергетике, если в результате расследования зафиксирована причина аварии в отношении оцениваемого субъекта электроэнергетики.</w:t>
            </w:r>
          </w:p>
        </w:tc>
        <w:tc>
          <w:tcPr>
            <w:tcW w:w="3500" w:type="dxa"/>
            <w:tcBorders>
              <w:top w:val="single" w:sz="4" w:space="0" w:color="auto"/>
              <w:left w:val="single" w:sz="4" w:space="0" w:color="auto"/>
              <w:bottom w:val="single" w:sz="4" w:space="0" w:color="auto"/>
              <w:right w:val="single" w:sz="4" w:space="0" w:color="auto"/>
            </w:tcBorders>
          </w:tcPr>
          <w:p w14:paraId="4D9159D7" w14:textId="77777777" w:rsidR="00000000" w:rsidRDefault="00000000">
            <w:pPr>
              <w:pStyle w:val="a7"/>
              <w:jc w:val="center"/>
            </w:pPr>
            <w:r>
              <w:lastRenderedPageBreak/>
              <w:t>-</w:t>
            </w:r>
          </w:p>
        </w:tc>
        <w:tc>
          <w:tcPr>
            <w:tcW w:w="3780" w:type="dxa"/>
            <w:tcBorders>
              <w:top w:val="single" w:sz="4" w:space="0" w:color="auto"/>
              <w:left w:val="single" w:sz="4" w:space="0" w:color="auto"/>
              <w:bottom w:val="single" w:sz="4" w:space="0" w:color="auto"/>
              <w:right w:val="single" w:sz="4" w:space="0" w:color="auto"/>
            </w:tcBorders>
          </w:tcPr>
          <w:p w14:paraId="5C3063B9" w14:textId="77777777" w:rsidR="00000000" w:rsidRDefault="00000000">
            <w:pPr>
              <w:pStyle w:val="a7"/>
              <w:jc w:val="center"/>
            </w:pPr>
            <w:r>
              <w:t>Отсутствие фактов полной потери диспетчерской связи и невозможности передачи телеметрической информации от объекта электроэнергетики длительностью 1 час и более</w:t>
            </w:r>
          </w:p>
          <w:p w14:paraId="476E8926" w14:textId="77777777" w:rsidR="00000000" w:rsidRDefault="00000000">
            <w:pPr>
              <w:pStyle w:val="a7"/>
              <w:jc w:val="center"/>
            </w:pPr>
            <w:r>
              <w:lastRenderedPageBreak/>
              <w:t>в диспетчерский центр субъекта оперативно-диспетчерского управления в электроэнергетике, если в результате расследования зафиксирована причина аварии в отношении оцениваемого субъекта электроэнергетики</w:t>
            </w:r>
          </w:p>
        </w:tc>
        <w:tc>
          <w:tcPr>
            <w:tcW w:w="1400" w:type="dxa"/>
            <w:tcBorders>
              <w:top w:val="single" w:sz="4" w:space="0" w:color="auto"/>
              <w:left w:val="single" w:sz="4" w:space="0" w:color="auto"/>
              <w:bottom w:val="single" w:sz="4" w:space="0" w:color="auto"/>
              <w:right w:val="single" w:sz="4" w:space="0" w:color="auto"/>
            </w:tcBorders>
          </w:tcPr>
          <w:p w14:paraId="76904195" w14:textId="77777777" w:rsidR="00000000" w:rsidRDefault="00000000">
            <w:pPr>
              <w:pStyle w:val="a7"/>
              <w:jc w:val="center"/>
            </w:pPr>
            <w:r>
              <w:lastRenderedPageBreak/>
              <w:t>1</w:t>
            </w:r>
          </w:p>
        </w:tc>
        <w:tc>
          <w:tcPr>
            <w:tcW w:w="1960" w:type="dxa"/>
            <w:tcBorders>
              <w:top w:val="single" w:sz="4" w:space="0" w:color="auto"/>
              <w:left w:val="single" w:sz="4" w:space="0" w:color="auto"/>
              <w:bottom w:val="single" w:sz="4" w:space="0" w:color="auto"/>
            </w:tcBorders>
          </w:tcPr>
          <w:p w14:paraId="1730D59C" w14:textId="77777777" w:rsidR="00000000" w:rsidRDefault="00000000">
            <w:pPr>
              <w:pStyle w:val="a9"/>
            </w:pPr>
            <w:r>
              <w:t>Доля показателя - 3</w:t>
            </w:r>
          </w:p>
        </w:tc>
      </w:tr>
      <w:tr w:rsidR="00000000" w14:paraId="630C321B" w14:textId="77777777">
        <w:tblPrEx>
          <w:tblCellMar>
            <w:top w:w="0" w:type="dxa"/>
            <w:bottom w:w="0" w:type="dxa"/>
          </w:tblCellMar>
        </w:tblPrEx>
        <w:tc>
          <w:tcPr>
            <w:tcW w:w="840" w:type="dxa"/>
            <w:tcBorders>
              <w:top w:val="single" w:sz="4" w:space="0" w:color="auto"/>
              <w:bottom w:val="nil"/>
              <w:right w:val="single" w:sz="4" w:space="0" w:color="auto"/>
            </w:tcBorders>
          </w:tcPr>
          <w:p w14:paraId="03169DF1" w14:textId="77777777" w:rsidR="00000000" w:rsidRDefault="00000000">
            <w:pPr>
              <w:pStyle w:val="a7"/>
              <w:jc w:val="center"/>
            </w:pPr>
            <w:bookmarkStart w:id="124" w:name="sub_11211"/>
            <w:r>
              <w:t>11.</w:t>
            </w:r>
            <w:bookmarkEnd w:id="124"/>
          </w:p>
        </w:tc>
        <w:tc>
          <w:tcPr>
            <w:tcW w:w="1960" w:type="dxa"/>
            <w:tcBorders>
              <w:top w:val="nil"/>
              <w:left w:val="single" w:sz="4" w:space="0" w:color="auto"/>
              <w:bottom w:val="nil"/>
              <w:right w:val="single" w:sz="4" w:space="0" w:color="auto"/>
            </w:tcBorders>
          </w:tcPr>
          <w:p w14:paraId="15B5D921"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7C5791C4" w14:textId="77777777" w:rsidR="00000000" w:rsidRDefault="00000000">
            <w:pPr>
              <w:pStyle w:val="a9"/>
            </w:pPr>
            <w:r>
              <w:t>Наличие разработанных и утвержденных в установленном порядке графиков аварийного ограничения режима потребления электрической энергии (мощности), а также соответствующих выписок из указанных графиков на рабочих местах оперативного персонала, осуществляющего ввод графиков аварийного ограничения режима потребления электрической энергии (мощности)</w:t>
            </w:r>
          </w:p>
        </w:tc>
        <w:tc>
          <w:tcPr>
            <w:tcW w:w="2100" w:type="dxa"/>
            <w:tcBorders>
              <w:top w:val="single" w:sz="4" w:space="0" w:color="auto"/>
              <w:left w:val="single" w:sz="4" w:space="0" w:color="auto"/>
              <w:bottom w:val="nil"/>
              <w:right w:val="single" w:sz="4" w:space="0" w:color="auto"/>
            </w:tcBorders>
          </w:tcPr>
          <w:p w14:paraId="468007AF" w14:textId="77777777" w:rsidR="00000000" w:rsidRDefault="00000000">
            <w:pPr>
              <w:pStyle w:val="a9"/>
            </w:pPr>
            <w:r>
              <w:t>Наличие разработанных и утвержденных в установленном Правилами ограничения порядке графиков аварийного ограничения режима потребления электрической энергии</w:t>
            </w:r>
          </w:p>
        </w:tc>
        <w:tc>
          <w:tcPr>
            <w:tcW w:w="2240" w:type="dxa"/>
            <w:tcBorders>
              <w:top w:val="single" w:sz="4" w:space="0" w:color="auto"/>
              <w:left w:val="single" w:sz="4" w:space="0" w:color="auto"/>
              <w:bottom w:val="single" w:sz="4" w:space="0" w:color="auto"/>
              <w:right w:val="single" w:sz="4" w:space="0" w:color="auto"/>
            </w:tcBorders>
          </w:tcPr>
          <w:p w14:paraId="38B3AB9A"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5FCB036B" w14:textId="77777777" w:rsidR="00000000" w:rsidRDefault="00000000">
            <w:pPr>
              <w:pStyle w:val="a9"/>
            </w:pPr>
            <w:r>
              <w:t>Сведения о наличии у субъектов электроэнергетики, являющихся первичными получателями команд об аварийных ограничениях или о временных отключениях потребления, разработанных и утвержденных в установленном Правилами ограничения порядке графиков аварийного ограничения режима потребления электрической энергии, графиков аварийного ограничения режима потребления электрической мощности или графиков временного отключения потребления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0A4EFCDC" w14:textId="77777777" w:rsidR="00000000" w:rsidRDefault="00000000">
            <w:pPr>
              <w:pStyle w:val="a9"/>
            </w:pPr>
            <w:r>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1347475C"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30895A2E" w14:textId="77777777" w:rsidR="00000000" w:rsidRDefault="00000000">
            <w:pPr>
              <w:pStyle w:val="a7"/>
              <w:jc w:val="center"/>
            </w:pPr>
            <w:r>
              <w:t>Отсутствие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первичным получателем команд об аварийных ограничениях, утвержденных в установленном Правилами ограничения порядке графиков аварийного ограничения режима потребления электрической энергии</w:t>
            </w:r>
          </w:p>
        </w:tc>
        <w:tc>
          <w:tcPr>
            <w:tcW w:w="3500" w:type="dxa"/>
            <w:tcBorders>
              <w:top w:val="single" w:sz="4" w:space="0" w:color="auto"/>
              <w:left w:val="single" w:sz="4" w:space="0" w:color="auto"/>
              <w:bottom w:val="single" w:sz="4" w:space="0" w:color="auto"/>
              <w:right w:val="single" w:sz="4" w:space="0" w:color="auto"/>
            </w:tcBorders>
          </w:tcPr>
          <w:p w14:paraId="205574AC"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0969BBC9" w14:textId="77777777" w:rsidR="00000000" w:rsidRDefault="00000000">
            <w:pPr>
              <w:pStyle w:val="a7"/>
              <w:jc w:val="center"/>
            </w:pPr>
            <w:r>
              <w:t>Наличие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первичным получателем команд об аварийных ограничениях, утвержденных в установленном Правилами ограничения порядке графиков аварийного ограничения режима потребления электрической энергии</w:t>
            </w:r>
          </w:p>
        </w:tc>
        <w:tc>
          <w:tcPr>
            <w:tcW w:w="1400" w:type="dxa"/>
            <w:tcBorders>
              <w:top w:val="single" w:sz="4" w:space="0" w:color="auto"/>
              <w:left w:val="single" w:sz="4" w:space="0" w:color="auto"/>
              <w:bottom w:val="nil"/>
              <w:right w:val="single" w:sz="4" w:space="0" w:color="auto"/>
            </w:tcBorders>
          </w:tcPr>
          <w:p w14:paraId="3855C491"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4D62D181" w14:textId="77777777" w:rsidR="00000000" w:rsidRDefault="00000000">
            <w:pPr>
              <w:pStyle w:val="a9"/>
            </w:pPr>
            <w:r>
              <w:t>Доля показателя - 2; не рассчитывается в случае, если объект оценки не является первичным получателем команд</w:t>
            </w:r>
          </w:p>
        </w:tc>
      </w:tr>
      <w:tr w:rsidR="00000000" w14:paraId="09874370" w14:textId="77777777">
        <w:tblPrEx>
          <w:tblCellMar>
            <w:top w:w="0" w:type="dxa"/>
            <w:bottom w:w="0" w:type="dxa"/>
          </w:tblCellMar>
        </w:tblPrEx>
        <w:tc>
          <w:tcPr>
            <w:tcW w:w="840" w:type="dxa"/>
            <w:tcBorders>
              <w:top w:val="nil"/>
              <w:bottom w:val="single" w:sz="4" w:space="0" w:color="auto"/>
              <w:right w:val="single" w:sz="4" w:space="0" w:color="auto"/>
            </w:tcBorders>
          </w:tcPr>
          <w:p w14:paraId="65EB1364" w14:textId="77777777" w:rsidR="00000000" w:rsidRDefault="00000000">
            <w:pPr>
              <w:pStyle w:val="a7"/>
            </w:pPr>
          </w:p>
        </w:tc>
        <w:tc>
          <w:tcPr>
            <w:tcW w:w="1960" w:type="dxa"/>
            <w:tcBorders>
              <w:top w:val="nil"/>
              <w:left w:val="single" w:sz="4" w:space="0" w:color="auto"/>
              <w:bottom w:val="nil"/>
              <w:right w:val="single" w:sz="4" w:space="0" w:color="auto"/>
            </w:tcBorders>
          </w:tcPr>
          <w:p w14:paraId="0653DE84" w14:textId="77777777" w:rsidR="00000000" w:rsidRDefault="00000000">
            <w:pPr>
              <w:pStyle w:val="a7"/>
            </w:pPr>
          </w:p>
        </w:tc>
        <w:tc>
          <w:tcPr>
            <w:tcW w:w="2100" w:type="dxa"/>
            <w:tcBorders>
              <w:top w:val="nil"/>
              <w:left w:val="single" w:sz="4" w:space="0" w:color="auto"/>
              <w:bottom w:val="nil"/>
              <w:right w:val="single" w:sz="4" w:space="0" w:color="auto"/>
            </w:tcBorders>
          </w:tcPr>
          <w:p w14:paraId="5A8C12BE"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4AB7E3FB" w14:textId="77777777" w:rsidR="00000000" w:rsidRDefault="00000000">
            <w:pPr>
              <w:pStyle w:val="a7"/>
            </w:pPr>
          </w:p>
        </w:tc>
        <w:tc>
          <w:tcPr>
            <w:tcW w:w="2240" w:type="dxa"/>
            <w:tcBorders>
              <w:top w:val="single" w:sz="4" w:space="0" w:color="auto"/>
              <w:left w:val="single" w:sz="4" w:space="0" w:color="auto"/>
              <w:bottom w:val="single" w:sz="4" w:space="0" w:color="auto"/>
              <w:right w:val="single" w:sz="4" w:space="0" w:color="auto"/>
            </w:tcBorders>
          </w:tcPr>
          <w:p w14:paraId="0BB1EFAD" w14:textId="77777777" w:rsidR="00000000" w:rsidRDefault="00000000">
            <w:pPr>
              <w:pStyle w:val="a9"/>
            </w:pPr>
            <w:r>
              <w:t xml:space="preserve">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 являющиеся первичными получателями команд об аварийных ограничениях режима потребления электрической </w:t>
            </w:r>
            <w:r>
              <w:lastRenderedPageBreak/>
              <w:t>энергии (мощности)</w:t>
            </w:r>
          </w:p>
        </w:tc>
        <w:tc>
          <w:tcPr>
            <w:tcW w:w="3220" w:type="dxa"/>
            <w:tcBorders>
              <w:top w:val="single" w:sz="4" w:space="0" w:color="auto"/>
              <w:left w:val="single" w:sz="4" w:space="0" w:color="auto"/>
              <w:bottom w:val="single" w:sz="4" w:space="0" w:color="auto"/>
              <w:right w:val="single" w:sz="4" w:space="0" w:color="auto"/>
            </w:tcBorders>
          </w:tcPr>
          <w:p w14:paraId="44446B02" w14:textId="77777777" w:rsidR="00000000" w:rsidRDefault="00000000">
            <w:pPr>
              <w:pStyle w:val="a9"/>
            </w:pPr>
            <w:r>
              <w:lastRenderedPageBreak/>
              <w:t xml:space="preserve">Сведения о наличии у субъектов электроэнергетики, являющихся вторичными получателями команд об аварийных ограничениях или о временных отключениях потребления, разработанных и утвержденных в установленном Правилами ограничения порядке графиков аварийного ограничения режима потребления электрической энергии, графиков аварийного ограничения режима потребления электрической мощности или графиков временного отключения потребления в соответствии с Перечнем предоставляемой </w:t>
            </w:r>
            <w:r>
              <w:lastRenderedPageBreak/>
              <w:t>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0FC9F72F" w14:textId="77777777" w:rsidR="00000000" w:rsidRDefault="00000000">
            <w:pPr>
              <w:pStyle w:val="a9"/>
            </w:pPr>
            <w:r>
              <w:lastRenderedPageBreak/>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521C762D"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28EE8DB7" w14:textId="77777777" w:rsidR="00000000" w:rsidRDefault="00000000">
            <w:pPr>
              <w:pStyle w:val="a7"/>
              <w:jc w:val="center"/>
            </w:pPr>
            <w:r>
              <w:t>Отсутствие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вторичным получателем команд об аварийных ограничениях, утвержденных в установленном Правилами ограничения порядке графиков аварийного ограничения режима потребления электрической энергии</w:t>
            </w:r>
          </w:p>
        </w:tc>
        <w:tc>
          <w:tcPr>
            <w:tcW w:w="3500" w:type="dxa"/>
            <w:tcBorders>
              <w:top w:val="single" w:sz="4" w:space="0" w:color="auto"/>
              <w:left w:val="single" w:sz="4" w:space="0" w:color="auto"/>
              <w:bottom w:val="single" w:sz="4" w:space="0" w:color="auto"/>
              <w:right w:val="single" w:sz="4" w:space="0" w:color="auto"/>
            </w:tcBorders>
          </w:tcPr>
          <w:p w14:paraId="62BF7880"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667EAA3A" w14:textId="77777777" w:rsidR="00000000" w:rsidRDefault="00000000">
            <w:pPr>
              <w:pStyle w:val="a7"/>
              <w:jc w:val="center"/>
            </w:pPr>
            <w:r>
              <w:t>Наличие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вторичным получателем команд об аварийных ограничениях, утвержденных в установленном Правилами ограничения порядке графиков аварийного ограничения режима потребления электрической энергии</w:t>
            </w:r>
          </w:p>
        </w:tc>
        <w:tc>
          <w:tcPr>
            <w:tcW w:w="1400" w:type="dxa"/>
            <w:tcBorders>
              <w:top w:val="nil"/>
              <w:left w:val="single" w:sz="4" w:space="0" w:color="auto"/>
              <w:bottom w:val="single" w:sz="4" w:space="0" w:color="auto"/>
              <w:right w:val="single" w:sz="4" w:space="0" w:color="auto"/>
            </w:tcBorders>
          </w:tcPr>
          <w:p w14:paraId="24556A35" w14:textId="77777777" w:rsidR="00000000" w:rsidRDefault="00000000">
            <w:pPr>
              <w:pStyle w:val="a7"/>
            </w:pPr>
          </w:p>
        </w:tc>
        <w:tc>
          <w:tcPr>
            <w:tcW w:w="1960" w:type="dxa"/>
            <w:tcBorders>
              <w:top w:val="single" w:sz="4" w:space="0" w:color="auto"/>
              <w:left w:val="single" w:sz="4" w:space="0" w:color="auto"/>
              <w:bottom w:val="single" w:sz="4" w:space="0" w:color="auto"/>
            </w:tcBorders>
          </w:tcPr>
          <w:p w14:paraId="7BD845BF" w14:textId="77777777" w:rsidR="00000000" w:rsidRDefault="00000000">
            <w:pPr>
              <w:pStyle w:val="a9"/>
            </w:pPr>
            <w:r>
              <w:t>Доля показателя - 2; в случае, если объект оценки является и первичным и вторичным получателем команд, то в расчете используется минимальная балльная</w:t>
            </w:r>
          </w:p>
          <w:p w14:paraId="32F8B011" w14:textId="77777777" w:rsidR="00000000" w:rsidRDefault="00000000">
            <w:pPr>
              <w:pStyle w:val="a9"/>
            </w:pPr>
            <w:r>
              <w:t>оценка; не рассчитывается в случае, если объект оценки не является вторичным получателем команд</w:t>
            </w:r>
          </w:p>
        </w:tc>
      </w:tr>
      <w:tr w:rsidR="00000000" w14:paraId="752C73B9" w14:textId="77777777">
        <w:tblPrEx>
          <w:tblCellMar>
            <w:top w:w="0" w:type="dxa"/>
            <w:bottom w:w="0" w:type="dxa"/>
          </w:tblCellMar>
        </w:tblPrEx>
        <w:tc>
          <w:tcPr>
            <w:tcW w:w="840" w:type="dxa"/>
            <w:tcBorders>
              <w:top w:val="single" w:sz="4" w:space="0" w:color="auto"/>
              <w:bottom w:val="nil"/>
              <w:right w:val="single" w:sz="4" w:space="0" w:color="auto"/>
            </w:tcBorders>
          </w:tcPr>
          <w:p w14:paraId="2532C933" w14:textId="77777777" w:rsidR="00000000" w:rsidRDefault="00000000">
            <w:pPr>
              <w:pStyle w:val="a7"/>
              <w:jc w:val="center"/>
            </w:pPr>
            <w:bookmarkStart w:id="125" w:name="sub_11212"/>
            <w:r>
              <w:t>12.</w:t>
            </w:r>
            <w:bookmarkEnd w:id="125"/>
          </w:p>
        </w:tc>
        <w:tc>
          <w:tcPr>
            <w:tcW w:w="1960" w:type="dxa"/>
            <w:tcBorders>
              <w:top w:val="nil"/>
              <w:left w:val="single" w:sz="4" w:space="0" w:color="auto"/>
              <w:bottom w:val="nil"/>
              <w:right w:val="single" w:sz="4" w:space="0" w:color="auto"/>
            </w:tcBorders>
          </w:tcPr>
          <w:p w14:paraId="285D7522" w14:textId="77777777" w:rsidR="00000000" w:rsidRDefault="00000000">
            <w:pPr>
              <w:pStyle w:val="a7"/>
            </w:pPr>
          </w:p>
        </w:tc>
        <w:tc>
          <w:tcPr>
            <w:tcW w:w="2100" w:type="dxa"/>
            <w:tcBorders>
              <w:top w:val="nil"/>
              <w:left w:val="single" w:sz="4" w:space="0" w:color="auto"/>
              <w:bottom w:val="nil"/>
              <w:right w:val="single" w:sz="4" w:space="0" w:color="auto"/>
            </w:tcBorders>
          </w:tcPr>
          <w:p w14:paraId="24635765"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121C8075" w14:textId="77777777" w:rsidR="00000000" w:rsidRDefault="00000000">
            <w:pPr>
              <w:pStyle w:val="a9"/>
            </w:pPr>
            <w:r>
              <w:t>Наличие разработанных и утвержденных в установленном Правилами ограничения порядке графиков аварийного ограничения режима потребления электрической мощности</w:t>
            </w:r>
          </w:p>
        </w:tc>
        <w:tc>
          <w:tcPr>
            <w:tcW w:w="2240" w:type="dxa"/>
            <w:tcBorders>
              <w:top w:val="single" w:sz="4" w:space="0" w:color="auto"/>
              <w:left w:val="single" w:sz="4" w:space="0" w:color="auto"/>
              <w:bottom w:val="single" w:sz="4" w:space="0" w:color="auto"/>
              <w:right w:val="single" w:sz="4" w:space="0" w:color="auto"/>
            </w:tcBorders>
          </w:tcPr>
          <w:p w14:paraId="6A78B5E8"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33E78855" w14:textId="77777777" w:rsidR="00000000" w:rsidRDefault="00000000">
            <w:pPr>
              <w:pStyle w:val="a9"/>
            </w:pPr>
            <w:r>
              <w:t>Сведения о наличии у субъектов электроэнергетики, являющихся первичными получателями команд об аварийных ограничениях или о временных отключениях потребления, разработанных и утвержденных в установленном Правилами ограничения порядке графиков аварийного ограничения режима потребления электрической энергии, графиков аварийного ограничения режима потребления электрической мощности или графиков временного отключения потребления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5465F2CE" w14:textId="77777777" w:rsidR="00000000" w:rsidRDefault="00000000">
            <w:pPr>
              <w:pStyle w:val="a9"/>
            </w:pPr>
            <w:r>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66209F14"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0C839EBB" w14:textId="77777777" w:rsidR="00000000" w:rsidRDefault="00000000">
            <w:pPr>
              <w:pStyle w:val="a7"/>
              <w:jc w:val="center"/>
            </w:pPr>
            <w:r>
              <w:t>Отсутствие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первичным получателем команд об аварийных ограничениях, утвержденных в установленном Правилами ограничения порядке графиков аварийного ограничения режима потребления электрической мощности</w:t>
            </w:r>
          </w:p>
        </w:tc>
        <w:tc>
          <w:tcPr>
            <w:tcW w:w="3500" w:type="dxa"/>
            <w:tcBorders>
              <w:top w:val="single" w:sz="4" w:space="0" w:color="auto"/>
              <w:left w:val="single" w:sz="4" w:space="0" w:color="auto"/>
              <w:bottom w:val="single" w:sz="4" w:space="0" w:color="auto"/>
              <w:right w:val="single" w:sz="4" w:space="0" w:color="auto"/>
            </w:tcBorders>
          </w:tcPr>
          <w:p w14:paraId="306D24F5"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662F873F" w14:textId="77777777" w:rsidR="00000000" w:rsidRDefault="00000000">
            <w:pPr>
              <w:pStyle w:val="a7"/>
              <w:jc w:val="center"/>
            </w:pPr>
            <w:r>
              <w:t>Наличие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первичным получателем команд об аварийных ограничениях, утвержденных в установленном Правилами ограничения порядке графиков аварийного ограничения режима потребления электрической мощности</w:t>
            </w:r>
          </w:p>
        </w:tc>
        <w:tc>
          <w:tcPr>
            <w:tcW w:w="1400" w:type="dxa"/>
            <w:tcBorders>
              <w:top w:val="single" w:sz="4" w:space="0" w:color="auto"/>
              <w:left w:val="single" w:sz="4" w:space="0" w:color="auto"/>
              <w:bottom w:val="nil"/>
              <w:right w:val="single" w:sz="4" w:space="0" w:color="auto"/>
            </w:tcBorders>
          </w:tcPr>
          <w:p w14:paraId="48645739"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4C730FA8" w14:textId="77777777" w:rsidR="00000000" w:rsidRDefault="00000000">
            <w:pPr>
              <w:pStyle w:val="a9"/>
            </w:pPr>
            <w:r>
              <w:t>Доля показателя - 2; не рассчитывается в случае, если объект оценки не является первичным получателем команд</w:t>
            </w:r>
          </w:p>
        </w:tc>
      </w:tr>
      <w:tr w:rsidR="00000000" w14:paraId="77C77035" w14:textId="77777777">
        <w:tblPrEx>
          <w:tblCellMar>
            <w:top w:w="0" w:type="dxa"/>
            <w:bottom w:w="0" w:type="dxa"/>
          </w:tblCellMar>
        </w:tblPrEx>
        <w:tc>
          <w:tcPr>
            <w:tcW w:w="840" w:type="dxa"/>
            <w:tcBorders>
              <w:top w:val="nil"/>
              <w:bottom w:val="single" w:sz="4" w:space="0" w:color="auto"/>
              <w:right w:val="single" w:sz="4" w:space="0" w:color="auto"/>
            </w:tcBorders>
          </w:tcPr>
          <w:p w14:paraId="45607C4A" w14:textId="77777777" w:rsidR="00000000" w:rsidRDefault="00000000">
            <w:pPr>
              <w:pStyle w:val="a7"/>
            </w:pPr>
          </w:p>
        </w:tc>
        <w:tc>
          <w:tcPr>
            <w:tcW w:w="1960" w:type="dxa"/>
            <w:tcBorders>
              <w:top w:val="nil"/>
              <w:left w:val="single" w:sz="4" w:space="0" w:color="auto"/>
              <w:bottom w:val="nil"/>
              <w:right w:val="single" w:sz="4" w:space="0" w:color="auto"/>
            </w:tcBorders>
          </w:tcPr>
          <w:p w14:paraId="218CF4EE" w14:textId="77777777" w:rsidR="00000000" w:rsidRDefault="00000000">
            <w:pPr>
              <w:pStyle w:val="a7"/>
            </w:pPr>
          </w:p>
        </w:tc>
        <w:tc>
          <w:tcPr>
            <w:tcW w:w="2100" w:type="dxa"/>
            <w:tcBorders>
              <w:top w:val="nil"/>
              <w:left w:val="single" w:sz="4" w:space="0" w:color="auto"/>
              <w:bottom w:val="nil"/>
              <w:right w:val="single" w:sz="4" w:space="0" w:color="auto"/>
            </w:tcBorders>
          </w:tcPr>
          <w:p w14:paraId="379D2454"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22878A80" w14:textId="77777777" w:rsidR="00000000" w:rsidRDefault="00000000">
            <w:pPr>
              <w:pStyle w:val="a7"/>
            </w:pPr>
          </w:p>
        </w:tc>
        <w:tc>
          <w:tcPr>
            <w:tcW w:w="2240" w:type="dxa"/>
            <w:tcBorders>
              <w:top w:val="single" w:sz="4" w:space="0" w:color="auto"/>
              <w:left w:val="single" w:sz="4" w:space="0" w:color="auto"/>
              <w:bottom w:val="single" w:sz="4" w:space="0" w:color="auto"/>
              <w:right w:val="single" w:sz="4" w:space="0" w:color="auto"/>
            </w:tcBorders>
          </w:tcPr>
          <w:p w14:paraId="44D91E20"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 являющиеся первичными получателями команд об аварийных ограничениях режима потребления электрической энергии (мощности)</w:t>
            </w:r>
          </w:p>
        </w:tc>
        <w:tc>
          <w:tcPr>
            <w:tcW w:w="3220" w:type="dxa"/>
            <w:tcBorders>
              <w:top w:val="single" w:sz="4" w:space="0" w:color="auto"/>
              <w:left w:val="single" w:sz="4" w:space="0" w:color="auto"/>
              <w:bottom w:val="single" w:sz="4" w:space="0" w:color="auto"/>
              <w:right w:val="single" w:sz="4" w:space="0" w:color="auto"/>
            </w:tcBorders>
          </w:tcPr>
          <w:p w14:paraId="5865925B" w14:textId="77777777" w:rsidR="00000000" w:rsidRDefault="00000000">
            <w:pPr>
              <w:pStyle w:val="a9"/>
            </w:pPr>
            <w:r>
              <w:t>Сведения о наличии у субъектов электроэнергетики, являющихся вторичными получателями команд об аварийных ограничениях или о временных отключениях потребления, разработанных и утвержденных в установленном Правилами ограничения порядке графиков аварийного ограничения режима потребления электрической энергии, графиков аварийного ограничения режима потребления электрической мощности или графиков временного отключения потребления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4BAC9A01" w14:textId="77777777" w:rsidR="00000000" w:rsidRDefault="00000000">
            <w:pPr>
              <w:pStyle w:val="a9"/>
            </w:pPr>
            <w:r>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379CF640"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1B9FBF95" w14:textId="77777777" w:rsidR="00000000" w:rsidRDefault="00000000">
            <w:pPr>
              <w:pStyle w:val="a7"/>
              <w:jc w:val="center"/>
            </w:pPr>
            <w:r>
              <w:t>Отсутствие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вторичным получателем команд об аварийных ограничениях, утвержденных в установленном Правилами ограничения порядке графиков аварийного ограничения режима потребления электрической мощности</w:t>
            </w:r>
          </w:p>
        </w:tc>
        <w:tc>
          <w:tcPr>
            <w:tcW w:w="3500" w:type="dxa"/>
            <w:tcBorders>
              <w:top w:val="single" w:sz="4" w:space="0" w:color="auto"/>
              <w:left w:val="single" w:sz="4" w:space="0" w:color="auto"/>
              <w:bottom w:val="single" w:sz="4" w:space="0" w:color="auto"/>
              <w:right w:val="single" w:sz="4" w:space="0" w:color="auto"/>
            </w:tcBorders>
          </w:tcPr>
          <w:p w14:paraId="5A8571CC"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4C6B8191" w14:textId="77777777" w:rsidR="00000000" w:rsidRDefault="00000000">
            <w:pPr>
              <w:pStyle w:val="a7"/>
              <w:jc w:val="center"/>
            </w:pPr>
            <w:r>
              <w:t>Наличие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вторичным получателем команд об аварийных ограничениях, утвержденных в установленном Правилами ограничения порядке графиков аварийного ограничения режима потребления электрической мощности</w:t>
            </w:r>
          </w:p>
        </w:tc>
        <w:tc>
          <w:tcPr>
            <w:tcW w:w="1400" w:type="dxa"/>
            <w:tcBorders>
              <w:top w:val="nil"/>
              <w:left w:val="single" w:sz="4" w:space="0" w:color="auto"/>
              <w:bottom w:val="single" w:sz="4" w:space="0" w:color="auto"/>
              <w:right w:val="single" w:sz="4" w:space="0" w:color="auto"/>
            </w:tcBorders>
          </w:tcPr>
          <w:p w14:paraId="53566513" w14:textId="77777777" w:rsidR="00000000" w:rsidRDefault="00000000">
            <w:pPr>
              <w:pStyle w:val="a7"/>
            </w:pPr>
          </w:p>
        </w:tc>
        <w:tc>
          <w:tcPr>
            <w:tcW w:w="1960" w:type="dxa"/>
            <w:tcBorders>
              <w:top w:val="single" w:sz="4" w:space="0" w:color="auto"/>
              <w:left w:val="single" w:sz="4" w:space="0" w:color="auto"/>
              <w:bottom w:val="single" w:sz="4" w:space="0" w:color="auto"/>
            </w:tcBorders>
          </w:tcPr>
          <w:p w14:paraId="34707C18" w14:textId="77777777" w:rsidR="00000000" w:rsidRDefault="00000000">
            <w:pPr>
              <w:pStyle w:val="a9"/>
            </w:pPr>
            <w:r>
              <w:t>Доля показателя - 2; в случае, если объект оценки является и первичным</w:t>
            </w:r>
          </w:p>
          <w:p w14:paraId="5A5577AA" w14:textId="77777777" w:rsidR="00000000" w:rsidRDefault="00000000">
            <w:pPr>
              <w:pStyle w:val="a9"/>
            </w:pPr>
            <w:r>
              <w:t>и вторичным получателем команд, то в расчете используется минимальная балльная</w:t>
            </w:r>
          </w:p>
          <w:p w14:paraId="1BDC9186" w14:textId="77777777" w:rsidR="00000000" w:rsidRDefault="00000000">
            <w:pPr>
              <w:pStyle w:val="a9"/>
            </w:pPr>
            <w:r>
              <w:t>оценка; не рассчитывается в случае, если объект оценки не является вторичным получателем команд</w:t>
            </w:r>
          </w:p>
        </w:tc>
      </w:tr>
      <w:tr w:rsidR="00000000" w14:paraId="2334C25C" w14:textId="77777777">
        <w:tblPrEx>
          <w:tblCellMar>
            <w:top w:w="0" w:type="dxa"/>
            <w:bottom w:w="0" w:type="dxa"/>
          </w:tblCellMar>
        </w:tblPrEx>
        <w:tc>
          <w:tcPr>
            <w:tcW w:w="840" w:type="dxa"/>
            <w:tcBorders>
              <w:top w:val="single" w:sz="4" w:space="0" w:color="auto"/>
              <w:bottom w:val="nil"/>
              <w:right w:val="single" w:sz="4" w:space="0" w:color="auto"/>
            </w:tcBorders>
          </w:tcPr>
          <w:p w14:paraId="392899BD" w14:textId="77777777" w:rsidR="00000000" w:rsidRDefault="00000000">
            <w:pPr>
              <w:pStyle w:val="a7"/>
              <w:jc w:val="center"/>
            </w:pPr>
            <w:bookmarkStart w:id="126" w:name="sub_11213"/>
            <w:r>
              <w:t>13.</w:t>
            </w:r>
            <w:bookmarkEnd w:id="126"/>
          </w:p>
        </w:tc>
        <w:tc>
          <w:tcPr>
            <w:tcW w:w="1960" w:type="dxa"/>
            <w:tcBorders>
              <w:top w:val="nil"/>
              <w:left w:val="single" w:sz="4" w:space="0" w:color="auto"/>
              <w:bottom w:val="nil"/>
              <w:right w:val="single" w:sz="4" w:space="0" w:color="auto"/>
            </w:tcBorders>
          </w:tcPr>
          <w:p w14:paraId="659EC47F" w14:textId="77777777" w:rsidR="00000000" w:rsidRDefault="00000000">
            <w:pPr>
              <w:pStyle w:val="a7"/>
            </w:pPr>
          </w:p>
        </w:tc>
        <w:tc>
          <w:tcPr>
            <w:tcW w:w="2100" w:type="dxa"/>
            <w:tcBorders>
              <w:top w:val="nil"/>
              <w:left w:val="single" w:sz="4" w:space="0" w:color="auto"/>
              <w:bottom w:val="nil"/>
              <w:right w:val="single" w:sz="4" w:space="0" w:color="auto"/>
            </w:tcBorders>
          </w:tcPr>
          <w:p w14:paraId="16E51800"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6DD685FF" w14:textId="77777777" w:rsidR="00000000" w:rsidRDefault="00000000">
            <w:pPr>
              <w:pStyle w:val="a9"/>
            </w:pPr>
            <w:r>
              <w:t>Наличие разработанных и утвержденных в установленном Правилами ограничения порядке графиков временного отключения потребления</w:t>
            </w:r>
          </w:p>
        </w:tc>
        <w:tc>
          <w:tcPr>
            <w:tcW w:w="2240" w:type="dxa"/>
            <w:tcBorders>
              <w:top w:val="single" w:sz="4" w:space="0" w:color="auto"/>
              <w:left w:val="single" w:sz="4" w:space="0" w:color="auto"/>
              <w:bottom w:val="single" w:sz="4" w:space="0" w:color="auto"/>
              <w:right w:val="single" w:sz="4" w:space="0" w:color="auto"/>
            </w:tcBorders>
          </w:tcPr>
          <w:p w14:paraId="59DF8B36"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6FEC6EF4" w14:textId="77777777" w:rsidR="00000000" w:rsidRDefault="00000000">
            <w:pPr>
              <w:pStyle w:val="a9"/>
            </w:pPr>
            <w:r>
              <w:t xml:space="preserve">Сведения о наличии у субъектов электроэнергетики, являющихся первичными получателями команд об аварийных ограничениях или о временных отключениях потребления, разработанных и утвержденных в установленном Правилами ограничения порядке графиков аварийного ограничения режима потребления электрической энергии, графиков аварийного ограничения режима потребления электрической мощности или графиков временного </w:t>
            </w:r>
            <w:r>
              <w:lastRenderedPageBreak/>
              <w:t>отключения потребления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5C698CC3" w14:textId="77777777" w:rsidR="00000000" w:rsidRDefault="00000000">
            <w:pPr>
              <w:pStyle w:val="a9"/>
            </w:pPr>
            <w:r>
              <w:lastRenderedPageBreak/>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5849F413"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28255193" w14:textId="77777777" w:rsidR="00000000" w:rsidRDefault="00000000">
            <w:pPr>
              <w:pStyle w:val="a7"/>
              <w:jc w:val="center"/>
            </w:pPr>
            <w:r>
              <w:t>Отсутствие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первичным получателем команд об аварийных ограничениях, утвержденного в установленном Правилами ограничения порядке графика временного отключения потребления</w:t>
            </w:r>
          </w:p>
        </w:tc>
        <w:tc>
          <w:tcPr>
            <w:tcW w:w="3500" w:type="dxa"/>
            <w:tcBorders>
              <w:top w:val="single" w:sz="4" w:space="0" w:color="auto"/>
              <w:left w:val="single" w:sz="4" w:space="0" w:color="auto"/>
              <w:bottom w:val="single" w:sz="4" w:space="0" w:color="auto"/>
              <w:right w:val="single" w:sz="4" w:space="0" w:color="auto"/>
            </w:tcBorders>
          </w:tcPr>
          <w:p w14:paraId="3AB7319F"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20F7639A" w14:textId="77777777" w:rsidR="00000000" w:rsidRDefault="00000000">
            <w:pPr>
              <w:pStyle w:val="a7"/>
              <w:jc w:val="center"/>
            </w:pPr>
            <w:r>
              <w:t>Наличие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первичным получателем команд об аварийных ограничениях, утвержденного в установленном Правилами ограничения порядке графика временного отключения потребления</w:t>
            </w:r>
          </w:p>
        </w:tc>
        <w:tc>
          <w:tcPr>
            <w:tcW w:w="1400" w:type="dxa"/>
            <w:tcBorders>
              <w:top w:val="single" w:sz="4" w:space="0" w:color="auto"/>
              <w:left w:val="single" w:sz="4" w:space="0" w:color="auto"/>
              <w:bottom w:val="nil"/>
              <w:right w:val="single" w:sz="4" w:space="0" w:color="auto"/>
            </w:tcBorders>
          </w:tcPr>
          <w:p w14:paraId="4DB4BF52"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2A1C855B" w14:textId="77777777" w:rsidR="00000000" w:rsidRDefault="00000000">
            <w:pPr>
              <w:pStyle w:val="a9"/>
            </w:pPr>
            <w:r>
              <w:t>Доля показателя - 2; не рассчитывается в случае, если объект оценки не является первичным получателем команд</w:t>
            </w:r>
          </w:p>
        </w:tc>
      </w:tr>
      <w:tr w:rsidR="00000000" w14:paraId="508C79AD" w14:textId="77777777">
        <w:tblPrEx>
          <w:tblCellMar>
            <w:top w:w="0" w:type="dxa"/>
            <w:bottom w:w="0" w:type="dxa"/>
          </w:tblCellMar>
        </w:tblPrEx>
        <w:tc>
          <w:tcPr>
            <w:tcW w:w="840" w:type="dxa"/>
            <w:tcBorders>
              <w:top w:val="nil"/>
              <w:bottom w:val="single" w:sz="4" w:space="0" w:color="auto"/>
              <w:right w:val="single" w:sz="4" w:space="0" w:color="auto"/>
            </w:tcBorders>
          </w:tcPr>
          <w:p w14:paraId="3A111625" w14:textId="77777777" w:rsidR="00000000" w:rsidRDefault="00000000">
            <w:pPr>
              <w:pStyle w:val="a7"/>
            </w:pPr>
          </w:p>
        </w:tc>
        <w:tc>
          <w:tcPr>
            <w:tcW w:w="1960" w:type="dxa"/>
            <w:tcBorders>
              <w:top w:val="nil"/>
              <w:left w:val="single" w:sz="4" w:space="0" w:color="auto"/>
              <w:bottom w:val="nil"/>
              <w:right w:val="single" w:sz="4" w:space="0" w:color="auto"/>
            </w:tcBorders>
          </w:tcPr>
          <w:p w14:paraId="3C8B514C" w14:textId="77777777" w:rsidR="00000000" w:rsidRDefault="00000000">
            <w:pPr>
              <w:pStyle w:val="a7"/>
            </w:pPr>
          </w:p>
        </w:tc>
        <w:tc>
          <w:tcPr>
            <w:tcW w:w="2100" w:type="dxa"/>
            <w:tcBorders>
              <w:top w:val="nil"/>
              <w:left w:val="single" w:sz="4" w:space="0" w:color="auto"/>
              <w:bottom w:val="nil"/>
              <w:right w:val="single" w:sz="4" w:space="0" w:color="auto"/>
            </w:tcBorders>
          </w:tcPr>
          <w:p w14:paraId="47BAB1DE"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604662A5" w14:textId="77777777" w:rsidR="00000000" w:rsidRDefault="00000000">
            <w:pPr>
              <w:pStyle w:val="a7"/>
            </w:pPr>
          </w:p>
        </w:tc>
        <w:tc>
          <w:tcPr>
            <w:tcW w:w="2240" w:type="dxa"/>
            <w:tcBorders>
              <w:top w:val="single" w:sz="4" w:space="0" w:color="auto"/>
              <w:left w:val="single" w:sz="4" w:space="0" w:color="auto"/>
              <w:bottom w:val="single" w:sz="4" w:space="0" w:color="auto"/>
              <w:right w:val="single" w:sz="4" w:space="0" w:color="auto"/>
            </w:tcBorders>
          </w:tcPr>
          <w:p w14:paraId="07433B59"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 являющиеся первичными получателями команд об аварийных ограничениях режима потребления электрической энергии (мощности)</w:t>
            </w:r>
          </w:p>
        </w:tc>
        <w:tc>
          <w:tcPr>
            <w:tcW w:w="3220" w:type="dxa"/>
            <w:tcBorders>
              <w:top w:val="single" w:sz="4" w:space="0" w:color="auto"/>
              <w:left w:val="single" w:sz="4" w:space="0" w:color="auto"/>
              <w:bottom w:val="single" w:sz="4" w:space="0" w:color="auto"/>
              <w:right w:val="single" w:sz="4" w:space="0" w:color="auto"/>
            </w:tcBorders>
          </w:tcPr>
          <w:p w14:paraId="39486BEC" w14:textId="77777777" w:rsidR="00000000" w:rsidRDefault="00000000">
            <w:pPr>
              <w:pStyle w:val="a9"/>
            </w:pPr>
            <w:r>
              <w:t>Сведения о наличии у субъектов электроэнергетики, являющихся вторичными получателями команд об аварийных ограничениях или о временных отключениях потребления, разработанных и утвержденных в установленном Правилами ограничения порядке графиков аварийного ограничения режима потребления электрической энергии, графиков аварийного ограничения режима потребления электрической мощности или графиков временного отключения потребления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2A61051E" w14:textId="77777777" w:rsidR="00000000" w:rsidRDefault="00000000">
            <w:pPr>
              <w:pStyle w:val="a9"/>
            </w:pPr>
            <w:r>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670E1534"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22506CC5" w14:textId="77777777" w:rsidR="00000000" w:rsidRDefault="00000000">
            <w:pPr>
              <w:pStyle w:val="a7"/>
              <w:jc w:val="center"/>
            </w:pPr>
            <w:r>
              <w:t>Отсутствие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вторичным получателем команд об аварийных ограничениях, утвержденного в установленном Правилами ограничения порядке графика временного отключения потребления</w:t>
            </w:r>
          </w:p>
        </w:tc>
        <w:tc>
          <w:tcPr>
            <w:tcW w:w="3500" w:type="dxa"/>
            <w:tcBorders>
              <w:top w:val="single" w:sz="4" w:space="0" w:color="auto"/>
              <w:left w:val="single" w:sz="4" w:space="0" w:color="auto"/>
              <w:bottom w:val="single" w:sz="4" w:space="0" w:color="auto"/>
              <w:right w:val="single" w:sz="4" w:space="0" w:color="auto"/>
            </w:tcBorders>
          </w:tcPr>
          <w:p w14:paraId="0269853B"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2528DCBC" w14:textId="77777777" w:rsidR="00000000" w:rsidRDefault="00000000">
            <w:pPr>
              <w:pStyle w:val="a7"/>
              <w:jc w:val="center"/>
            </w:pPr>
            <w:r>
              <w:t>Наличие у субъекта электроэнергетики, владеющего на праве собственности или ином законном основании объектами электросетевого хозяйства и объектами по передаче электрической энергии и являющегося вторичным получателем команд об аварийных ограничениях, утвержденного в установленном Правилами ограничения порядке графика временного отключения потребления</w:t>
            </w:r>
          </w:p>
        </w:tc>
        <w:tc>
          <w:tcPr>
            <w:tcW w:w="1400" w:type="dxa"/>
            <w:tcBorders>
              <w:top w:val="nil"/>
              <w:left w:val="single" w:sz="4" w:space="0" w:color="auto"/>
              <w:bottom w:val="single" w:sz="4" w:space="0" w:color="auto"/>
              <w:right w:val="single" w:sz="4" w:space="0" w:color="auto"/>
            </w:tcBorders>
          </w:tcPr>
          <w:p w14:paraId="2BA8E9E6" w14:textId="77777777" w:rsidR="00000000" w:rsidRDefault="00000000">
            <w:pPr>
              <w:pStyle w:val="a7"/>
            </w:pPr>
          </w:p>
        </w:tc>
        <w:tc>
          <w:tcPr>
            <w:tcW w:w="1960" w:type="dxa"/>
            <w:tcBorders>
              <w:top w:val="single" w:sz="4" w:space="0" w:color="auto"/>
              <w:left w:val="single" w:sz="4" w:space="0" w:color="auto"/>
              <w:bottom w:val="single" w:sz="4" w:space="0" w:color="auto"/>
            </w:tcBorders>
          </w:tcPr>
          <w:p w14:paraId="0A21DF9E" w14:textId="77777777" w:rsidR="00000000" w:rsidRDefault="00000000">
            <w:pPr>
              <w:pStyle w:val="a9"/>
            </w:pPr>
            <w:r>
              <w:t>Доля показателя - 2; в случае, если объект оценки является и первичным и вторичным получателем команд, то в расчете используется минимальная балльная оценка; не рассчитывается в случае, если объект оценки не является вторичным получателем команд</w:t>
            </w:r>
          </w:p>
        </w:tc>
      </w:tr>
      <w:tr w:rsidR="00000000" w14:paraId="39A6A670"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3824D46A" w14:textId="77777777" w:rsidR="00000000" w:rsidRDefault="00000000">
            <w:pPr>
              <w:pStyle w:val="a7"/>
              <w:jc w:val="center"/>
            </w:pPr>
            <w:bookmarkStart w:id="127" w:name="sub_11214"/>
            <w:r>
              <w:t>14.</w:t>
            </w:r>
            <w:bookmarkEnd w:id="127"/>
          </w:p>
        </w:tc>
        <w:tc>
          <w:tcPr>
            <w:tcW w:w="1960" w:type="dxa"/>
            <w:tcBorders>
              <w:top w:val="nil"/>
              <w:left w:val="single" w:sz="4" w:space="0" w:color="auto"/>
              <w:bottom w:val="nil"/>
              <w:right w:val="single" w:sz="4" w:space="0" w:color="auto"/>
            </w:tcBorders>
          </w:tcPr>
          <w:p w14:paraId="77F5B5EE"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285159FB"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53F5C906" w14:textId="77777777" w:rsidR="00000000" w:rsidRDefault="00000000">
            <w:pPr>
              <w:pStyle w:val="a9"/>
            </w:pPr>
            <w:r>
              <w:t>Наличие выписок из графиков аварийного ограничения режима потребления электрической энергии (мощности) на рабочих местах оперативного персонала, осуществляющего ввод графиков</w:t>
            </w:r>
          </w:p>
        </w:tc>
        <w:tc>
          <w:tcPr>
            <w:tcW w:w="2240" w:type="dxa"/>
            <w:tcBorders>
              <w:top w:val="single" w:sz="4" w:space="0" w:color="auto"/>
              <w:left w:val="single" w:sz="4" w:space="0" w:color="auto"/>
              <w:bottom w:val="single" w:sz="4" w:space="0" w:color="auto"/>
              <w:right w:val="single" w:sz="4" w:space="0" w:color="auto"/>
            </w:tcBorders>
          </w:tcPr>
          <w:p w14:paraId="172DD907"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 оперативный персонал которых осуществляет ввод графиков аварийного ограничения режима потребления электрической энергии (мощности)</w:t>
            </w:r>
          </w:p>
        </w:tc>
        <w:tc>
          <w:tcPr>
            <w:tcW w:w="3220" w:type="dxa"/>
            <w:tcBorders>
              <w:top w:val="single" w:sz="4" w:space="0" w:color="auto"/>
              <w:left w:val="single" w:sz="4" w:space="0" w:color="auto"/>
              <w:bottom w:val="single" w:sz="4" w:space="0" w:color="auto"/>
              <w:right w:val="single" w:sz="4" w:space="0" w:color="auto"/>
            </w:tcBorders>
          </w:tcPr>
          <w:p w14:paraId="54EB9FF5"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E645F9B" w14:textId="77777777" w:rsidR="00000000" w:rsidRDefault="00000000">
            <w:pPr>
              <w:pStyle w:val="a9"/>
            </w:pPr>
            <w:r>
              <w:t>Приложение N 45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1BB4A2D7"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7BD7CA60" w14:textId="77777777" w:rsidR="00000000" w:rsidRDefault="00000000">
            <w:pPr>
              <w:pStyle w:val="a7"/>
              <w:jc w:val="center"/>
            </w:pPr>
            <w:r>
              <w:t>Отсутствие выписок из графиков аварийного ограничения режима потребления электрической энергии (мощности) на рабочих местах оперативного персонала, осуществляющего ввод графиков</w:t>
            </w:r>
          </w:p>
        </w:tc>
        <w:tc>
          <w:tcPr>
            <w:tcW w:w="3500" w:type="dxa"/>
            <w:tcBorders>
              <w:top w:val="single" w:sz="4" w:space="0" w:color="auto"/>
              <w:left w:val="single" w:sz="4" w:space="0" w:color="auto"/>
              <w:bottom w:val="single" w:sz="4" w:space="0" w:color="auto"/>
              <w:right w:val="single" w:sz="4" w:space="0" w:color="auto"/>
            </w:tcBorders>
          </w:tcPr>
          <w:p w14:paraId="207BAE87"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43E32904" w14:textId="77777777" w:rsidR="00000000" w:rsidRDefault="00000000">
            <w:pPr>
              <w:pStyle w:val="a7"/>
              <w:jc w:val="center"/>
            </w:pPr>
            <w:r>
              <w:t>Наличие выписок из графиков аварийного ограничения режима потребления электрической энергии (мощности) на рабочих местах оперативного персонала, осуществляющего ввод графиков</w:t>
            </w:r>
          </w:p>
        </w:tc>
        <w:tc>
          <w:tcPr>
            <w:tcW w:w="1400" w:type="dxa"/>
            <w:tcBorders>
              <w:top w:val="single" w:sz="4" w:space="0" w:color="auto"/>
              <w:left w:val="single" w:sz="4" w:space="0" w:color="auto"/>
              <w:bottom w:val="single" w:sz="4" w:space="0" w:color="auto"/>
              <w:right w:val="single" w:sz="4" w:space="0" w:color="auto"/>
            </w:tcBorders>
          </w:tcPr>
          <w:p w14:paraId="7CA94C3A"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05DE3BBE" w14:textId="77777777" w:rsidR="00000000" w:rsidRDefault="00000000">
            <w:pPr>
              <w:pStyle w:val="a9"/>
            </w:pPr>
            <w:r>
              <w:t>Доля показателя - 2; не рассчитывается для объектов оценки не участвующих во вводе графиков аварийного ограничения режима потребления электрической энергии (мощности)</w:t>
            </w:r>
          </w:p>
        </w:tc>
      </w:tr>
      <w:tr w:rsidR="00000000" w14:paraId="0C17D5F0"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494BFC4A" w14:textId="77777777" w:rsidR="00000000" w:rsidRDefault="00000000">
            <w:pPr>
              <w:pStyle w:val="a7"/>
              <w:jc w:val="center"/>
            </w:pPr>
            <w:bookmarkStart w:id="128" w:name="sub_11215"/>
            <w:r>
              <w:t>15.</w:t>
            </w:r>
            <w:bookmarkEnd w:id="128"/>
          </w:p>
        </w:tc>
        <w:tc>
          <w:tcPr>
            <w:tcW w:w="1960" w:type="dxa"/>
            <w:tcBorders>
              <w:top w:val="nil"/>
              <w:left w:val="single" w:sz="4" w:space="0" w:color="auto"/>
              <w:bottom w:val="single" w:sz="4" w:space="0" w:color="auto"/>
              <w:right w:val="single" w:sz="4" w:space="0" w:color="auto"/>
            </w:tcBorders>
          </w:tcPr>
          <w:p w14:paraId="031A886A"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2BF002B5" w14:textId="77777777" w:rsidR="00000000" w:rsidRDefault="00000000">
            <w:pPr>
              <w:pStyle w:val="a9"/>
            </w:pPr>
            <w:r>
              <w:t>Выполнение заданий субъекта оперативно-диспетчерского управления по настройке срабатывания и объемам подключения потребителей к автоматике частотной разгрузки</w:t>
            </w:r>
          </w:p>
        </w:tc>
        <w:tc>
          <w:tcPr>
            <w:tcW w:w="2100" w:type="dxa"/>
            <w:tcBorders>
              <w:top w:val="single" w:sz="4" w:space="0" w:color="auto"/>
              <w:left w:val="single" w:sz="4" w:space="0" w:color="auto"/>
              <w:bottom w:val="single" w:sz="4" w:space="0" w:color="auto"/>
              <w:right w:val="single" w:sz="4" w:space="0" w:color="auto"/>
            </w:tcBorders>
          </w:tcPr>
          <w:p w14:paraId="31A49613" w14:textId="77777777" w:rsidR="00000000" w:rsidRDefault="00000000">
            <w:pPr>
              <w:pStyle w:val="a9"/>
            </w:pPr>
            <w:r>
              <w:t>Выполнение заданий субъекта оперативно-диспетчерского управления по настройке срабатывания и объемам подключения потребителей к автоматике частотной разгрузки</w:t>
            </w:r>
          </w:p>
        </w:tc>
        <w:tc>
          <w:tcPr>
            <w:tcW w:w="2240" w:type="dxa"/>
            <w:tcBorders>
              <w:top w:val="single" w:sz="4" w:space="0" w:color="auto"/>
              <w:left w:val="single" w:sz="4" w:space="0" w:color="auto"/>
              <w:bottom w:val="single" w:sz="4" w:space="0" w:color="auto"/>
              <w:right w:val="single" w:sz="4" w:space="0" w:color="auto"/>
            </w:tcBorders>
          </w:tcPr>
          <w:p w14:paraId="121E29DA"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2A384698" w14:textId="77777777" w:rsidR="00000000" w:rsidRDefault="00000000">
            <w:pPr>
              <w:pStyle w:val="a9"/>
            </w:pPr>
            <w:r>
              <w:t xml:space="preserve">Сведения о невыполнении субъектами электроэнергетики заданий субъекта оперативно-диспетчерского управления по настройке параметров работы устройств релейной защиты, сетевой, противоаварийной или режимной автоматики, по настройке срабатывания и объемам подключения потребителей к автоматике частотной разгрузки в соответствии с Перечнем предоставляемой субъектами электроэнергетики </w:t>
            </w:r>
            <w:r>
              <w:lastRenderedPageBreak/>
              <w:t>информации</w:t>
            </w:r>
          </w:p>
        </w:tc>
        <w:tc>
          <w:tcPr>
            <w:tcW w:w="2240" w:type="dxa"/>
            <w:tcBorders>
              <w:top w:val="single" w:sz="4" w:space="0" w:color="auto"/>
              <w:left w:val="single" w:sz="4" w:space="0" w:color="auto"/>
              <w:bottom w:val="single" w:sz="4" w:space="0" w:color="auto"/>
              <w:right w:val="single" w:sz="4" w:space="0" w:color="auto"/>
            </w:tcBorders>
          </w:tcPr>
          <w:p w14:paraId="4BF90A1D" w14:textId="77777777" w:rsidR="00000000" w:rsidRDefault="00000000">
            <w:pPr>
              <w:pStyle w:val="a9"/>
            </w:pPr>
            <w:r>
              <w:lastRenderedPageBreak/>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2C05CCA8"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758925DD" w14:textId="77777777" w:rsidR="00000000" w:rsidRDefault="00000000">
            <w:pPr>
              <w:pStyle w:val="a7"/>
              <w:jc w:val="center"/>
            </w:pPr>
            <w:r>
              <w:t xml:space="preserve">Наличие фактов невыполнения субъектом электроэнергетики, владеющим на праве собственности или ином законном основании объектами электросетевого хозяйства и объектами по передаче электрической энергии, заданий субъекта оперативно-диспетчерского управления по настройке срабатывания и объемам подключения потребителей к автоматике частотной разгрузки (в случае направления субъектом оперативно-диспетчерского </w:t>
            </w:r>
            <w:r>
              <w:lastRenderedPageBreak/>
              <w:t>управления задания указанному субъекту электроэнергетики и без учета заданий на создание и модернизацию устройств)</w:t>
            </w:r>
          </w:p>
        </w:tc>
        <w:tc>
          <w:tcPr>
            <w:tcW w:w="3500" w:type="dxa"/>
            <w:tcBorders>
              <w:top w:val="single" w:sz="4" w:space="0" w:color="auto"/>
              <w:left w:val="single" w:sz="4" w:space="0" w:color="auto"/>
              <w:bottom w:val="single" w:sz="4" w:space="0" w:color="auto"/>
              <w:right w:val="single" w:sz="4" w:space="0" w:color="auto"/>
            </w:tcBorders>
          </w:tcPr>
          <w:p w14:paraId="297E9183" w14:textId="77777777" w:rsidR="00000000" w:rsidRDefault="00000000">
            <w:pPr>
              <w:pStyle w:val="a7"/>
              <w:jc w:val="center"/>
            </w:pPr>
            <w:r>
              <w:lastRenderedPageBreak/>
              <w:t>-</w:t>
            </w:r>
          </w:p>
        </w:tc>
        <w:tc>
          <w:tcPr>
            <w:tcW w:w="3780" w:type="dxa"/>
            <w:tcBorders>
              <w:top w:val="single" w:sz="4" w:space="0" w:color="auto"/>
              <w:left w:val="single" w:sz="4" w:space="0" w:color="auto"/>
              <w:bottom w:val="single" w:sz="4" w:space="0" w:color="auto"/>
              <w:right w:val="single" w:sz="4" w:space="0" w:color="auto"/>
            </w:tcBorders>
          </w:tcPr>
          <w:p w14:paraId="77A11CBD" w14:textId="77777777" w:rsidR="00000000" w:rsidRDefault="00000000">
            <w:pPr>
              <w:pStyle w:val="a7"/>
              <w:jc w:val="center"/>
            </w:pPr>
            <w:r>
              <w:t xml:space="preserve">Отсутствие фактов невыполнения субъектом электроэнергетики, владеющим на праве собственности или ином законном основании объектами электросетевого хозяйства и объектами по передаче электрической энергии, заданий субъекта оперативно-диспетчерского управления по настройке срабатывания и объемам подключения потребителей к автоматике частотной разгрузки (в случае направления субъектом оперативно-диспетчерского управления задания указанному субъекту электроэнергетики и без </w:t>
            </w:r>
            <w:r>
              <w:lastRenderedPageBreak/>
              <w:t>учета заданий на создание и модернизацию устройств)</w:t>
            </w:r>
          </w:p>
        </w:tc>
        <w:tc>
          <w:tcPr>
            <w:tcW w:w="1400" w:type="dxa"/>
            <w:tcBorders>
              <w:top w:val="single" w:sz="4" w:space="0" w:color="auto"/>
              <w:left w:val="single" w:sz="4" w:space="0" w:color="auto"/>
              <w:bottom w:val="single" w:sz="4" w:space="0" w:color="auto"/>
              <w:right w:val="single" w:sz="4" w:space="0" w:color="auto"/>
            </w:tcBorders>
          </w:tcPr>
          <w:p w14:paraId="7AD869CE" w14:textId="77777777" w:rsidR="00000000" w:rsidRDefault="00000000">
            <w:pPr>
              <w:pStyle w:val="a7"/>
              <w:jc w:val="center"/>
            </w:pPr>
            <w:r>
              <w:lastRenderedPageBreak/>
              <w:t>1</w:t>
            </w:r>
          </w:p>
        </w:tc>
        <w:tc>
          <w:tcPr>
            <w:tcW w:w="1960" w:type="dxa"/>
            <w:tcBorders>
              <w:top w:val="single" w:sz="4" w:space="0" w:color="auto"/>
              <w:left w:val="single" w:sz="4" w:space="0" w:color="auto"/>
              <w:bottom w:val="single" w:sz="4" w:space="0" w:color="auto"/>
            </w:tcBorders>
          </w:tcPr>
          <w:p w14:paraId="5B5FFA72" w14:textId="77777777" w:rsidR="00000000" w:rsidRDefault="00000000">
            <w:pPr>
              <w:pStyle w:val="a9"/>
            </w:pPr>
            <w:r>
              <w:t>Доля показателя - 3; не рассчитывается в случае, если субъектом оперативно-диспетчерского управления не направлялись задания</w:t>
            </w:r>
          </w:p>
        </w:tc>
      </w:tr>
      <w:tr w:rsidR="00000000" w14:paraId="291594BE"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09770898" w14:textId="77777777" w:rsidR="00000000" w:rsidRDefault="00000000">
            <w:pPr>
              <w:pStyle w:val="a7"/>
              <w:jc w:val="center"/>
            </w:pPr>
            <w:bookmarkStart w:id="129" w:name="sub_11216"/>
            <w:r>
              <w:t>16.</w:t>
            </w:r>
            <w:bookmarkEnd w:id="129"/>
          </w:p>
        </w:tc>
        <w:tc>
          <w:tcPr>
            <w:tcW w:w="1960" w:type="dxa"/>
            <w:tcBorders>
              <w:top w:val="single" w:sz="4" w:space="0" w:color="auto"/>
              <w:left w:val="single" w:sz="4" w:space="0" w:color="auto"/>
              <w:bottom w:val="single" w:sz="4" w:space="0" w:color="auto"/>
              <w:right w:val="single" w:sz="4" w:space="0" w:color="auto"/>
            </w:tcBorders>
          </w:tcPr>
          <w:p w14:paraId="36916FBC" w14:textId="77777777" w:rsidR="00000000" w:rsidRDefault="00000000">
            <w:pPr>
              <w:pStyle w:val="a9"/>
            </w:pPr>
            <w:r>
              <w:t>Техническое состояние</w:t>
            </w:r>
          </w:p>
        </w:tc>
        <w:tc>
          <w:tcPr>
            <w:tcW w:w="2100" w:type="dxa"/>
            <w:tcBorders>
              <w:top w:val="single" w:sz="4" w:space="0" w:color="auto"/>
              <w:left w:val="single" w:sz="4" w:space="0" w:color="auto"/>
              <w:bottom w:val="single" w:sz="4" w:space="0" w:color="auto"/>
              <w:right w:val="single" w:sz="4" w:space="0" w:color="auto"/>
            </w:tcBorders>
          </w:tcPr>
          <w:p w14:paraId="047841D6" w14:textId="77777777" w:rsidR="00000000" w:rsidRDefault="00000000">
            <w:pPr>
              <w:pStyle w:val="a9"/>
            </w:pPr>
            <w:r>
              <w:t>Отсутствие не выполненных в установленные сроки предписаний органа федерального государственного энергетического надзора, относящихся к условиям готовности, отсутствие невыполненных мероприятий, разработанных по результатам расследования аварий с участием органа федерального государственного энергетического надзора, а также субъекта оперативно-диспетчерского управления в электроэнергетике</w:t>
            </w:r>
          </w:p>
        </w:tc>
        <w:tc>
          <w:tcPr>
            <w:tcW w:w="2100" w:type="dxa"/>
            <w:tcBorders>
              <w:top w:val="single" w:sz="4" w:space="0" w:color="auto"/>
              <w:left w:val="single" w:sz="4" w:space="0" w:color="auto"/>
              <w:bottom w:val="single" w:sz="4" w:space="0" w:color="auto"/>
              <w:right w:val="single" w:sz="4" w:space="0" w:color="auto"/>
            </w:tcBorders>
          </w:tcPr>
          <w:p w14:paraId="14826D9C" w14:textId="77777777" w:rsidR="00000000" w:rsidRDefault="00000000">
            <w:pPr>
              <w:pStyle w:val="a9"/>
            </w:pPr>
            <w:r>
              <w:t>Отсутствие невыполненных предписаний, относящихся к условиям готовности</w:t>
            </w:r>
          </w:p>
        </w:tc>
        <w:tc>
          <w:tcPr>
            <w:tcW w:w="2240" w:type="dxa"/>
            <w:tcBorders>
              <w:top w:val="single" w:sz="4" w:space="0" w:color="auto"/>
              <w:left w:val="single" w:sz="4" w:space="0" w:color="auto"/>
              <w:bottom w:val="single" w:sz="4" w:space="0" w:color="auto"/>
              <w:right w:val="single" w:sz="4" w:space="0" w:color="auto"/>
            </w:tcBorders>
          </w:tcPr>
          <w:p w14:paraId="6AB3BC5B" w14:textId="77777777" w:rsidR="00000000" w:rsidRDefault="00000000">
            <w:pPr>
              <w:pStyle w:val="a9"/>
            </w:pPr>
            <w:r>
              <w:t>Орган федерального государственного энергетического надзора</w:t>
            </w:r>
          </w:p>
        </w:tc>
        <w:tc>
          <w:tcPr>
            <w:tcW w:w="3220" w:type="dxa"/>
            <w:tcBorders>
              <w:top w:val="single" w:sz="4" w:space="0" w:color="auto"/>
              <w:left w:val="single" w:sz="4" w:space="0" w:color="auto"/>
              <w:bottom w:val="single" w:sz="4" w:space="0" w:color="auto"/>
              <w:right w:val="single" w:sz="4" w:space="0" w:color="auto"/>
            </w:tcBorders>
          </w:tcPr>
          <w:p w14:paraId="0C4DE23A" w14:textId="77777777" w:rsidR="00000000" w:rsidRDefault="00000000">
            <w:pPr>
              <w:pStyle w:val="a9"/>
            </w:pPr>
            <w:r>
              <w:t>Сведения о наличии невыполненных в установленный срок предписаний</w:t>
            </w:r>
          </w:p>
        </w:tc>
        <w:tc>
          <w:tcPr>
            <w:tcW w:w="2240" w:type="dxa"/>
            <w:tcBorders>
              <w:top w:val="single" w:sz="4" w:space="0" w:color="auto"/>
              <w:left w:val="single" w:sz="4" w:space="0" w:color="auto"/>
              <w:bottom w:val="single" w:sz="4" w:space="0" w:color="auto"/>
              <w:right w:val="single" w:sz="4" w:space="0" w:color="auto"/>
            </w:tcBorders>
          </w:tcPr>
          <w:p w14:paraId="22EC8584" w14:textId="77777777" w:rsidR="00000000" w:rsidRDefault="00000000">
            <w:pPr>
              <w:pStyle w:val="a9"/>
            </w:pPr>
            <w:r>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66CAE680" w14:textId="77777777" w:rsidR="00000000" w:rsidRDefault="00000000">
            <w:pPr>
              <w:pStyle w:val="a9"/>
            </w:pPr>
            <w:r>
              <w:t>Ежемесячно, до 20 числа месяца, следующего за отчетным</w:t>
            </w:r>
          </w:p>
        </w:tc>
        <w:tc>
          <w:tcPr>
            <w:tcW w:w="3360" w:type="dxa"/>
            <w:tcBorders>
              <w:top w:val="single" w:sz="4" w:space="0" w:color="auto"/>
              <w:left w:val="single" w:sz="4" w:space="0" w:color="auto"/>
              <w:bottom w:val="single" w:sz="4" w:space="0" w:color="auto"/>
              <w:right w:val="single" w:sz="4" w:space="0" w:color="auto"/>
            </w:tcBorders>
          </w:tcPr>
          <w:p w14:paraId="10F9BCA1" w14:textId="77777777" w:rsidR="00000000" w:rsidRDefault="00000000">
            <w:pPr>
              <w:pStyle w:val="a7"/>
              <w:jc w:val="center"/>
            </w:pPr>
            <w:r>
              <w:t>Наличие невыполненных в установленный срок пунктов предписаний (за исключением пунктов, по которым был установлен новый срок выполнения), относящихся к условиям готовности, выданных субъекту электроэнергетики, владеющему на праве собственности или ином законном основании объектами электросетевого хозяйства и объектами по передаче электрической энергии высшим классом номинального напряжения 110 кВ и выше</w:t>
            </w:r>
          </w:p>
        </w:tc>
        <w:tc>
          <w:tcPr>
            <w:tcW w:w="3500" w:type="dxa"/>
            <w:tcBorders>
              <w:top w:val="single" w:sz="4" w:space="0" w:color="auto"/>
              <w:left w:val="single" w:sz="4" w:space="0" w:color="auto"/>
              <w:bottom w:val="single" w:sz="4" w:space="0" w:color="auto"/>
              <w:right w:val="single" w:sz="4" w:space="0" w:color="auto"/>
            </w:tcBorders>
          </w:tcPr>
          <w:p w14:paraId="57C63731"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6A40304F" w14:textId="77777777" w:rsidR="00000000" w:rsidRDefault="00000000">
            <w:pPr>
              <w:pStyle w:val="a7"/>
              <w:jc w:val="center"/>
            </w:pPr>
            <w:r>
              <w:t>Отсутствие невыполненных в установленный срок пунктов предписаний (за исключением пунктов, по которым был установлен новый срок выполнения), относящихся к условиям готовности, выданных по субъекту электроэнергетики, владеющему на праве собственности или ином законном основании объектами электросетевого хозяйства и объектами по передаче электрической энергии высшим классом номинального напряжения 110 кВ и выше</w:t>
            </w:r>
          </w:p>
        </w:tc>
        <w:tc>
          <w:tcPr>
            <w:tcW w:w="1400" w:type="dxa"/>
            <w:tcBorders>
              <w:top w:val="single" w:sz="4" w:space="0" w:color="auto"/>
              <w:left w:val="single" w:sz="4" w:space="0" w:color="auto"/>
              <w:bottom w:val="single" w:sz="4" w:space="0" w:color="auto"/>
              <w:right w:val="single" w:sz="4" w:space="0" w:color="auto"/>
            </w:tcBorders>
          </w:tcPr>
          <w:p w14:paraId="3B8A3AEA"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4102F248" w14:textId="77777777" w:rsidR="00000000" w:rsidRDefault="00000000">
            <w:pPr>
              <w:pStyle w:val="a9"/>
            </w:pPr>
            <w:r>
              <w:t>Доля показателя - 3</w:t>
            </w:r>
          </w:p>
        </w:tc>
      </w:tr>
      <w:tr w:rsidR="00000000" w14:paraId="41B30100" w14:textId="77777777">
        <w:tblPrEx>
          <w:tblCellMar>
            <w:top w:w="0" w:type="dxa"/>
            <w:bottom w:w="0" w:type="dxa"/>
          </w:tblCellMar>
        </w:tblPrEx>
        <w:tc>
          <w:tcPr>
            <w:tcW w:w="840" w:type="dxa"/>
            <w:tcBorders>
              <w:top w:val="nil"/>
              <w:bottom w:val="single" w:sz="4" w:space="0" w:color="auto"/>
              <w:right w:val="single" w:sz="4" w:space="0" w:color="auto"/>
            </w:tcBorders>
          </w:tcPr>
          <w:p w14:paraId="3BF7F5AB" w14:textId="77777777" w:rsidR="00000000" w:rsidRDefault="00000000">
            <w:pPr>
              <w:pStyle w:val="a7"/>
              <w:jc w:val="center"/>
            </w:pPr>
            <w:bookmarkStart w:id="130" w:name="sub_11217"/>
            <w:r>
              <w:t>17.</w:t>
            </w:r>
            <w:bookmarkEnd w:id="130"/>
          </w:p>
        </w:tc>
        <w:tc>
          <w:tcPr>
            <w:tcW w:w="1960" w:type="dxa"/>
            <w:tcBorders>
              <w:top w:val="nil"/>
              <w:left w:val="single" w:sz="4" w:space="0" w:color="auto"/>
              <w:bottom w:val="nil"/>
              <w:right w:val="single" w:sz="4" w:space="0" w:color="auto"/>
            </w:tcBorders>
          </w:tcPr>
          <w:p w14:paraId="32988740"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20896BD5"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52FA8C17" w14:textId="77777777" w:rsidR="00000000" w:rsidRDefault="00000000">
            <w:pPr>
              <w:pStyle w:val="a9"/>
            </w:pPr>
            <w:r>
              <w:t>Выполнение мероприятий, разработанных по результатам расследования аварий с участием органа федерального государственного энергетического надзора</w:t>
            </w:r>
          </w:p>
        </w:tc>
        <w:tc>
          <w:tcPr>
            <w:tcW w:w="2240" w:type="dxa"/>
            <w:tcBorders>
              <w:top w:val="nil"/>
              <w:left w:val="single" w:sz="4" w:space="0" w:color="auto"/>
              <w:bottom w:val="single" w:sz="4" w:space="0" w:color="auto"/>
              <w:right w:val="single" w:sz="4" w:space="0" w:color="auto"/>
            </w:tcBorders>
          </w:tcPr>
          <w:p w14:paraId="70DD33A8" w14:textId="77777777" w:rsidR="00000000" w:rsidRDefault="00000000">
            <w:pPr>
              <w:pStyle w:val="a9"/>
            </w:pPr>
            <w:r>
              <w:t>Субъекты оперативно-диспетчерского управления в электроэнергетике</w:t>
            </w:r>
          </w:p>
        </w:tc>
        <w:tc>
          <w:tcPr>
            <w:tcW w:w="3220" w:type="dxa"/>
            <w:tcBorders>
              <w:top w:val="nil"/>
              <w:left w:val="single" w:sz="4" w:space="0" w:color="auto"/>
              <w:bottom w:val="single" w:sz="4" w:space="0" w:color="auto"/>
              <w:right w:val="single" w:sz="4" w:space="0" w:color="auto"/>
            </w:tcBorders>
          </w:tcPr>
          <w:p w14:paraId="7113A40C" w14:textId="77777777" w:rsidR="00000000" w:rsidRDefault="00000000">
            <w:pPr>
              <w:pStyle w:val="a9"/>
            </w:pPr>
            <w:r>
              <w:t>Перечень противоаварийных мероприятий, не выполненных в установленный актом расследования срок, в соответствии с отчетом об авариях с указанием наименования субъекта электроэнергетики, которым не были выполнены указанные мероприятия, и наименования объекта</w:t>
            </w:r>
          </w:p>
        </w:tc>
        <w:tc>
          <w:tcPr>
            <w:tcW w:w="2240" w:type="dxa"/>
            <w:tcBorders>
              <w:top w:val="nil"/>
              <w:left w:val="single" w:sz="4" w:space="0" w:color="auto"/>
              <w:bottom w:val="single" w:sz="4" w:space="0" w:color="auto"/>
              <w:right w:val="single" w:sz="4" w:space="0" w:color="auto"/>
            </w:tcBorders>
          </w:tcPr>
          <w:p w14:paraId="19894F7B" w14:textId="77777777" w:rsidR="00000000" w:rsidRDefault="00000000">
            <w:pPr>
              <w:pStyle w:val="a9"/>
            </w:pPr>
            <w:r>
              <w:t>Рекомендуемый образец приведен в приложении N 6 к настоящей методике</w:t>
            </w:r>
          </w:p>
        </w:tc>
        <w:tc>
          <w:tcPr>
            <w:tcW w:w="2240" w:type="dxa"/>
            <w:tcBorders>
              <w:top w:val="nil"/>
              <w:left w:val="single" w:sz="4" w:space="0" w:color="auto"/>
              <w:bottom w:val="single" w:sz="4" w:space="0" w:color="auto"/>
              <w:right w:val="single" w:sz="4" w:space="0" w:color="auto"/>
            </w:tcBorders>
          </w:tcPr>
          <w:p w14:paraId="43BAE38C" w14:textId="77777777" w:rsidR="00000000" w:rsidRDefault="00000000">
            <w:pPr>
              <w:pStyle w:val="a9"/>
            </w:pPr>
            <w:r>
              <w:t>Ежемесячно, до 25 числа месяца, следующего за отчетным.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360" w:type="dxa"/>
            <w:tcBorders>
              <w:top w:val="nil"/>
              <w:left w:val="single" w:sz="4" w:space="0" w:color="auto"/>
              <w:bottom w:val="single" w:sz="4" w:space="0" w:color="auto"/>
              <w:right w:val="single" w:sz="4" w:space="0" w:color="auto"/>
            </w:tcBorders>
          </w:tcPr>
          <w:p w14:paraId="73B83EBC" w14:textId="77777777" w:rsidR="00000000" w:rsidRDefault="00000000">
            <w:pPr>
              <w:pStyle w:val="a7"/>
              <w:jc w:val="center"/>
            </w:pPr>
            <w:r>
              <w:t>Наличие в оцениваемом периоде не выполненных субъектом электроэнергетики, владеющим на праве собственности или ином законном основании объектами электросетевого хозяйства и объектами по передаче электрической энергии, в установленные актом расследования сроки мероприятий, разработанных по результатам расследования аварий в соответствии с Правилами расследования</w:t>
            </w:r>
          </w:p>
        </w:tc>
        <w:tc>
          <w:tcPr>
            <w:tcW w:w="3500" w:type="dxa"/>
            <w:tcBorders>
              <w:top w:val="nil"/>
              <w:left w:val="single" w:sz="4" w:space="0" w:color="auto"/>
              <w:bottom w:val="single" w:sz="4" w:space="0" w:color="auto"/>
              <w:right w:val="single" w:sz="4" w:space="0" w:color="auto"/>
            </w:tcBorders>
          </w:tcPr>
          <w:p w14:paraId="7E4B9A12" w14:textId="77777777" w:rsidR="00000000" w:rsidRDefault="00000000">
            <w:pPr>
              <w:pStyle w:val="a7"/>
              <w:jc w:val="center"/>
            </w:pPr>
            <w:r>
              <w:t>-</w:t>
            </w:r>
          </w:p>
        </w:tc>
        <w:tc>
          <w:tcPr>
            <w:tcW w:w="3780" w:type="dxa"/>
            <w:tcBorders>
              <w:top w:val="nil"/>
              <w:left w:val="single" w:sz="4" w:space="0" w:color="auto"/>
              <w:bottom w:val="single" w:sz="4" w:space="0" w:color="auto"/>
              <w:right w:val="single" w:sz="4" w:space="0" w:color="auto"/>
            </w:tcBorders>
          </w:tcPr>
          <w:p w14:paraId="35629468" w14:textId="77777777" w:rsidR="00000000" w:rsidRDefault="00000000">
            <w:pPr>
              <w:pStyle w:val="a7"/>
              <w:jc w:val="center"/>
            </w:pPr>
            <w:r>
              <w:t>Отсутствие в оцениваемом периоде не выполненных субъектом электроэнергетики, владеющим на праве собственности или ином законном основании объектами электросетевого хозяйства и объектами по передаче электрической энергии, в установленные актом расследования сроки мероприятий, разработанных по результатам расследования аварий в соответствии с Правилами расследования</w:t>
            </w:r>
          </w:p>
        </w:tc>
        <w:tc>
          <w:tcPr>
            <w:tcW w:w="1400" w:type="dxa"/>
            <w:tcBorders>
              <w:top w:val="nil"/>
              <w:left w:val="single" w:sz="4" w:space="0" w:color="auto"/>
              <w:bottom w:val="single" w:sz="4" w:space="0" w:color="auto"/>
              <w:right w:val="single" w:sz="4" w:space="0" w:color="auto"/>
            </w:tcBorders>
          </w:tcPr>
          <w:p w14:paraId="21E43AF7" w14:textId="77777777" w:rsidR="00000000" w:rsidRDefault="00000000">
            <w:pPr>
              <w:pStyle w:val="a7"/>
              <w:jc w:val="center"/>
            </w:pPr>
            <w:r>
              <w:t>1</w:t>
            </w:r>
          </w:p>
        </w:tc>
        <w:tc>
          <w:tcPr>
            <w:tcW w:w="1960" w:type="dxa"/>
            <w:tcBorders>
              <w:top w:val="nil"/>
              <w:left w:val="single" w:sz="4" w:space="0" w:color="auto"/>
              <w:bottom w:val="single" w:sz="4" w:space="0" w:color="auto"/>
            </w:tcBorders>
          </w:tcPr>
          <w:p w14:paraId="4BB6DFC2" w14:textId="77777777" w:rsidR="00000000" w:rsidRDefault="00000000">
            <w:pPr>
              <w:pStyle w:val="a9"/>
            </w:pPr>
            <w:r>
              <w:t>Доля показателя - 3</w:t>
            </w:r>
          </w:p>
        </w:tc>
      </w:tr>
      <w:tr w:rsidR="00000000" w14:paraId="7464B1B2"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0B3A2995" w14:textId="77777777" w:rsidR="00000000" w:rsidRDefault="00000000">
            <w:pPr>
              <w:pStyle w:val="a7"/>
              <w:jc w:val="center"/>
            </w:pPr>
            <w:bookmarkStart w:id="131" w:name="sub_11218"/>
            <w:r>
              <w:t>18.</w:t>
            </w:r>
            <w:bookmarkEnd w:id="131"/>
          </w:p>
        </w:tc>
        <w:tc>
          <w:tcPr>
            <w:tcW w:w="1960" w:type="dxa"/>
            <w:tcBorders>
              <w:top w:val="nil"/>
              <w:left w:val="single" w:sz="4" w:space="0" w:color="auto"/>
              <w:bottom w:val="nil"/>
              <w:right w:val="single" w:sz="4" w:space="0" w:color="auto"/>
            </w:tcBorders>
          </w:tcPr>
          <w:p w14:paraId="5159DEAB"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7FC02008" w14:textId="77777777" w:rsidR="00000000" w:rsidRDefault="00000000">
            <w:pPr>
              <w:pStyle w:val="a9"/>
            </w:pPr>
            <w:r>
              <w:t>Отсутствие фактов эксплуатации основного электротехнического маслонаполненного оборудования с высоким и очень высоким уровнем риска</w:t>
            </w:r>
          </w:p>
        </w:tc>
        <w:tc>
          <w:tcPr>
            <w:tcW w:w="2100" w:type="dxa"/>
            <w:tcBorders>
              <w:top w:val="single" w:sz="4" w:space="0" w:color="auto"/>
              <w:left w:val="single" w:sz="4" w:space="0" w:color="auto"/>
              <w:bottom w:val="single" w:sz="4" w:space="0" w:color="auto"/>
              <w:right w:val="single" w:sz="4" w:space="0" w:color="auto"/>
            </w:tcBorders>
          </w:tcPr>
          <w:p w14:paraId="0899D1EA" w14:textId="77777777" w:rsidR="00000000" w:rsidRDefault="00000000">
            <w:pPr>
              <w:pStyle w:val="a9"/>
            </w:pPr>
            <w:r>
              <w:t>Отсутствие фактов эксплуатации основного электротехнического маслонаполненного оборудования сверх назначенного срока эксплуатации без проведения технического освидетельствования</w:t>
            </w:r>
          </w:p>
        </w:tc>
        <w:tc>
          <w:tcPr>
            <w:tcW w:w="2240" w:type="dxa"/>
            <w:tcBorders>
              <w:top w:val="single" w:sz="4" w:space="0" w:color="auto"/>
              <w:left w:val="single" w:sz="4" w:space="0" w:color="auto"/>
              <w:bottom w:val="single" w:sz="4" w:space="0" w:color="auto"/>
              <w:right w:val="single" w:sz="4" w:space="0" w:color="auto"/>
            </w:tcBorders>
          </w:tcPr>
          <w:p w14:paraId="1016ACFE"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50F73B7A" w14:textId="77777777" w:rsidR="00000000" w:rsidRDefault="00000000">
            <w:pPr>
              <w:pStyle w:val="a9"/>
            </w:pPr>
            <w:r>
              <w:t>Технические характеристики и показатели работы объектов электросетевого хозяйства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37B1A1CB" w14:textId="77777777" w:rsidR="00000000" w:rsidRDefault="00000000">
            <w:pPr>
              <w:pStyle w:val="a9"/>
            </w:pPr>
            <w:r>
              <w:t>Приложение N 74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3498C6DB"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64119ECA" w14:textId="77777777" w:rsidR="00000000" w:rsidRDefault="00000000">
            <w:pPr>
              <w:pStyle w:val="a7"/>
              <w:jc w:val="center"/>
            </w:pPr>
            <w:r>
              <w:t>Наличие фактов эксплуатации основного электротехнического маслонаполненного оборудования высшим классом номинального напряжения 110 кВ и выше сверх назначенного срока эксплуатации без проведения технического освидетельствования</w:t>
            </w:r>
          </w:p>
        </w:tc>
        <w:tc>
          <w:tcPr>
            <w:tcW w:w="3500" w:type="dxa"/>
            <w:tcBorders>
              <w:top w:val="single" w:sz="4" w:space="0" w:color="auto"/>
              <w:left w:val="single" w:sz="4" w:space="0" w:color="auto"/>
              <w:bottom w:val="single" w:sz="4" w:space="0" w:color="auto"/>
              <w:right w:val="single" w:sz="4" w:space="0" w:color="auto"/>
            </w:tcBorders>
          </w:tcPr>
          <w:p w14:paraId="1305A66B"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5ACE1416" w14:textId="77777777" w:rsidR="00000000" w:rsidRDefault="00000000">
            <w:pPr>
              <w:pStyle w:val="a7"/>
              <w:jc w:val="center"/>
            </w:pPr>
            <w:r>
              <w:t>Отсутствие фактов эксплуатации основного электротехнического маслонаполненного оборудования высшим классом номинального напряжения 110 кВ и выше сверх назначенного срока эксплуатации без проведения технического освидетельствования</w:t>
            </w:r>
          </w:p>
        </w:tc>
        <w:tc>
          <w:tcPr>
            <w:tcW w:w="1400" w:type="dxa"/>
            <w:tcBorders>
              <w:top w:val="single" w:sz="4" w:space="0" w:color="auto"/>
              <w:left w:val="single" w:sz="4" w:space="0" w:color="auto"/>
              <w:bottom w:val="single" w:sz="4" w:space="0" w:color="auto"/>
              <w:right w:val="single" w:sz="4" w:space="0" w:color="auto"/>
            </w:tcBorders>
          </w:tcPr>
          <w:p w14:paraId="2EE57931"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3467278A" w14:textId="77777777" w:rsidR="00000000" w:rsidRDefault="00000000">
            <w:pPr>
              <w:pStyle w:val="a9"/>
            </w:pPr>
            <w:r>
              <w:t>Доля показателя - 3; не рассчитывается в случае, если на объекте не эксплуатируется маслонаполненное оборудование</w:t>
            </w:r>
          </w:p>
        </w:tc>
      </w:tr>
      <w:tr w:rsidR="00000000" w14:paraId="6D9A0254" w14:textId="77777777">
        <w:tblPrEx>
          <w:tblCellMar>
            <w:top w:w="0" w:type="dxa"/>
            <w:bottom w:w="0" w:type="dxa"/>
          </w:tblCellMar>
        </w:tblPrEx>
        <w:tc>
          <w:tcPr>
            <w:tcW w:w="840" w:type="dxa"/>
            <w:tcBorders>
              <w:top w:val="single" w:sz="4" w:space="0" w:color="auto"/>
              <w:bottom w:val="nil"/>
              <w:right w:val="single" w:sz="4" w:space="0" w:color="auto"/>
            </w:tcBorders>
          </w:tcPr>
          <w:p w14:paraId="5601EE54" w14:textId="77777777" w:rsidR="00000000" w:rsidRDefault="00000000">
            <w:pPr>
              <w:pStyle w:val="a7"/>
              <w:jc w:val="center"/>
            </w:pPr>
            <w:bookmarkStart w:id="132" w:name="sub_11219"/>
            <w:r>
              <w:t>19.</w:t>
            </w:r>
            <w:bookmarkEnd w:id="132"/>
          </w:p>
        </w:tc>
        <w:tc>
          <w:tcPr>
            <w:tcW w:w="1960" w:type="dxa"/>
            <w:tcBorders>
              <w:top w:val="nil"/>
              <w:left w:val="single" w:sz="4" w:space="0" w:color="auto"/>
              <w:bottom w:val="nil"/>
              <w:right w:val="single" w:sz="4" w:space="0" w:color="auto"/>
            </w:tcBorders>
          </w:tcPr>
          <w:p w14:paraId="2320DF50" w14:textId="77777777" w:rsidR="00000000" w:rsidRDefault="00000000">
            <w:pPr>
              <w:pStyle w:val="a7"/>
            </w:pPr>
          </w:p>
        </w:tc>
        <w:tc>
          <w:tcPr>
            <w:tcW w:w="2100" w:type="dxa"/>
            <w:tcBorders>
              <w:top w:val="nil"/>
              <w:left w:val="single" w:sz="4" w:space="0" w:color="auto"/>
              <w:bottom w:val="nil"/>
              <w:right w:val="single" w:sz="4" w:space="0" w:color="auto"/>
            </w:tcBorders>
          </w:tcPr>
          <w:p w14:paraId="3F23CEE3"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5BC4B799" w14:textId="77777777" w:rsidR="00000000" w:rsidRDefault="00000000">
            <w:pPr>
              <w:pStyle w:val="a9"/>
            </w:pPr>
            <w:r>
              <w:t xml:space="preserve">ИТС силовых трансформаторов классом напряжения </w:t>
            </w:r>
            <w:r>
              <w:lastRenderedPageBreak/>
              <w:t>110 кВ и выше</w:t>
            </w:r>
          </w:p>
        </w:tc>
        <w:tc>
          <w:tcPr>
            <w:tcW w:w="2240" w:type="dxa"/>
            <w:tcBorders>
              <w:top w:val="single" w:sz="4" w:space="0" w:color="auto"/>
              <w:left w:val="single" w:sz="4" w:space="0" w:color="auto"/>
              <w:bottom w:val="single" w:sz="4" w:space="0" w:color="auto"/>
              <w:right w:val="single" w:sz="4" w:space="0" w:color="auto"/>
            </w:tcBorders>
          </w:tcPr>
          <w:p w14:paraId="24C46052" w14:textId="77777777" w:rsidR="00000000" w:rsidRDefault="00000000">
            <w:pPr>
              <w:pStyle w:val="a9"/>
            </w:pPr>
            <w:r>
              <w:lastRenderedPageBreak/>
              <w:t xml:space="preserve">Субъекты электроэнергетики, владеющие на праве </w:t>
            </w:r>
            <w:r>
              <w:lastRenderedPageBreak/>
              <w:t>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1CAFE74F" w14:textId="77777777" w:rsidR="00000000" w:rsidRDefault="00000000">
            <w:pPr>
              <w:pStyle w:val="a9"/>
            </w:pPr>
            <w:r>
              <w:lastRenderedPageBreak/>
              <w:t xml:space="preserve">Технические характеристики и показатели работы объектов электросетевого хозяйства в соответствии с </w:t>
            </w:r>
            <w:r>
              <w:lastRenderedPageBreak/>
              <w:t>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23497A0C" w14:textId="77777777" w:rsidR="00000000" w:rsidRDefault="00000000">
            <w:pPr>
              <w:pStyle w:val="a9"/>
            </w:pPr>
            <w:r>
              <w:lastRenderedPageBreak/>
              <w:t xml:space="preserve">Приложение N 74 к Перечню предоставляемой субъектами </w:t>
            </w:r>
            <w:r>
              <w:lastRenderedPageBreak/>
              <w:t>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54DBE89D" w14:textId="77777777" w:rsidR="00000000" w:rsidRDefault="00000000">
            <w:pPr>
              <w:pStyle w:val="a9"/>
            </w:pPr>
            <w:r>
              <w:lastRenderedPageBreak/>
              <w:t xml:space="preserve">В соответствии с Перечнем предоставляемой субъектами </w:t>
            </w:r>
            <w:r>
              <w:lastRenderedPageBreak/>
              <w:t>электроэнергетики информации</w:t>
            </w:r>
          </w:p>
        </w:tc>
        <w:tc>
          <w:tcPr>
            <w:tcW w:w="3360" w:type="dxa"/>
            <w:tcBorders>
              <w:top w:val="single" w:sz="4" w:space="0" w:color="auto"/>
              <w:left w:val="single" w:sz="4" w:space="0" w:color="auto"/>
              <w:bottom w:val="nil"/>
              <w:right w:val="single" w:sz="4" w:space="0" w:color="auto"/>
            </w:tcBorders>
          </w:tcPr>
          <w:p w14:paraId="1377A91A" w14:textId="04DC6EDD" w:rsidR="00000000" w:rsidRDefault="00000000">
            <w:pPr>
              <w:pStyle w:val="a7"/>
              <w:jc w:val="center"/>
            </w:pPr>
            <w:r>
              <w:lastRenderedPageBreak/>
              <w:t xml:space="preserve">Если ИТС группы силовых трансформаторов, рассчитанный Минэнерго России в соответствии с </w:t>
            </w:r>
            <w:r>
              <w:lastRenderedPageBreak/>
              <w:t xml:space="preserve">методикой оценки технического состояния на основании сведений, предоставленных субъектами электроэнергетики, имеющий минимальное значение по классам напряжения 110 (150) кВ, 220 кВ, 330 (400) кВ, 500 кВ, 750 кВ </w:t>
            </w:r>
            <w:r w:rsidR="00355DF5">
              <w:rPr>
                <w:noProof/>
              </w:rPr>
              <w:drawing>
                <wp:inline distT="0" distB="0" distL="0" distR="0" wp14:anchorId="07D3B5AD" wp14:editId="1DE5683B">
                  <wp:extent cx="311150" cy="1905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 &gt;25 и хотя бы на одном силовом трансформаторе в группе, имеющем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ИТС </w:t>
            </w:r>
            <w:r w:rsidR="00355DF5">
              <w:rPr>
                <w:noProof/>
              </w:rPr>
              <w:drawing>
                <wp:inline distT="0" distB="0" distL="0" distR="0" wp14:anchorId="5FED643E" wp14:editId="2F7563FA">
                  <wp:extent cx="311150" cy="1905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 &gt;25, не используется система удаленного мониторинга и диагностики технического состояния; или если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минимальный ИТС группы силовых трансформаторов по классам напряжения 110 (150) кВ, 220 кВ, 330 (400) кВ, 500 кВ, 750 кВ, </w:t>
            </w:r>
            <w:r w:rsidR="00355DF5">
              <w:rPr>
                <w:noProof/>
              </w:rPr>
              <w:drawing>
                <wp:inline distT="0" distB="0" distL="0" distR="0" wp14:anchorId="312B99C8" wp14:editId="55097831">
                  <wp:extent cx="311150" cy="190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или если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ИТС хотя бы одного силового трансформатора классом напряжения 110 кВ и выше </w:t>
            </w:r>
            <w:r w:rsidR="00355DF5">
              <w:rPr>
                <w:noProof/>
              </w:rPr>
              <w:drawing>
                <wp:inline distT="0" distB="0" distL="0" distR="0" wp14:anchorId="70B75FC6" wp14:editId="4BCC272B">
                  <wp:extent cx="311150" cy="1905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tc>
        <w:tc>
          <w:tcPr>
            <w:tcW w:w="3500" w:type="dxa"/>
            <w:tcBorders>
              <w:top w:val="single" w:sz="4" w:space="0" w:color="auto"/>
              <w:left w:val="single" w:sz="4" w:space="0" w:color="auto"/>
              <w:bottom w:val="nil"/>
              <w:right w:val="single" w:sz="4" w:space="0" w:color="auto"/>
            </w:tcBorders>
          </w:tcPr>
          <w:p w14:paraId="709F0AA8" w14:textId="77777777" w:rsidR="00000000" w:rsidRDefault="00000000">
            <w:pPr>
              <w:pStyle w:val="a7"/>
              <w:jc w:val="center"/>
            </w:pPr>
            <w:r>
              <w:lastRenderedPageBreak/>
              <w:t>Рассчитывается по</w:t>
            </w:r>
          </w:p>
          <w:p w14:paraId="2068C26C" w14:textId="77777777" w:rsidR="00000000" w:rsidRDefault="00000000">
            <w:pPr>
              <w:pStyle w:val="a7"/>
              <w:jc w:val="center"/>
            </w:pPr>
            <w:r>
              <w:t>формуле:</w:t>
            </w:r>
          </w:p>
          <w:p w14:paraId="6DF77895" w14:textId="1146FACC" w:rsidR="00000000" w:rsidRDefault="00000000">
            <w:pPr>
              <w:pStyle w:val="a7"/>
              <w:jc w:val="center"/>
            </w:pPr>
            <w:r>
              <w:t xml:space="preserve">Б=ИТС/100*Ка, если рассчитанный Минэнерго </w:t>
            </w:r>
            <w:r>
              <w:lastRenderedPageBreak/>
              <w:t xml:space="preserve">России в соответствии с методикой оценки технического состояния на основании сведений, предоставленных субъектами электроэнергетики, минимальный ИТС группы силовых трансформаторов по классам напряжения 110 (150) кВ, 220 кВ, 330 (400) кВ, 500 кВ, 750 кВ </w:t>
            </w:r>
            <w:r w:rsidR="00355DF5">
              <w:rPr>
                <w:noProof/>
              </w:rPr>
              <w:drawing>
                <wp:inline distT="0" distB="0" distL="0" distR="0" wp14:anchorId="45E23221" wp14:editId="041769EA">
                  <wp:extent cx="311150" cy="1905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 &gt;50; или если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минимальный ИТС группы силовых трансформаторов по классам напряжения 110 (150) кВ, 220 кВ, 330 (400) кВ, 500 кВ, 750 кВ </w:t>
            </w:r>
            <w:r w:rsidR="00355DF5">
              <w:rPr>
                <w:noProof/>
              </w:rPr>
              <w:drawing>
                <wp:inline distT="0" distB="0" distL="0" distR="0" wp14:anchorId="11A9F7EE" wp14:editId="5FA74EF3">
                  <wp:extent cx="311150" cy="1905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 &gt;25 и на всех силовых трансформаторах в группе, имеющих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ИТС </w:t>
            </w:r>
            <w:r w:rsidR="00355DF5">
              <w:rPr>
                <w:noProof/>
              </w:rPr>
              <w:drawing>
                <wp:inline distT="0" distB="0" distL="0" distR="0" wp14:anchorId="40991411" wp14:editId="10BBE618">
                  <wp:extent cx="311150" cy="1905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и &gt;25, используется система удаленного мониторинга и диагностики технического состояния. Ка=1.1 при условии отсутствия на всех силовых трансформаторах классом напряжения 110 кВ и выше аварий, соответствующих подпункту "в" пункта 5 Правил расследования и имеющих следующие технические причины повреждений оборудования: 4.7, 4.11, 4.12, 4.13 в течение 5 лет; Ка=1.0 при условии наличия на любом силовом трансформаторе классом напряжения 110 кВ и выше аварий, соответствующих подпункту "в" пункта 5 Правил расследования и имеющих следующие технические причины повреждений оборудования: 4.7, 4.11, 4.12, 4.13 в течение 5 лет</w:t>
            </w:r>
          </w:p>
        </w:tc>
        <w:tc>
          <w:tcPr>
            <w:tcW w:w="3780" w:type="dxa"/>
            <w:tcBorders>
              <w:top w:val="single" w:sz="4" w:space="0" w:color="auto"/>
              <w:left w:val="single" w:sz="4" w:space="0" w:color="auto"/>
              <w:bottom w:val="nil"/>
              <w:right w:val="single" w:sz="4" w:space="0" w:color="auto"/>
            </w:tcBorders>
          </w:tcPr>
          <w:p w14:paraId="49D9D3AE" w14:textId="1B7E8FB7" w:rsidR="00000000" w:rsidRDefault="00000000">
            <w:pPr>
              <w:pStyle w:val="a7"/>
              <w:jc w:val="center"/>
            </w:pPr>
            <w:r>
              <w:lastRenderedPageBreak/>
              <w:t xml:space="preserve">Если рассчитанный Минэнерго России в соответствии с методикой оценки технического состояния на основании сведений, </w:t>
            </w:r>
            <w:r>
              <w:lastRenderedPageBreak/>
              <w:t xml:space="preserve">предоставленных субъектами электроэнергетики, минимальный ИТС группы силовых трансформаторов по классам напряжения 110 (150) кВ, 220 кВ, 330 (400) кВ, 500 кВ, 750 кВ </w:t>
            </w:r>
            <w:r w:rsidR="00355DF5">
              <w:rPr>
                <w:noProof/>
              </w:rPr>
              <w:drawing>
                <wp:inline distT="0" distB="0" distL="0" distR="0" wp14:anchorId="4BA3A944" wp14:editId="3C762537">
                  <wp:extent cx="381000" cy="1905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t xml:space="preserve"> и &gt;85.</w:t>
            </w:r>
          </w:p>
        </w:tc>
        <w:tc>
          <w:tcPr>
            <w:tcW w:w="1400" w:type="dxa"/>
            <w:tcBorders>
              <w:top w:val="single" w:sz="4" w:space="0" w:color="auto"/>
              <w:left w:val="single" w:sz="4" w:space="0" w:color="auto"/>
              <w:bottom w:val="nil"/>
              <w:right w:val="single" w:sz="4" w:space="0" w:color="auto"/>
            </w:tcBorders>
          </w:tcPr>
          <w:p w14:paraId="449A9540" w14:textId="77777777" w:rsidR="00000000" w:rsidRDefault="00000000">
            <w:pPr>
              <w:pStyle w:val="a7"/>
              <w:jc w:val="center"/>
            </w:pPr>
            <w:r>
              <w:lastRenderedPageBreak/>
              <w:t>0,71</w:t>
            </w:r>
          </w:p>
        </w:tc>
        <w:tc>
          <w:tcPr>
            <w:tcW w:w="1960" w:type="dxa"/>
            <w:tcBorders>
              <w:top w:val="single" w:sz="4" w:space="0" w:color="auto"/>
              <w:left w:val="single" w:sz="4" w:space="0" w:color="auto"/>
              <w:bottom w:val="nil"/>
            </w:tcBorders>
          </w:tcPr>
          <w:p w14:paraId="795C8652" w14:textId="77777777" w:rsidR="00000000" w:rsidRDefault="00000000">
            <w:pPr>
              <w:pStyle w:val="a9"/>
            </w:pPr>
            <w:r>
              <w:t xml:space="preserve">Доля показателя - 1; не рассчитывается в случае, если на </w:t>
            </w:r>
            <w:r>
              <w:lastRenderedPageBreak/>
              <w:t>объекте не эксплуатируется силовые трансформаторы классом напряжения 110 кВ и выше</w:t>
            </w:r>
          </w:p>
        </w:tc>
      </w:tr>
      <w:tr w:rsidR="00000000" w14:paraId="4C1156E0" w14:textId="77777777">
        <w:tblPrEx>
          <w:tblCellMar>
            <w:top w:w="0" w:type="dxa"/>
            <w:bottom w:w="0" w:type="dxa"/>
          </w:tblCellMar>
        </w:tblPrEx>
        <w:tc>
          <w:tcPr>
            <w:tcW w:w="840" w:type="dxa"/>
            <w:tcBorders>
              <w:top w:val="nil"/>
              <w:bottom w:val="single" w:sz="4" w:space="0" w:color="auto"/>
              <w:right w:val="single" w:sz="4" w:space="0" w:color="auto"/>
            </w:tcBorders>
          </w:tcPr>
          <w:p w14:paraId="48584B2C" w14:textId="77777777" w:rsidR="00000000" w:rsidRDefault="00000000">
            <w:pPr>
              <w:pStyle w:val="a7"/>
            </w:pPr>
          </w:p>
        </w:tc>
        <w:tc>
          <w:tcPr>
            <w:tcW w:w="1960" w:type="dxa"/>
            <w:tcBorders>
              <w:top w:val="nil"/>
              <w:left w:val="single" w:sz="4" w:space="0" w:color="auto"/>
              <w:bottom w:val="single" w:sz="4" w:space="0" w:color="auto"/>
              <w:right w:val="single" w:sz="4" w:space="0" w:color="auto"/>
            </w:tcBorders>
          </w:tcPr>
          <w:p w14:paraId="7E48BE28"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47B4094E"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60D5CA14" w14:textId="77777777" w:rsidR="00000000" w:rsidRDefault="00000000">
            <w:pPr>
              <w:pStyle w:val="a7"/>
            </w:pPr>
          </w:p>
        </w:tc>
        <w:tc>
          <w:tcPr>
            <w:tcW w:w="2240" w:type="dxa"/>
            <w:tcBorders>
              <w:top w:val="single" w:sz="4" w:space="0" w:color="auto"/>
              <w:left w:val="single" w:sz="4" w:space="0" w:color="auto"/>
              <w:bottom w:val="single" w:sz="4" w:space="0" w:color="auto"/>
              <w:right w:val="single" w:sz="4" w:space="0" w:color="auto"/>
            </w:tcBorders>
          </w:tcPr>
          <w:p w14:paraId="04B64BD1"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60874FA4" w14:textId="77777777" w:rsidR="00000000" w:rsidRDefault="00000000">
            <w:pPr>
              <w:pStyle w:val="a9"/>
            </w:pPr>
            <w:r>
              <w:t>Сведения об авариях, произошедших на (авто) - трансформаторах 110 кВ и выше</w:t>
            </w:r>
          </w:p>
        </w:tc>
        <w:tc>
          <w:tcPr>
            <w:tcW w:w="2240" w:type="dxa"/>
            <w:tcBorders>
              <w:top w:val="single" w:sz="4" w:space="0" w:color="auto"/>
              <w:left w:val="single" w:sz="4" w:space="0" w:color="auto"/>
              <w:bottom w:val="single" w:sz="4" w:space="0" w:color="auto"/>
              <w:right w:val="single" w:sz="4" w:space="0" w:color="auto"/>
            </w:tcBorders>
          </w:tcPr>
          <w:p w14:paraId="420721B1" w14:textId="77777777" w:rsidR="00000000" w:rsidRDefault="00000000">
            <w:pPr>
              <w:pStyle w:val="a9"/>
            </w:pPr>
            <w:r>
              <w:t>Рекомендуемый образец приведен в приложении N 6 к настоящей методике</w:t>
            </w:r>
          </w:p>
        </w:tc>
        <w:tc>
          <w:tcPr>
            <w:tcW w:w="2240" w:type="dxa"/>
            <w:tcBorders>
              <w:top w:val="single" w:sz="4" w:space="0" w:color="auto"/>
              <w:left w:val="single" w:sz="4" w:space="0" w:color="auto"/>
              <w:bottom w:val="single" w:sz="4" w:space="0" w:color="auto"/>
              <w:right w:val="single" w:sz="4" w:space="0" w:color="auto"/>
            </w:tcBorders>
          </w:tcPr>
          <w:p w14:paraId="26A45859" w14:textId="77777777" w:rsidR="00000000" w:rsidRDefault="00000000">
            <w:pPr>
              <w:pStyle w:val="a9"/>
            </w:pPr>
            <w:r>
              <w:t>Ежемесячно до 25 числа месяца, следующего за отчетным (при этом первое предоставление данных осуществляется за 5 лет, предшествующих отчетному месяцу)</w:t>
            </w:r>
          </w:p>
        </w:tc>
        <w:tc>
          <w:tcPr>
            <w:tcW w:w="3360" w:type="dxa"/>
            <w:tcBorders>
              <w:top w:val="nil"/>
              <w:left w:val="single" w:sz="4" w:space="0" w:color="auto"/>
              <w:bottom w:val="single" w:sz="4" w:space="0" w:color="auto"/>
              <w:right w:val="single" w:sz="4" w:space="0" w:color="auto"/>
            </w:tcBorders>
          </w:tcPr>
          <w:p w14:paraId="09DE0808" w14:textId="77777777" w:rsidR="00000000" w:rsidRDefault="00000000">
            <w:pPr>
              <w:pStyle w:val="a7"/>
            </w:pPr>
          </w:p>
        </w:tc>
        <w:tc>
          <w:tcPr>
            <w:tcW w:w="3500" w:type="dxa"/>
            <w:tcBorders>
              <w:top w:val="nil"/>
              <w:left w:val="single" w:sz="4" w:space="0" w:color="auto"/>
              <w:bottom w:val="single" w:sz="4" w:space="0" w:color="auto"/>
              <w:right w:val="single" w:sz="4" w:space="0" w:color="auto"/>
            </w:tcBorders>
          </w:tcPr>
          <w:p w14:paraId="25E6C924" w14:textId="77777777" w:rsidR="00000000" w:rsidRDefault="00000000">
            <w:pPr>
              <w:pStyle w:val="a7"/>
            </w:pPr>
          </w:p>
        </w:tc>
        <w:tc>
          <w:tcPr>
            <w:tcW w:w="3780" w:type="dxa"/>
            <w:tcBorders>
              <w:top w:val="nil"/>
              <w:left w:val="single" w:sz="4" w:space="0" w:color="auto"/>
              <w:bottom w:val="single" w:sz="4" w:space="0" w:color="auto"/>
              <w:right w:val="single" w:sz="4" w:space="0" w:color="auto"/>
            </w:tcBorders>
          </w:tcPr>
          <w:p w14:paraId="21BF2054" w14:textId="77777777" w:rsidR="00000000" w:rsidRDefault="00000000">
            <w:pPr>
              <w:pStyle w:val="a7"/>
            </w:pPr>
          </w:p>
        </w:tc>
        <w:tc>
          <w:tcPr>
            <w:tcW w:w="1400" w:type="dxa"/>
            <w:tcBorders>
              <w:top w:val="nil"/>
              <w:left w:val="single" w:sz="4" w:space="0" w:color="auto"/>
              <w:bottom w:val="single" w:sz="4" w:space="0" w:color="auto"/>
              <w:right w:val="single" w:sz="4" w:space="0" w:color="auto"/>
            </w:tcBorders>
          </w:tcPr>
          <w:p w14:paraId="3C47FD79" w14:textId="77777777" w:rsidR="00000000" w:rsidRDefault="00000000">
            <w:pPr>
              <w:pStyle w:val="a7"/>
            </w:pPr>
          </w:p>
        </w:tc>
        <w:tc>
          <w:tcPr>
            <w:tcW w:w="1960" w:type="dxa"/>
            <w:tcBorders>
              <w:top w:val="nil"/>
              <w:left w:val="single" w:sz="4" w:space="0" w:color="auto"/>
              <w:bottom w:val="single" w:sz="4" w:space="0" w:color="auto"/>
            </w:tcBorders>
          </w:tcPr>
          <w:p w14:paraId="30D3E552" w14:textId="77777777" w:rsidR="00000000" w:rsidRDefault="00000000">
            <w:pPr>
              <w:pStyle w:val="a7"/>
            </w:pPr>
          </w:p>
        </w:tc>
      </w:tr>
      <w:tr w:rsidR="00000000" w14:paraId="703C457B"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503EB248" w14:textId="77777777" w:rsidR="00000000" w:rsidRDefault="00000000">
            <w:pPr>
              <w:pStyle w:val="a7"/>
              <w:jc w:val="center"/>
            </w:pPr>
            <w:bookmarkStart w:id="133" w:name="sub_11220"/>
            <w:r>
              <w:t>20.</w:t>
            </w:r>
            <w:bookmarkEnd w:id="133"/>
          </w:p>
        </w:tc>
        <w:tc>
          <w:tcPr>
            <w:tcW w:w="1960" w:type="dxa"/>
            <w:tcBorders>
              <w:top w:val="single" w:sz="4" w:space="0" w:color="auto"/>
              <w:left w:val="single" w:sz="4" w:space="0" w:color="auto"/>
              <w:bottom w:val="nil"/>
              <w:right w:val="single" w:sz="4" w:space="0" w:color="auto"/>
            </w:tcBorders>
          </w:tcPr>
          <w:p w14:paraId="104A4502" w14:textId="77777777" w:rsidR="00000000" w:rsidRDefault="00000000">
            <w:pPr>
              <w:pStyle w:val="a9"/>
            </w:pPr>
            <w:r>
              <w:t>Персонал</w:t>
            </w:r>
          </w:p>
        </w:tc>
        <w:tc>
          <w:tcPr>
            <w:tcW w:w="2100" w:type="dxa"/>
            <w:tcBorders>
              <w:top w:val="single" w:sz="4" w:space="0" w:color="auto"/>
              <w:left w:val="single" w:sz="4" w:space="0" w:color="auto"/>
              <w:bottom w:val="nil"/>
              <w:right w:val="single" w:sz="4" w:space="0" w:color="auto"/>
            </w:tcBorders>
          </w:tcPr>
          <w:p w14:paraId="0C4610D5" w14:textId="77777777" w:rsidR="00000000" w:rsidRDefault="00000000">
            <w:pPr>
              <w:pStyle w:val="a9"/>
            </w:pPr>
            <w:r>
              <w:t>Организация работы по обучению и подготовке производственно-технического персонала</w:t>
            </w:r>
          </w:p>
        </w:tc>
        <w:tc>
          <w:tcPr>
            <w:tcW w:w="2100" w:type="dxa"/>
            <w:tcBorders>
              <w:top w:val="single" w:sz="4" w:space="0" w:color="auto"/>
              <w:left w:val="single" w:sz="4" w:space="0" w:color="auto"/>
              <w:bottom w:val="single" w:sz="4" w:space="0" w:color="auto"/>
              <w:right w:val="single" w:sz="4" w:space="0" w:color="auto"/>
            </w:tcBorders>
          </w:tcPr>
          <w:p w14:paraId="77006A35" w14:textId="77777777" w:rsidR="00000000" w:rsidRDefault="00000000">
            <w:pPr>
              <w:pStyle w:val="a9"/>
            </w:pPr>
            <w:r>
              <w:t xml:space="preserve">Наличие и выполнение плана дополнительного профессионального образования руководящих </w:t>
            </w:r>
            <w:r>
              <w:lastRenderedPageBreak/>
              <w:t>работников и специалистов, оперативного, оперативно-ремонтного и ремонтного персонала</w:t>
            </w:r>
          </w:p>
        </w:tc>
        <w:tc>
          <w:tcPr>
            <w:tcW w:w="2240" w:type="dxa"/>
            <w:tcBorders>
              <w:top w:val="single" w:sz="4" w:space="0" w:color="auto"/>
              <w:left w:val="single" w:sz="4" w:space="0" w:color="auto"/>
              <w:bottom w:val="single" w:sz="4" w:space="0" w:color="auto"/>
              <w:right w:val="single" w:sz="4" w:space="0" w:color="auto"/>
            </w:tcBorders>
          </w:tcPr>
          <w:p w14:paraId="65F7613F" w14:textId="77777777" w:rsidR="00000000" w:rsidRDefault="00000000">
            <w:pPr>
              <w:pStyle w:val="a9"/>
            </w:pPr>
            <w:r>
              <w:lastRenderedPageBreak/>
              <w:t xml:space="preserve">Субъекты электроэнергетики, владеющие на праве собственности или ином законном основании </w:t>
            </w:r>
            <w:r>
              <w:lastRenderedPageBreak/>
              <w:t>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5E5AA09A" w14:textId="77777777" w:rsidR="00000000" w:rsidRDefault="00000000">
            <w:pPr>
              <w:pStyle w:val="a9"/>
            </w:pPr>
            <w:r>
              <w:lastRenderedPageBreak/>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55D0114E" w14:textId="77777777" w:rsidR="00000000" w:rsidRDefault="00000000">
            <w:pPr>
              <w:pStyle w:val="a9"/>
            </w:pPr>
            <w:r>
              <w:t>Приложение N 45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2A34C39D"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4541358D" w14:textId="77777777" w:rsidR="00000000" w:rsidRDefault="00000000">
            <w:pPr>
              <w:pStyle w:val="a7"/>
              <w:jc w:val="center"/>
            </w:pPr>
            <w:r>
              <w:t>Если Ф=0</w:t>
            </w:r>
          </w:p>
          <w:p w14:paraId="71B0420E" w14:textId="77777777" w:rsidR="00000000" w:rsidRDefault="00000000">
            <w:pPr>
              <w:pStyle w:val="a7"/>
              <w:jc w:val="center"/>
            </w:pPr>
            <w:r>
              <w:t>при П&gt;0,</w:t>
            </w:r>
          </w:p>
          <w:p w14:paraId="11E2F924" w14:textId="77777777" w:rsidR="00000000" w:rsidRDefault="00000000">
            <w:pPr>
              <w:pStyle w:val="a7"/>
              <w:jc w:val="center"/>
            </w:pPr>
            <w:r>
              <w:t xml:space="preserve">где: Ф - количество руководящих работников и специалистов, оперативного, оперативно-ремонтного и ремонтного персонала, </w:t>
            </w:r>
            <w:r>
              <w:lastRenderedPageBreak/>
              <w:t>прошедших курсы дополнительного профессионального образования (поддержание квалификации) в оцениваемом периоде, человек;</w:t>
            </w:r>
          </w:p>
          <w:p w14:paraId="4B7C9CD7" w14:textId="77777777" w:rsidR="00000000" w:rsidRDefault="00000000">
            <w:pPr>
              <w:pStyle w:val="a7"/>
              <w:jc w:val="center"/>
            </w:pPr>
            <w:r>
              <w:t>П - количество вышеуказанных работников, в отношении которых запланировано на оцениваемый период проведение курсов дополнительного профессионального образования (с учетом возможных изменений, связанных с занимаемыми работниками должностями), человек</w:t>
            </w:r>
          </w:p>
        </w:tc>
        <w:tc>
          <w:tcPr>
            <w:tcW w:w="3500" w:type="dxa"/>
            <w:tcBorders>
              <w:top w:val="single" w:sz="4" w:space="0" w:color="auto"/>
              <w:left w:val="single" w:sz="4" w:space="0" w:color="auto"/>
              <w:bottom w:val="single" w:sz="4" w:space="0" w:color="auto"/>
              <w:right w:val="single" w:sz="4" w:space="0" w:color="auto"/>
            </w:tcBorders>
          </w:tcPr>
          <w:p w14:paraId="0699B7E1" w14:textId="77777777" w:rsidR="00000000" w:rsidRDefault="00000000">
            <w:pPr>
              <w:pStyle w:val="a7"/>
              <w:jc w:val="center"/>
            </w:pPr>
            <w:r>
              <w:lastRenderedPageBreak/>
              <w:t>Рассчитывается по формуле:</w:t>
            </w:r>
          </w:p>
          <w:p w14:paraId="522FE90F" w14:textId="77777777" w:rsidR="00000000" w:rsidRDefault="00000000">
            <w:pPr>
              <w:pStyle w:val="a7"/>
              <w:jc w:val="center"/>
            </w:pPr>
            <w:r>
              <w:t>Б=Ф/П</w:t>
            </w:r>
          </w:p>
          <w:p w14:paraId="130CD8BE" w14:textId="77777777" w:rsidR="00000000" w:rsidRDefault="00000000">
            <w:pPr>
              <w:pStyle w:val="a7"/>
              <w:jc w:val="center"/>
            </w:pPr>
            <w:r>
              <w:t xml:space="preserve">если Ф&lt;П, где: Ф - количество руководящих работников и специалистов, оперативного, оперативно-ремонтного и ремонтного персонала, </w:t>
            </w:r>
            <w:r>
              <w:lastRenderedPageBreak/>
              <w:t>прошедших курсы дополнительного профессионального образования (поддержание квалификации) в оцениваемом периоде, человек;</w:t>
            </w:r>
          </w:p>
          <w:p w14:paraId="6EE3A0E6" w14:textId="77777777" w:rsidR="00000000" w:rsidRDefault="00000000">
            <w:pPr>
              <w:pStyle w:val="a7"/>
              <w:jc w:val="center"/>
            </w:pPr>
            <w:r>
              <w:t>П - количество вышеуказанных работников, в отношении которых запланировано на оцениваемый период проведение курсов дополнительного профессионального образования (с учетом возможных изменений, связанных с занимаемыми работниками должностями), человек</w:t>
            </w:r>
          </w:p>
        </w:tc>
        <w:tc>
          <w:tcPr>
            <w:tcW w:w="3780" w:type="dxa"/>
            <w:tcBorders>
              <w:top w:val="single" w:sz="4" w:space="0" w:color="auto"/>
              <w:left w:val="single" w:sz="4" w:space="0" w:color="auto"/>
              <w:bottom w:val="single" w:sz="4" w:space="0" w:color="auto"/>
              <w:right w:val="single" w:sz="4" w:space="0" w:color="auto"/>
            </w:tcBorders>
          </w:tcPr>
          <w:p w14:paraId="2DA09A62" w14:textId="05F21EB2" w:rsidR="00000000" w:rsidRDefault="00000000">
            <w:pPr>
              <w:pStyle w:val="a7"/>
              <w:jc w:val="center"/>
            </w:pPr>
            <w:r>
              <w:lastRenderedPageBreak/>
              <w:t xml:space="preserve">Если </w:t>
            </w:r>
            <w:r w:rsidR="00355DF5">
              <w:rPr>
                <w:noProof/>
              </w:rPr>
              <w:drawing>
                <wp:inline distT="0" distB="0" distL="0" distR="0" wp14:anchorId="60A16E6B" wp14:editId="781CDA5D">
                  <wp:extent cx="393700" cy="1905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r>
              <w:t>,</w:t>
            </w:r>
          </w:p>
          <w:p w14:paraId="054F5AC7" w14:textId="77777777" w:rsidR="00000000" w:rsidRDefault="00000000">
            <w:pPr>
              <w:pStyle w:val="a7"/>
              <w:jc w:val="center"/>
            </w:pPr>
            <w:r>
              <w:t>либо П=0,</w:t>
            </w:r>
          </w:p>
          <w:p w14:paraId="505A281C" w14:textId="77777777" w:rsidR="00000000" w:rsidRDefault="00000000">
            <w:pPr>
              <w:pStyle w:val="a7"/>
              <w:jc w:val="center"/>
            </w:pPr>
            <w:r>
              <w:t xml:space="preserve">где: Ф - количество руководящих работников и специалистов, оперативного, оперативно-ремонтного и ремонтного персонала, </w:t>
            </w:r>
            <w:r>
              <w:lastRenderedPageBreak/>
              <w:t>прошедших курсы дополнительного профессионального образования (поддержание квалификации) в оцениваемом периоде, человек;</w:t>
            </w:r>
          </w:p>
          <w:p w14:paraId="2DC18D45" w14:textId="77777777" w:rsidR="00000000" w:rsidRDefault="00000000">
            <w:pPr>
              <w:pStyle w:val="a7"/>
              <w:jc w:val="center"/>
            </w:pPr>
            <w:r>
              <w:t>П - количество вышеуказанных работников, в отношении которых запланировано на оцениваемый период проведение курсов дополнительного профессионального образования (с учетом возможных изменений, связанных с занимаемыми работниками должностями), человек</w:t>
            </w:r>
          </w:p>
        </w:tc>
        <w:tc>
          <w:tcPr>
            <w:tcW w:w="1400" w:type="dxa"/>
            <w:tcBorders>
              <w:top w:val="single" w:sz="4" w:space="0" w:color="auto"/>
              <w:left w:val="single" w:sz="4" w:space="0" w:color="auto"/>
              <w:bottom w:val="single" w:sz="4" w:space="0" w:color="auto"/>
              <w:right w:val="single" w:sz="4" w:space="0" w:color="auto"/>
            </w:tcBorders>
          </w:tcPr>
          <w:p w14:paraId="75555466" w14:textId="77777777" w:rsidR="00000000" w:rsidRDefault="00000000">
            <w:pPr>
              <w:pStyle w:val="a7"/>
              <w:jc w:val="center"/>
            </w:pPr>
            <w:r>
              <w:lastRenderedPageBreak/>
              <w:t>0,845</w:t>
            </w:r>
          </w:p>
        </w:tc>
        <w:tc>
          <w:tcPr>
            <w:tcW w:w="1960" w:type="dxa"/>
            <w:tcBorders>
              <w:top w:val="single" w:sz="4" w:space="0" w:color="auto"/>
              <w:left w:val="single" w:sz="4" w:space="0" w:color="auto"/>
              <w:bottom w:val="single" w:sz="4" w:space="0" w:color="auto"/>
            </w:tcBorders>
          </w:tcPr>
          <w:p w14:paraId="6593C011" w14:textId="77777777" w:rsidR="00000000" w:rsidRDefault="00000000">
            <w:pPr>
              <w:pStyle w:val="a9"/>
            </w:pPr>
            <w:r>
              <w:t>Доля показателя - 1</w:t>
            </w:r>
          </w:p>
        </w:tc>
      </w:tr>
      <w:tr w:rsidR="00000000" w14:paraId="444DA9E8"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534282CF" w14:textId="77777777" w:rsidR="00000000" w:rsidRDefault="00000000">
            <w:pPr>
              <w:pStyle w:val="a7"/>
              <w:jc w:val="center"/>
            </w:pPr>
            <w:bookmarkStart w:id="134" w:name="sub_11221"/>
            <w:r>
              <w:t>21.</w:t>
            </w:r>
            <w:bookmarkEnd w:id="134"/>
          </w:p>
        </w:tc>
        <w:tc>
          <w:tcPr>
            <w:tcW w:w="1960" w:type="dxa"/>
            <w:tcBorders>
              <w:top w:val="nil"/>
              <w:left w:val="single" w:sz="4" w:space="0" w:color="auto"/>
              <w:bottom w:val="nil"/>
              <w:right w:val="single" w:sz="4" w:space="0" w:color="auto"/>
            </w:tcBorders>
          </w:tcPr>
          <w:p w14:paraId="39A1143E" w14:textId="77777777" w:rsidR="00000000" w:rsidRDefault="00000000">
            <w:pPr>
              <w:pStyle w:val="a7"/>
            </w:pPr>
          </w:p>
        </w:tc>
        <w:tc>
          <w:tcPr>
            <w:tcW w:w="2100" w:type="dxa"/>
            <w:tcBorders>
              <w:top w:val="nil"/>
              <w:left w:val="single" w:sz="4" w:space="0" w:color="auto"/>
              <w:bottom w:val="nil"/>
              <w:right w:val="single" w:sz="4" w:space="0" w:color="auto"/>
            </w:tcBorders>
          </w:tcPr>
          <w:p w14:paraId="73926E94"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53A91EB9" w14:textId="77777777" w:rsidR="00000000" w:rsidRDefault="00000000">
            <w:pPr>
              <w:pStyle w:val="a9"/>
            </w:pPr>
            <w:r>
              <w:t>Наличие программ подготовки по новой должности для оперативного и оперативно-ремонтного персонала</w:t>
            </w:r>
          </w:p>
        </w:tc>
        <w:tc>
          <w:tcPr>
            <w:tcW w:w="2240" w:type="dxa"/>
            <w:tcBorders>
              <w:top w:val="single" w:sz="4" w:space="0" w:color="auto"/>
              <w:left w:val="single" w:sz="4" w:space="0" w:color="auto"/>
              <w:bottom w:val="single" w:sz="4" w:space="0" w:color="auto"/>
              <w:right w:val="single" w:sz="4" w:space="0" w:color="auto"/>
            </w:tcBorders>
          </w:tcPr>
          <w:p w14:paraId="1A0C7BE5"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6BF9CE1D"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9652B24" w14:textId="77777777" w:rsidR="00000000" w:rsidRDefault="00000000">
            <w:pPr>
              <w:pStyle w:val="a9"/>
            </w:pPr>
            <w:r>
              <w:t>Приложение N 45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934E09D"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2C99CD64" w14:textId="77777777" w:rsidR="00000000" w:rsidRDefault="00000000">
            <w:pPr>
              <w:pStyle w:val="a7"/>
              <w:jc w:val="center"/>
            </w:pPr>
            <w:r>
              <w:t>Отсутствие программ подготовки по новой должности для оперативного и оперативно-ремонтного персонала</w:t>
            </w:r>
          </w:p>
        </w:tc>
        <w:tc>
          <w:tcPr>
            <w:tcW w:w="3500" w:type="dxa"/>
            <w:tcBorders>
              <w:top w:val="single" w:sz="4" w:space="0" w:color="auto"/>
              <w:left w:val="single" w:sz="4" w:space="0" w:color="auto"/>
              <w:bottom w:val="single" w:sz="4" w:space="0" w:color="auto"/>
              <w:right w:val="single" w:sz="4" w:space="0" w:color="auto"/>
            </w:tcBorders>
          </w:tcPr>
          <w:p w14:paraId="23692D74"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1501707E" w14:textId="77777777" w:rsidR="00000000" w:rsidRDefault="00000000">
            <w:pPr>
              <w:pStyle w:val="a7"/>
              <w:jc w:val="center"/>
            </w:pPr>
            <w:r>
              <w:t>Наличие программ подготовки по новой должности для оперативного и оперативно-ремонтного персонала</w:t>
            </w:r>
          </w:p>
        </w:tc>
        <w:tc>
          <w:tcPr>
            <w:tcW w:w="1400" w:type="dxa"/>
            <w:tcBorders>
              <w:top w:val="single" w:sz="4" w:space="0" w:color="auto"/>
              <w:left w:val="single" w:sz="4" w:space="0" w:color="auto"/>
              <w:bottom w:val="single" w:sz="4" w:space="0" w:color="auto"/>
              <w:right w:val="single" w:sz="4" w:space="0" w:color="auto"/>
            </w:tcBorders>
          </w:tcPr>
          <w:p w14:paraId="734551D6"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45616432" w14:textId="77777777" w:rsidR="00000000" w:rsidRDefault="00000000">
            <w:pPr>
              <w:pStyle w:val="a9"/>
            </w:pPr>
            <w:r>
              <w:t>Доля показателя - 1</w:t>
            </w:r>
          </w:p>
        </w:tc>
      </w:tr>
      <w:tr w:rsidR="00000000" w14:paraId="5B741E85"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727BF7A7" w14:textId="77777777" w:rsidR="00000000" w:rsidRDefault="00000000">
            <w:pPr>
              <w:pStyle w:val="a7"/>
              <w:jc w:val="center"/>
            </w:pPr>
            <w:bookmarkStart w:id="135" w:name="sub_11222"/>
            <w:r>
              <w:t>22.</w:t>
            </w:r>
            <w:bookmarkEnd w:id="135"/>
          </w:p>
        </w:tc>
        <w:tc>
          <w:tcPr>
            <w:tcW w:w="1960" w:type="dxa"/>
            <w:tcBorders>
              <w:top w:val="nil"/>
              <w:left w:val="single" w:sz="4" w:space="0" w:color="auto"/>
              <w:bottom w:val="nil"/>
              <w:right w:val="single" w:sz="4" w:space="0" w:color="auto"/>
            </w:tcBorders>
          </w:tcPr>
          <w:p w14:paraId="18D8C1B9" w14:textId="77777777" w:rsidR="00000000" w:rsidRDefault="00000000">
            <w:pPr>
              <w:pStyle w:val="a7"/>
            </w:pPr>
          </w:p>
        </w:tc>
        <w:tc>
          <w:tcPr>
            <w:tcW w:w="2100" w:type="dxa"/>
            <w:tcBorders>
              <w:top w:val="nil"/>
              <w:left w:val="single" w:sz="4" w:space="0" w:color="auto"/>
              <w:bottom w:val="nil"/>
              <w:right w:val="single" w:sz="4" w:space="0" w:color="auto"/>
            </w:tcBorders>
          </w:tcPr>
          <w:p w14:paraId="4E8C9A04"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02FD740F" w14:textId="77777777" w:rsidR="00000000" w:rsidRDefault="00000000">
            <w:pPr>
              <w:pStyle w:val="a9"/>
            </w:pPr>
            <w:r>
              <w:t>Наличие и выполнение графика проверки знаний руководящих работников и специалистов, оперативного, оперативно-ремонтного и ремонтного персонала</w:t>
            </w:r>
          </w:p>
        </w:tc>
        <w:tc>
          <w:tcPr>
            <w:tcW w:w="2240" w:type="dxa"/>
            <w:tcBorders>
              <w:top w:val="single" w:sz="4" w:space="0" w:color="auto"/>
              <w:left w:val="single" w:sz="4" w:space="0" w:color="auto"/>
              <w:bottom w:val="single" w:sz="4" w:space="0" w:color="auto"/>
              <w:right w:val="single" w:sz="4" w:space="0" w:color="auto"/>
            </w:tcBorders>
          </w:tcPr>
          <w:p w14:paraId="505A0671"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28B5F03A"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6CD9D03" w14:textId="77777777" w:rsidR="00000000" w:rsidRDefault="00000000">
            <w:pPr>
              <w:pStyle w:val="a9"/>
            </w:pPr>
            <w:r>
              <w:t>Приложение N 45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790D61EA"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11724872" w14:textId="77777777" w:rsidR="00000000" w:rsidRDefault="00000000">
            <w:pPr>
              <w:pStyle w:val="a7"/>
              <w:jc w:val="center"/>
            </w:pPr>
            <w:r>
              <w:t>Если Ф=0</w:t>
            </w:r>
          </w:p>
          <w:p w14:paraId="6851E965" w14:textId="77777777" w:rsidR="00000000" w:rsidRDefault="00000000">
            <w:pPr>
              <w:pStyle w:val="a7"/>
              <w:jc w:val="center"/>
            </w:pPr>
            <w:r>
              <w:t>при П&gt;0,</w:t>
            </w:r>
          </w:p>
          <w:p w14:paraId="2973B96F" w14:textId="77777777" w:rsidR="00000000" w:rsidRDefault="00000000">
            <w:pPr>
              <w:pStyle w:val="a7"/>
              <w:jc w:val="center"/>
            </w:pPr>
            <w:r>
              <w:t>где: Ф - количество руководящих работников и специалистов, оперативного, оперативно-ремонтного и ремонтного персонала, прошедших проверку знаний в оцениваемом периоде, человек;</w:t>
            </w:r>
          </w:p>
          <w:p w14:paraId="579DA6D2" w14:textId="77777777" w:rsidR="00000000" w:rsidRDefault="00000000">
            <w:pPr>
              <w:pStyle w:val="a7"/>
              <w:jc w:val="center"/>
            </w:pPr>
            <w:r>
              <w:t>П - количество руководящих работников и специалистов, оперативного, оперативно-ремонтного и ремонтного персонала, в отношении которых запланирована проверка знаний в оцениваемом периоде (с учетом возможных изменений, связанных с занимаемыми работниками должностями), человек</w:t>
            </w:r>
          </w:p>
        </w:tc>
        <w:tc>
          <w:tcPr>
            <w:tcW w:w="3500" w:type="dxa"/>
            <w:tcBorders>
              <w:top w:val="single" w:sz="4" w:space="0" w:color="auto"/>
              <w:left w:val="single" w:sz="4" w:space="0" w:color="auto"/>
              <w:bottom w:val="single" w:sz="4" w:space="0" w:color="auto"/>
              <w:right w:val="single" w:sz="4" w:space="0" w:color="auto"/>
            </w:tcBorders>
          </w:tcPr>
          <w:p w14:paraId="5615BBC7" w14:textId="77777777" w:rsidR="00000000" w:rsidRDefault="00000000">
            <w:pPr>
              <w:pStyle w:val="a7"/>
              <w:jc w:val="center"/>
            </w:pPr>
            <w:r>
              <w:t>Рассчитывается по формуле:</w:t>
            </w:r>
          </w:p>
          <w:p w14:paraId="1AD193F1" w14:textId="77777777" w:rsidR="00000000" w:rsidRDefault="00000000">
            <w:pPr>
              <w:pStyle w:val="a7"/>
              <w:jc w:val="center"/>
            </w:pPr>
            <w:r>
              <w:t>Б=Ф/П,</w:t>
            </w:r>
          </w:p>
          <w:p w14:paraId="75254570" w14:textId="77777777" w:rsidR="00000000" w:rsidRDefault="00000000">
            <w:pPr>
              <w:pStyle w:val="a7"/>
              <w:jc w:val="center"/>
            </w:pPr>
            <w:r>
              <w:t>если Ф&lt;П,</w:t>
            </w:r>
          </w:p>
          <w:p w14:paraId="31E5BF11" w14:textId="77777777" w:rsidR="00000000" w:rsidRDefault="00000000">
            <w:pPr>
              <w:pStyle w:val="a7"/>
              <w:jc w:val="center"/>
            </w:pPr>
            <w:r>
              <w:t>где: Ф - количество руководящих работников и специалистов, оперативного, оперативно-ремонтного и ремонтного персонала, прошедших проверку знаний в оцениваемом периоде, человек;</w:t>
            </w:r>
          </w:p>
          <w:p w14:paraId="55DFBFDF" w14:textId="77777777" w:rsidR="00000000" w:rsidRDefault="00000000">
            <w:pPr>
              <w:pStyle w:val="a7"/>
              <w:jc w:val="center"/>
            </w:pPr>
            <w:r>
              <w:t>П - количество руководящих работников и специалистов, оперативного, оперативно-ремонтного и ремонтного персонала, в отношении которых запланирована проверка знаний в оцениваемом периоде (с учетом возможных изменений, связанных с занимаемыми работниками должностями), человек</w:t>
            </w:r>
          </w:p>
        </w:tc>
        <w:tc>
          <w:tcPr>
            <w:tcW w:w="3780" w:type="dxa"/>
            <w:tcBorders>
              <w:top w:val="single" w:sz="4" w:space="0" w:color="auto"/>
              <w:left w:val="single" w:sz="4" w:space="0" w:color="auto"/>
              <w:bottom w:val="single" w:sz="4" w:space="0" w:color="auto"/>
              <w:right w:val="single" w:sz="4" w:space="0" w:color="auto"/>
            </w:tcBorders>
          </w:tcPr>
          <w:p w14:paraId="03D0BFE8" w14:textId="525C4097" w:rsidR="00000000" w:rsidRDefault="00000000">
            <w:pPr>
              <w:pStyle w:val="a7"/>
              <w:jc w:val="center"/>
            </w:pPr>
            <w:r>
              <w:t xml:space="preserve">Если </w:t>
            </w:r>
            <w:r w:rsidR="00355DF5">
              <w:rPr>
                <w:noProof/>
              </w:rPr>
              <w:drawing>
                <wp:inline distT="0" distB="0" distL="0" distR="0" wp14:anchorId="2C15DB1C" wp14:editId="1FF342F4">
                  <wp:extent cx="393700" cy="1905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r>
              <w:t>,</w:t>
            </w:r>
          </w:p>
          <w:p w14:paraId="7A5EDE5A" w14:textId="77777777" w:rsidR="00000000" w:rsidRDefault="00000000">
            <w:pPr>
              <w:pStyle w:val="a7"/>
              <w:jc w:val="center"/>
            </w:pPr>
            <w:r>
              <w:t>либо П=0,</w:t>
            </w:r>
          </w:p>
          <w:p w14:paraId="24850FF1" w14:textId="77777777" w:rsidR="00000000" w:rsidRDefault="00000000">
            <w:pPr>
              <w:pStyle w:val="a7"/>
              <w:jc w:val="center"/>
            </w:pPr>
            <w:r>
              <w:t>где: Ф - количество руководящих работников и специалистов, оперативного, оперативно-ремонтного и ремонтного персонала, прошедших проверку знаний в оцениваемом периоде, человек;</w:t>
            </w:r>
          </w:p>
          <w:p w14:paraId="1FC16419" w14:textId="77777777" w:rsidR="00000000" w:rsidRDefault="00000000">
            <w:pPr>
              <w:pStyle w:val="a7"/>
              <w:jc w:val="center"/>
            </w:pPr>
            <w:r>
              <w:t>П - количество руководящих работников и специалистов, оперативного, оперативно-ремонтного и ремонтного персонала, в отношении которых запланирована проверка знаний в оцениваемом периоде (с учетом возможных изменений, связанных с занимаемыми работниками должностями), человек</w:t>
            </w:r>
          </w:p>
        </w:tc>
        <w:tc>
          <w:tcPr>
            <w:tcW w:w="1400" w:type="dxa"/>
            <w:tcBorders>
              <w:top w:val="single" w:sz="4" w:space="0" w:color="auto"/>
              <w:left w:val="single" w:sz="4" w:space="0" w:color="auto"/>
              <w:bottom w:val="single" w:sz="4" w:space="0" w:color="auto"/>
              <w:right w:val="single" w:sz="4" w:space="0" w:color="auto"/>
            </w:tcBorders>
          </w:tcPr>
          <w:p w14:paraId="5929DADD" w14:textId="77777777" w:rsidR="00000000" w:rsidRDefault="00000000">
            <w:pPr>
              <w:pStyle w:val="a7"/>
              <w:jc w:val="center"/>
            </w:pPr>
            <w:r>
              <w:t>0,75</w:t>
            </w:r>
          </w:p>
        </w:tc>
        <w:tc>
          <w:tcPr>
            <w:tcW w:w="1960" w:type="dxa"/>
            <w:tcBorders>
              <w:top w:val="single" w:sz="4" w:space="0" w:color="auto"/>
              <w:left w:val="single" w:sz="4" w:space="0" w:color="auto"/>
              <w:bottom w:val="single" w:sz="4" w:space="0" w:color="auto"/>
            </w:tcBorders>
          </w:tcPr>
          <w:p w14:paraId="35BE2A93" w14:textId="77777777" w:rsidR="00000000" w:rsidRDefault="00000000">
            <w:pPr>
              <w:pStyle w:val="a9"/>
            </w:pPr>
            <w:r>
              <w:t>Доля показателя - 1</w:t>
            </w:r>
          </w:p>
        </w:tc>
      </w:tr>
      <w:tr w:rsidR="00000000" w14:paraId="4442DEA1"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10C3BB59" w14:textId="77777777" w:rsidR="00000000" w:rsidRDefault="00000000">
            <w:pPr>
              <w:pStyle w:val="a7"/>
              <w:jc w:val="center"/>
            </w:pPr>
            <w:bookmarkStart w:id="136" w:name="sub_11223"/>
            <w:r>
              <w:t>23.</w:t>
            </w:r>
            <w:bookmarkEnd w:id="136"/>
          </w:p>
        </w:tc>
        <w:tc>
          <w:tcPr>
            <w:tcW w:w="1960" w:type="dxa"/>
            <w:tcBorders>
              <w:top w:val="nil"/>
              <w:left w:val="single" w:sz="4" w:space="0" w:color="auto"/>
              <w:bottom w:val="nil"/>
              <w:right w:val="single" w:sz="4" w:space="0" w:color="auto"/>
            </w:tcBorders>
          </w:tcPr>
          <w:p w14:paraId="3FF6EF71"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7F4C9F09"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397E0612" w14:textId="77777777" w:rsidR="00000000" w:rsidRDefault="00000000">
            <w:pPr>
              <w:pStyle w:val="a9"/>
            </w:pPr>
            <w:r>
              <w:t>Наличие программ специальной подготовки для работников из числа оперативного и оперативно-ремонтного персонала</w:t>
            </w:r>
          </w:p>
        </w:tc>
        <w:tc>
          <w:tcPr>
            <w:tcW w:w="2240" w:type="dxa"/>
            <w:tcBorders>
              <w:top w:val="single" w:sz="4" w:space="0" w:color="auto"/>
              <w:left w:val="single" w:sz="4" w:space="0" w:color="auto"/>
              <w:bottom w:val="single" w:sz="4" w:space="0" w:color="auto"/>
              <w:right w:val="single" w:sz="4" w:space="0" w:color="auto"/>
            </w:tcBorders>
          </w:tcPr>
          <w:p w14:paraId="32BBA64C"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63E78F91"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457BA556" w14:textId="77777777" w:rsidR="00000000" w:rsidRDefault="00000000">
            <w:pPr>
              <w:pStyle w:val="a9"/>
            </w:pPr>
            <w:r>
              <w:t>Приложение N 45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3382B128"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37D30800" w14:textId="77777777" w:rsidR="00000000" w:rsidRDefault="00000000">
            <w:pPr>
              <w:pStyle w:val="a7"/>
              <w:jc w:val="center"/>
            </w:pPr>
            <w:r>
              <w:t>Отсутствие программ специальной подготовки для работников из числа оперативного и оперативно-ремонтного персонала</w:t>
            </w:r>
          </w:p>
        </w:tc>
        <w:tc>
          <w:tcPr>
            <w:tcW w:w="3500" w:type="dxa"/>
            <w:tcBorders>
              <w:top w:val="single" w:sz="4" w:space="0" w:color="auto"/>
              <w:left w:val="single" w:sz="4" w:space="0" w:color="auto"/>
              <w:bottom w:val="single" w:sz="4" w:space="0" w:color="auto"/>
              <w:right w:val="single" w:sz="4" w:space="0" w:color="auto"/>
            </w:tcBorders>
          </w:tcPr>
          <w:p w14:paraId="35E6B1E1"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6E42E252" w14:textId="77777777" w:rsidR="00000000" w:rsidRDefault="00000000">
            <w:pPr>
              <w:pStyle w:val="a7"/>
              <w:jc w:val="center"/>
            </w:pPr>
            <w:r>
              <w:t>Наличие программ специальной подготовки для работников из числа оперативного и оперативно-ремонтного персонала</w:t>
            </w:r>
          </w:p>
        </w:tc>
        <w:tc>
          <w:tcPr>
            <w:tcW w:w="1400" w:type="dxa"/>
            <w:tcBorders>
              <w:top w:val="single" w:sz="4" w:space="0" w:color="auto"/>
              <w:left w:val="single" w:sz="4" w:space="0" w:color="auto"/>
              <w:bottom w:val="single" w:sz="4" w:space="0" w:color="auto"/>
              <w:right w:val="single" w:sz="4" w:space="0" w:color="auto"/>
            </w:tcBorders>
          </w:tcPr>
          <w:p w14:paraId="16F15EF9"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44D5419C" w14:textId="77777777" w:rsidR="00000000" w:rsidRDefault="00000000">
            <w:pPr>
              <w:pStyle w:val="a9"/>
            </w:pPr>
            <w:r>
              <w:t>Доля показателя - 1</w:t>
            </w:r>
          </w:p>
        </w:tc>
      </w:tr>
      <w:tr w:rsidR="00000000" w14:paraId="029D0D3F"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5463A1FA" w14:textId="77777777" w:rsidR="00000000" w:rsidRDefault="00000000">
            <w:pPr>
              <w:pStyle w:val="a7"/>
              <w:jc w:val="center"/>
            </w:pPr>
            <w:bookmarkStart w:id="137" w:name="sub_11224"/>
            <w:r>
              <w:t>24.</w:t>
            </w:r>
            <w:bookmarkEnd w:id="137"/>
          </w:p>
        </w:tc>
        <w:tc>
          <w:tcPr>
            <w:tcW w:w="1960" w:type="dxa"/>
            <w:tcBorders>
              <w:top w:val="nil"/>
              <w:left w:val="single" w:sz="4" w:space="0" w:color="auto"/>
              <w:bottom w:val="nil"/>
              <w:right w:val="single" w:sz="4" w:space="0" w:color="auto"/>
            </w:tcBorders>
          </w:tcPr>
          <w:p w14:paraId="0D49C559"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62248C6B" w14:textId="77777777" w:rsidR="00000000" w:rsidRDefault="00000000">
            <w:pPr>
              <w:pStyle w:val="a9"/>
            </w:pPr>
            <w:r>
              <w:t xml:space="preserve">Обеспеченность персонала эксплуатационной и оперативной документацией, </w:t>
            </w:r>
            <w:r>
              <w:lastRenderedPageBreak/>
              <w:t>инструкциями, положениями, данными по допустимым токовым нагрузками линий электропередачи и оборудования, схемами, перечнями сложных переключений в электроустановках и тепловых схемах, а также типовыми бланками (программами) переключений, соответствующих указанным перечням, утвержденным субъектом электроэнергетики</w:t>
            </w:r>
          </w:p>
        </w:tc>
        <w:tc>
          <w:tcPr>
            <w:tcW w:w="2100" w:type="dxa"/>
            <w:tcBorders>
              <w:top w:val="single" w:sz="4" w:space="0" w:color="auto"/>
              <w:left w:val="single" w:sz="4" w:space="0" w:color="auto"/>
              <w:bottom w:val="single" w:sz="4" w:space="0" w:color="auto"/>
              <w:right w:val="single" w:sz="4" w:space="0" w:color="auto"/>
            </w:tcBorders>
          </w:tcPr>
          <w:p w14:paraId="2F2BE1B4" w14:textId="77777777" w:rsidR="00000000" w:rsidRDefault="00000000">
            <w:pPr>
              <w:pStyle w:val="a9"/>
            </w:pPr>
            <w:r>
              <w:lastRenderedPageBreak/>
              <w:t xml:space="preserve">Наличие утвержденного субъектом электроэнергетики перечня </w:t>
            </w:r>
            <w:r>
              <w:lastRenderedPageBreak/>
              <w:t>инструкций, положений, технологических и оперативных схем для каждой(го) подстанции, района, участка, лаборатории и службы</w:t>
            </w:r>
          </w:p>
        </w:tc>
        <w:tc>
          <w:tcPr>
            <w:tcW w:w="2240" w:type="dxa"/>
            <w:tcBorders>
              <w:top w:val="single" w:sz="4" w:space="0" w:color="auto"/>
              <w:left w:val="single" w:sz="4" w:space="0" w:color="auto"/>
              <w:bottom w:val="single" w:sz="4" w:space="0" w:color="auto"/>
              <w:right w:val="single" w:sz="4" w:space="0" w:color="auto"/>
            </w:tcBorders>
          </w:tcPr>
          <w:p w14:paraId="417E8165" w14:textId="77777777" w:rsidR="00000000" w:rsidRDefault="00000000">
            <w:pPr>
              <w:pStyle w:val="a9"/>
            </w:pPr>
            <w:r>
              <w:lastRenderedPageBreak/>
              <w:t xml:space="preserve">Субъекты электроэнергетики, владеющие на праве собственности или </w:t>
            </w:r>
            <w:r>
              <w:lastRenderedPageBreak/>
              <w:t>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2D36D2B7" w14:textId="77777777" w:rsidR="00000000" w:rsidRDefault="00000000">
            <w:pPr>
              <w:pStyle w:val="a9"/>
            </w:pPr>
            <w:r>
              <w:lastRenderedPageBreak/>
              <w:t xml:space="preserve">Сведения о выполнении мероприятий по подготовке персонала в соответствии с Перечнем предоставляемой субъектами </w:t>
            </w:r>
            <w:r>
              <w:lastRenderedPageBreak/>
              <w:t>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2B3E73D9" w14:textId="77777777" w:rsidR="00000000" w:rsidRDefault="00000000">
            <w:pPr>
              <w:pStyle w:val="a9"/>
            </w:pPr>
            <w:r>
              <w:lastRenderedPageBreak/>
              <w:t xml:space="preserve">Приложение N 45 к Перечню предоставляемой субъектами электроэнергетики </w:t>
            </w:r>
            <w:r>
              <w:lastRenderedPageBreak/>
              <w:t>информации</w:t>
            </w:r>
          </w:p>
        </w:tc>
        <w:tc>
          <w:tcPr>
            <w:tcW w:w="2240" w:type="dxa"/>
            <w:tcBorders>
              <w:top w:val="single" w:sz="4" w:space="0" w:color="auto"/>
              <w:left w:val="single" w:sz="4" w:space="0" w:color="auto"/>
              <w:bottom w:val="single" w:sz="4" w:space="0" w:color="auto"/>
              <w:right w:val="single" w:sz="4" w:space="0" w:color="auto"/>
            </w:tcBorders>
          </w:tcPr>
          <w:p w14:paraId="15EF1C9C" w14:textId="77777777" w:rsidR="00000000" w:rsidRDefault="00000000">
            <w:pPr>
              <w:pStyle w:val="a9"/>
            </w:pPr>
            <w:r>
              <w:lastRenderedPageBreak/>
              <w:t xml:space="preserve">В соответствии с Перечнем предоставляемой субъектами электроэнергетики </w:t>
            </w:r>
            <w:r>
              <w:lastRenderedPageBreak/>
              <w:t>информации</w:t>
            </w:r>
          </w:p>
        </w:tc>
        <w:tc>
          <w:tcPr>
            <w:tcW w:w="3360" w:type="dxa"/>
            <w:tcBorders>
              <w:top w:val="single" w:sz="4" w:space="0" w:color="auto"/>
              <w:left w:val="single" w:sz="4" w:space="0" w:color="auto"/>
              <w:bottom w:val="single" w:sz="4" w:space="0" w:color="auto"/>
              <w:right w:val="single" w:sz="4" w:space="0" w:color="auto"/>
            </w:tcBorders>
          </w:tcPr>
          <w:p w14:paraId="112938CF" w14:textId="77777777" w:rsidR="00000000" w:rsidRDefault="00000000">
            <w:pPr>
              <w:pStyle w:val="a7"/>
              <w:jc w:val="center"/>
            </w:pPr>
            <w:r>
              <w:lastRenderedPageBreak/>
              <w:t xml:space="preserve">Отсутствие утвержденного субъектом электроэнергетики перечня инструкций, положений, технологических и оперативных схем для </w:t>
            </w:r>
            <w:r>
              <w:lastRenderedPageBreak/>
              <w:t>каждой(го) подстанции, района, участка, лаборатории и службы</w:t>
            </w:r>
          </w:p>
        </w:tc>
        <w:tc>
          <w:tcPr>
            <w:tcW w:w="3500" w:type="dxa"/>
            <w:tcBorders>
              <w:top w:val="single" w:sz="4" w:space="0" w:color="auto"/>
              <w:left w:val="single" w:sz="4" w:space="0" w:color="auto"/>
              <w:bottom w:val="single" w:sz="4" w:space="0" w:color="auto"/>
              <w:right w:val="single" w:sz="4" w:space="0" w:color="auto"/>
            </w:tcBorders>
          </w:tcPr>
          <w:p w14:paraId="75751026" w14:textId="77777777" w:rsidR="00000000" w:rsidRDefault="00000000">
            <w:pPr>
              <w:pStyle w:val="a7"/>
              <w:jc w:val="center"/>
            </w:pPr>
            <w:r>
              <w:lastRenderedPageBreak/>
              <w:t>-</w:t>
            </w:r>
          </w:p>
        </w:tc>
        <w:tc>
          <w:tcPr>
            <w:tcW w:w="3780" w:type="dxa"/>
            <w:tcBorders>
              <w:top w:val="single" w:sz="4" w:space="0" w:color="auto"/>
              <w:left w:val="single" w:sz="4" w:space="0" w:color="auto"/>
              <w:bottom w:val="single" w:sz="4" w:space="0" w:color="auto"/>
              <w:right w:val="single" w:sz="4" w:space="0" w:color="auto"/>
            </w:tcBorders>
          </w:tcPr>
          <w:p w14:paraId="26F96F6D" w14:textId="77777777" w:rsidR="00000000" w:rsidRDefault="00000000">
            <w:pPr>
              <w:pStyle w:val="a7"/>
              <w:jc w:val="center"/>
            </w:pPr>
            <w:r>
              <w:t xml:space="preserve">Наличие утвержденного субъектом электроэнергетики перечня инструкций, положений, технологических и оперативных схем для каждой(го) подстанции, </w:t>
            </w:r>
            <w:r>
              <w:lastRenderedPageBreak/>
              <w:t>района, участка, лаборатории и службы</w:t>
            </w:r>
          </w:p>
        </w:tc>
        <w:tc>
          <w:tcPr>
            <w:tcW w:w="1400" w:type="dxa"/>
            <w:tcBorders>
              <w:top w:val="single" w:sz="4" w:space="0" w:color="auto"/>
              <w:left w:val="single" w:sz="4" w:space="0" w:color="auto"/>
              <w:bottom w:val="single" w:sz="4" w:space="0" w:color="auto"/>
              <w:right w:val="single" w:sz="4" w:space="0" w:color="auto"/>
            </w:tcBorders>
          </w:tcPr>
          <w:p w14:paraId="4A34788C" w14:textId="77777777" w:rsidR="00000000" w:rsidRDefault="00000000">
            <w:pPr>
              <w:pStyle w:val="a7"/>
              <w:jc w:val="center"/>
            </w:pPr>
            <w:r>
              <w:lastRenderedPageBreak/>
              <w:t>1</w:t>
            </w:r>
          </w:p>
        </w:tc>
        <w:tc>
          <w:tcPr>
            <w:tcW w:w="1960" w:type="dxa"/>
            <w:tcBorders>
              <w:top w:val="single" w:sz="4" w:space="0" w:color="auto"/>
              <w:left w:val="single" w:sz="4" w:space="0" w:color="auto"/>
              <w:bottom w:val="single" w:sz="4" w:space="0" w:color="auto"/>
            </w:tcBorders>
          </w:tcPr>
          <w:p w14:paraId="5A01656E" w14:textId="77777777" w:rsidR="00000000" w:rsidRDefault="00000000">
            <w:pPr>
              <w:pStyle w:val="a9"/>
            </w:pPr>
            <w:r>
              <w:t>Доля показателя - 2</w:t>
            </w:r>
          </w:p>
        </w:tc>
      </w:tr>
      <w:tr w:rsidR="00000000" w14:paraId="6EAA5819"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5E11ED05" w14:textId="77777777" w:rsidR="00000000" w:rsidRDefault="00000000">
            <w:pPr>
              <w:pStyle w:val="a7"/>
              <w:jc w:val="center"/>
            </w:pPr>
            <w:bookmarkStart w:id="138" w:name="sub_11225"/>
            <w:r>
              <w:t>25.</w:t>
            </w:r>
            <w:bookmarkEnd w:id="138"/>
          </w:p>
        </w:tc>
        <w:tc>
          <w:tcPr>
            <w:tcW w:w="1960" w:type="dxa"/>
            <w:tcBorders>
              <w:top w:val="nil"/>
              <w:left w:val="single" w:sz="4" w:space="0" w:color="auto"/>
              <w:bottom w:val="nil"/>
              <w:right w:val="single" w:sz="4" w:space="0" w:color="auto"/>
            </w:tcBorders>
          </w:tcPr>
          <w:p w14:paraId="70BECF6D" w14:textId="77777777" w:rsidR="00000000" w:rsidRDefault="00000000">
            <w:pPr>
              <w:pStyle w:val="a7"/>
            </w:pPr>
          </w:p>
        </w:tc>
        <w:tc>
          <w:tcPr>
            <w:tcW w:w="2100" w:type="dxa"/>
            <w:tcBorders>
              <w:top w:val="nil"/>
              <w:left w:val="single" w:sz="4" w:space="0" w:color="auto"/>
              <w:bottom w:val="nil"/>
              <w:right w:val="single" w:sz="4" w:space="0" w:color="auto"/>
            </w:tcBorders>
          </w:tcPr>
          <w:p w14:paraId="63288E0B"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25DE292B" w14:textId="77777777" w:rsidR="00000000" w:rsidRDefault="00000000">
            <w:pPr>
              <w:pStyle w:val="a9"/>
            </w:pPr>
            <w:r>
              <w:t>Обеспеченность персонала эксплуатационной документацией в соответствии с утвержденными субъектом электроэнергетики перечнями</w:t>
            </w:r>
          </w:p>
        </w:tc>
        <w:tc>
          <w:tcPr>
            <w:tcW w:w="2240" w:type="dxa"/>
            <w:tcBorders>
              <w:top w:val="single" w:sz="4" w:space="0" w:color="auto"/>
              <w:left w:val="single" w:sz="4" w:space="0" w:color="auto"/>
              <w:bottom w:val="single" w:sz="4" w:space="0" w:color="auto"/>
              <w:right w:val="single" w:sz="4" w:space="0" w:color="auto"/>
            </w:tcBorders>
          </w:tcPr>
          <w:p w14:paraId="56DE230C"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22F367B1"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EDDAD17" w14:textId="77777777" w:rsidR="00000000" w:rsidRDefault="00000000">
            <w:pPr>
              <w:pStyle w:val="a9"/>
            </w:pPr>
            <w:r>
              <w:t>Приложение N 45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4946499C"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2882C20F" w14:textId="77777777" w:rsidR="00000000" w:rsidRDefault="00000000">
            <w:pPr>
              <w:pStyle w:val="a7"/>
              <w:jc w:val="center"/>
            </w:pPr>
            <w:r>
              <w:t>Отсутствие на рабочих местах эксплуатационной документации в соответствии с утвержденными субъектом электроэнергетики перечнями</w:t>
            </w:r>
          </w:p>
        </w:tc>
        <w:tc>
          <w:tcPr>
            <w:tcW w:w="3500" w:type="dxa"/>
            <w:tcBorders>
              <w:top w:val="single" w:sz="4" w:space="0" w:color="auto"/>
              <w:left w:val="single" w:sz="4" w:space="0" w:color="auto"/>
              <w:bottom w:val="single" w:sz="4" w:space="0" w:color="auto"/>
              <w:right w:val="single" w:sz="4" w:space="0" w:color="auto"/>
            </w:tcBorders>
          </w:tcPr>
          <w:p w14:paraId="3B5B91DD"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42F7B203" w14:textId="77777777" w:rsidR="00000000" w:rsidRDefault="00000000">
            <w:pPr>
              <w:pStyle w:val="a7"/>
              <w:jc w:val="center"/>
            </w:pPr>
            <w:r>
              <w:t>Наличие на рабочих местах эксплуатационной документации в соответствии с утвержденными субъектом электроэнергетики перечнями</w:t>
            </w:r>
          </w:p>
        </w:tc>
        <w:tc>
          <w:tcPr>
            <w:tcW w:w="1400" w:type="dxa"/>
            <w:tcBorders>
              <w:top w:val="single" w:sz="4" w:space="0" w:color="auto"/>
              <w:left w:val="single" w:sz="4" w:space="0" w:color="auto"/>
              <w:bottom w:val="single" w:sz="4" w:space="0" w:color="auto"/>
              <w:right w:val="single" w:sz="4" w:space="0" w:color="auto"/>
            </w:tcBorders>
          </w:tcPr>
          <w:p w14:paraId="3374F80E"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295CF832" w14:textId="77777777" w:rsidR="00000000" w:rsidRDefault="00000000">
            <w:pPr>
              <w:pStyle w:val="a9"/>
            </w:pPr>
            <w:r>
              <w:t>Доля показателя - 2</w:t>
            </w:r>
          </w:p>
        </w:tc>
      </w:tr>
      <w:tr w:rsidR="00000000" w14:paraId="5277C822"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1802B14B" w14:textId="77777777" w:rsidR="00000000" w:rsidRDefault="00000000">
            <w:pPr>
              <w:pStyle w:val="a7"/>
              <w:jc w:val="center"/>
            </w:pPr>
            <w:bookmarkStart w:id="139" w:name="sub_11226"/>
            <w:r>
              <w:t>26.</w:t>
            </w:r>
            <w:bookmarkEnd w:id="139"/>
          </w:p>
        </w:tc>
        <w:tc>
          <w:tcPr>
            <w:tcW w:w="1960" w:type="dxa"/>
            <w:tcBorders>
              <w:top w:val="nil"/>
              <w:left w:val="single" w:sz="4" w:space="0" w:color="auto"/>
              <w:bottom w:val="single" w:sz="4" w:space="0" w:color="auto"/>
              <w:right w:val="single" w:sz="4" w:space="0" w:color="auto"/>
            </w:tcBorders>
          </w:tcPr>
          <w:p w14:paraId="3A58479D"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67C022CE"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510431B2" w14:textId="77777777" w:rsidR="00000000" w:rsidRDefault="00000000">
            <w:pPr>
              <w:pStyle w:val="a9"/>
            </w:pPr>
            <w:r>
              <w:t>Наличие на рабочих местах оперативной документации для категорий работников оперативный и оперативно-ремонтный персонал в соответствии с утвержденным субъектом электроэнергетики перечнем</w:t>
            </w:r>
          </w:p>
        </w:tc>
        <w:tc>
          <w:tcPr>
            <w:tcW w:w="2240" w:type="dxa"/>
            <w:tcBorders>
              <w:top w:val="single" w:sz="4" w:space="0" w:color="auto"/>
              <w:left w:val="single" w:sz="4" w:space="0" w:color="auto"/>
              <w:bottom w:val="single" w:sz="4" w:space="0" w:color="auto"/>
              <w:right w:val="single" w:sz="4" w:space="0" w:color="auto"/>
            </w:tcBorders>
          </w:tcPr>
          <w:p w14:paraId="28F352FB"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19C32E71"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FD974EC" w14:textId="77777777" w:rsidR="00000000" w:rsidRDefault="00000000">
            <w:pPr>
              <w:pStyle w:val="a9"/>
            </w:pPr>
            <w:r>
              <w:t>Приложение N 45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046773B4"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0FCE7E82" w14:textId="77777777" w:rsidR="00000000" w:rsidRDefault="00000000">
            <w:pPr>
              <w:pStyle w:val="a7"/>
              <w:jc w:val="center"/>
            </w:pPr>
            <w:r>
              <w:t>Отсутствие на рабочих местах оперативной документации для категорий работников оперативный и оперативно-ремонтный персонал в соответствии с утвержденным субъектом электроэнергетики перечнем</w:t>
            </w:r>
          </w:p>
        </w:tc>
        <w:tc>
          <w:tcPr>
            <w:tcW w:w="3500" w:type="dxa"/>
            <w:tcBorders>
              <w:top w:val="single" w:sz="4" w:space="0" w:color="auto"/>
              <w:left w:val="single" w:sz="4" w:space="0" w:color="auto"/>
              <w:bottom w:val="single" w:sz="4" w:space="0" w:color="auto"/>
              <w:right w:val="single" w:sz="4" w:space="0" w:color="auto"/>
            </w:tcBorders>
          </w:tcPr>
          <w:p w14:paraId="7FD80AF4"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1E2928A8" w14:textId="77777777" w:rsidR="00000000" w:rsidRDefault="00000000">
            <w:pPr>
              <w:pStyle w:val="a7"/>
              <w:jc w:val="center"/>
            </w:pPr>
            <w:r>
              <w:t>Наличие на рабочих местах оперативной документации для категорий работников оперативный и оперативно-ремонтный персонал в соответствии с утвержденным субъектом электроэнергетики перечнем</w:t>
            </w:r>
          </w:p>
        </w:tc>
        <w:tc>
          <w:tcPr>
            <w:tcW w:w="1400" w:type="dxa"/>
            <w:tcBorders>
              <w:top w:val="single" w:sz="4" w:space="0" w:color="auto"/>
              <w:left w:val="single" w:sz="4" w:space="0" w:color="auto"/>
              <w:bottom w:val="single" w:sz="4" w:space="0" w:color="auto"/>
              <w:right w:val="single" w:sz="4" w:space="0" w:color="auto"/>
            </w:tcBorders>
          </w:tcPr>
          <w:p w14:paraId="2C096BCE"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00798F36" w14:textId="77777777" w:rsidR="00000000" w:rsidRDefault="00000000">
            <w:pPr>
              <w:pStyle w:val="a9"/>
            </w:pPr>
            <w:r>
              <w:t>Доля показателя - 2</w:t>
            </w:r>
          </w:p>
        </w:tc>
      </w:tr>
      <w:tr w:rsidR="00000000" w14:paraId="419D1458"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58459F10" w14:textId="77777777" w:rsidR="00000000" w:rsidRDefault="00000000">
            <w:pPr>
              <w:pStyle w:val="a7"/>
              <w:jc w:val="center"/>
            </w:pPr>
            <w:bookmarkStart w:id="140" w:name="sub_11227"/>
            <w:r>
              <w:t>27.</w:t>
            </w:r>
            <w:bookmarkEnd w:id="140"/>
          </w:p>
        </w:tc>
        <w:tc>
          <w:tcPr>
            <w:tcW w:w="1960" w:type="dxa"/>
            <w:tcBorders>
              <w:top w:val="single" w:sz="4" w:space="0" w:color="auto"/>
              <w:left w:val="single" w:sz="4" w:space="0" w:color="auto"/>
              <w:bottom w:val="nil"/>
              <w:right w:val="single" w:sz="4" w:space="0" w:color="auto"/>
            </w:tcBorders>
          </w:tcPr>
          <w:p w14:paraId="01F3FE89" w14:textId="77777777" w:rsidR="00000000" w:rsidRDefault="00000000">
            <w:pPr>
              <w:pStyle w:val="a9"/>
            </w:pPr>
            <w:r>
              <w:t>Противоаварийная и аварийно-восстановительная деятельность</w:t>
            </w:r>
          </w:p>
        </w:tc>
        <w:tc>
          <w:tcPr>
            <w:tcW w:w="2100" w:type="dxa"/>
            <w:tcBorders>
              <w:top w:val="single" w:sz="4" w:space="0" w:color="auto"/>
              <w:left w:val="single" w:sz="4" w:space="0" w:color="auto"/>
              <w:bottom w:val="nil"/>
              <w:right w:val="single" w:sz="4" w:space="0" w:color="auto"/>
            </w:tcBorders>
          </w:tcPr>
          <w:p w14:paraId="08787975" w14:textId="77777777" w:rsidR="00000000" w:rsidRDefault="00000000">
            <w:pPr>
              <w:pStyle w:val="a9"/>
            </w:pPr>
            <w:r>
              <w:t>Наличие аварийного запаса оборудования и необходимых материалов для выполнения аварийно-восстановительных работ в соответствии с утвержденным субъектом электроэнергетики перечнем</w:t>
            </w:r>
          </w:p>
        </w:tc>
        <w:tc>
          <w:tcPr>
            <w:tcW w:w="2100" w:type="dxa"/>
            <w:tcBorders>
              <w:top w:val="single" w:sz="4" w:space="0" w:color="auto"/>
              <w:left w:val="single" w:sz="4" w:space="0" w:color="auto"/>
              <w:bottom w:val="single" w:sz="4" w:space="0" w:color="auto"/>
              <w:right w:val="single" w:sz="4" w:space="0" w:color="auto"/>
            </w:tcBorders>
          </w:tcPr>
          <w:p w14:paraId="10D82D04" w14:textId="77777777" w:rsidR="00000000" w:rsidRDefault="00000000">
            <w:pPr>
              <w:pStyle w:val="a9"/>
            </w:pPr>
            <w:r>
              <w:t>Наличие обязательных позиций в перечне аварийного запаса для выполнения аварийно-восстановительных работ</w:t>
            </w:r>
          </w:p>
        </w:tc>
        <w:tc>
          <w:tcPr>
            <w:tcW w:w="2240" w:type="dxa"/>
            <w:tcBorders>
              <w:top w:val="single" w:sz="4" w:space="0" w:color="auto"/>
              <w:left w:val="single" w:sz="4" w:space="0" w:color="auto"/>
              <w:bottom w:val="single" w:sz="4" w:space="0" w:color="auto"/>
              <w:right w:val="single" w:sz="4" w:space="0" w:color="auto"/>
            </w:tcBorders>
          </w:tcPr>
          <w:p w14:paraId="50439CB4"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4CDF8111" w14:textId="77777777" w:rsidR="00000000" w:rsidRDefault="00000000">
            <w:pPr>
              <w:pStyle w:val="a9"/>
            </w:pPr>
            <w:r>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356738E7" w14:textId="77777777" w:rsidR="00000000" w:rsidRDefault="00000000">
            <w:pPr>
              <w:pStyle w:val="a9"/>
            </w:pPr>
            <w:r>
              <w:t>Приложение N 8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53FEB395"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6D3C47C6" w14:textId="77777777" w:rsidR="00000000" w:rsidRDefault="00000000">
            <w:pPr>
              <w:pStyle w:val="a7"/>
              <w:jc w:val="center"/>
            </w:pPr>
            <w:r>
              <w:t>Отсутствие перечня аварийного запаса для выполнения аварийно-восстановительных работ либо отсутствие всех позиций из обязательного перечня номенклатуры для оценки готовности к проведению аварийно-восстановительных работ в утвержденном субъектом электроэнергетики перечне.</w:t>
            </w:r>
          </w:p>
          <w:p w14:paraId="3C9A5F4E" w14:textId="77777777" w:rsidR="00000000" w:rsidRDefault="00000000">
            <w:pPr>
              <w:pStyle w:val="a7"/>
              <w:jc w:val="center"/>
            </w:pPr>
            <w:r>
              <w:t xml:space="preserve">Обязательный перечень номенклатуры для оценки готовности к проведению аварийно-восстановительных работ на линиях электропередачи электросетевых объектов, которые эксплуатируют </w:t>
            </w:r>
            <w:r>
              <w:lastRenderedPageBreak/>
              <w:t>воздушные линии электропередачи (далее - ВЛ) классом напряжения 110 кВ и выше протяженностью более 10 км и/или подстанции классом напряжения 110 кВ и выше суммарной трансформаторной мощностью 160 MBА и более определяется Приложением N 9 к Правилам технической эксплуатации электрических станций и сетей Российской Федерации</w:t>
            </w:r>
          </w:p>
        </w:tc>
        <w:tc>
          <w:tcPr>
            <w:tcW w:w="3500" w:type="dxa"/>
            <w:tcBorders>
              <w:top w:val="single" w:sz="4" w:space="0" w:color="auto"/>
              <w:left w:val="single" w:sz="4" w:space="0" w:color="auto"/>
              <w:bottom w:val="single" w:sz="4" w:space="0" w:color="auto"/>
              <w:right w:val="single" w:sz="4" w:space="0" w:color="auto"/>
            </w:tcBorders>
          </w:tcPr>
          <w:p w14:paraId="09470E3A" w14:textId="77777777" w:rsidR="00000000" w:rsidRDefault="00000000">
            <w:pPr>
              <w:pStyle w:val="a7"/>
              <w:jc w:val="center"/>
            </w:pPr>
            <w:r>
              <w:lastRenderedPageBreak/>
              <w:t>Рассчитывается по формуле:</w:t>
            </w:r>
          </w:p>
          <w:p w14:paraId="05F98736" w14:textId="77777777" w:rsidR="00000000" w:rsidRDefault="00000000">
            <w:pPr>
              <w:pStyle w:val="a7"/>
              <w:jc w:val="center"/>
            </w:pPr>
            <w:r>
              <w:t>Б=Ф/П,</w:t>
            </w:r>
          </w:p>
          <w:p w14:paraId="50C4E8AD" w14:textId="77777777" w:rsidR="00000000" w:rsidRDefault="00000000">
            <w:pPr>
              <w:pStyle w:val="a7"/>
              <w:jc w:val="center"/>
            </w:pPr>
            <w:r>
              <w:t>где Ф - количество позиций из обязательного перечня номенклатуры для оценки готовности к проведению аварийно-восстановительных работ в утвержденном субъектом электроэнергетики перечне, П - общее количество позиций обязательного перечня номенклатуры для оценки готовности к проведению</w:t>
            </w:r>
          </w:p>
          <w:p w14:paraId="2D1F0852" w14:textId="77777777" w:rsidR="00000000" w:rsidRDefault="00000000">
            <w:pPr>
              <w:pStyle w:val="a7"/>
              <w:jc w:val="center"/>
            </w:pPr>
            <w:r>
              <w:t>аварийно-восстановительных работ</w:t>
            </w:r>
          </w:p>
        </w:tc>
        <w:tc>
          <w:tcPr>
            <w:tcW w:w="3780" w:type="dxa"/>
            <w:tcBorders>
              <w:top w:val="single" w:sz="4" w:space="0" w:color="auto"/>
              <w:left w:val="single" w:sz="4" w:space="0" w:color="auto"/>
              <w:bottom w:val="single" w:sz="4" w:space="0" w:color="auto"/>
              <w:right w:val="single" w:sz="4" w:space="0" w:color="auto"/>
            </w:tcBorders>
          </w:tcPr>
          <w:p w14:paraId="1A8EF29B" w14:textId="77777777" w:rsidR="00000000" w:rsidRDefault="00000000">
            <w:pPr>
              <w:pStyle w:val="a7"/>
              <w:jc w:val="center"/>
            </w:pPr>
            <w:r>
              <w:t>Наличие перечня аварийного запаса для выполнения аварийно-восстановительных работ и наличие в нем всех позиций из</w:t>
            </w:r>
          </w:p>
          <w:p w14:paraId="78FDDC5A" w14:textId="77777777" w:rsidR="00000000" w:rsidRDefault="00000000">
            <w:pPr>
              <w:pStyle w:val="a7"/>
              <w:jc w:val="center"/>
            </w:pPr>
            <w:r>
              <w:t>обязательного перечня номенклатуры для оценки готовности к проведению</w:t>
            </w:r>
          </w:p>
          <w:p w14:paraId="3DFB63CE" w14:textId="77777777" w:rsidR="00000000" w:rsidRDefault="00000000">
            <w:pPr>
              <w:pStyle w:val="a7"/>
              <w:jc w:val="center"/>
            </w:pPr>
            <w:r>
              <w:t>аварийно-восстановительных работ</w:t>
            </w:r>
          </w:p>
        </w:tc>
        <w:tc>
          <w:tcPr>
            <w:tcW w:w="1400" w:type="dxa"/>
            <w:tcBorders>
              <w:top w:val="single" w:sz="4" w:space="0" w:color="auto"/>
              <w:left w:val="single" w:sz="4" w:space="0" w:color="auto"/>
              <w:bottom w:val="single" w:sz="4" w:space="0" w:color="auto"/>
              <w:right w:val="single" w:sz="4" w:space="0" w:color="auto"/>
            </w:tcBorders>
          </w:tcPr>
          <w:p w14:paraId="70309A18"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139476C5" w14:textId="77777777" w:rsidR="00000000" w:rsidRDefault="00000000">
            <w:pPr>
              <w:pStyle w:val="a9"/>
            </w:pPr>
            <w:r>
              <w:t>Доля показателя - 2</w:t>
            </w:r>
          </w:p>
        </w:tc>
      </w:tr>
      <w:tr w:rsidR="00000000" w14:paraId="24D32FB2"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42225753" w14:textId="77777777" w:rsidR="00000000" w:rsidRDefault="00000000">
            <w:pPr>
              <w:pStyle w:val="a7"/>
              <w:jc w:val="center"/>
            </w:pPr>
            <w:bookmarkStart w:id="141" w:name="sub_11228"/>
            <w:r>
              <w:t>28.</w:t>
            </w:r>
            <w:bookmarkEnd w:id="141"/>
          </w:p>
        </w:tc>
        <w:tc>
          <w:tcPr>
            <w:tcW w:w="1960" w:type="dxa"/>
            <w:tcBorders>
              <w:top w:val="nil"/>
              <w:left w:val="single" w:sz="4" w:space="0" w:color="auto"/>
              <w:bottom w:val="nil"/>
              <w:right w:val="single" w:sz="4" w:space="0" w:color="auto"/>
            </w:tcBorders>
          </w:tcPr>
          <w:p w14:paraId="3A7CDF73" w14:textId="77777777" w:rsidR="00000000" w:rsidRDefault="00000000">
            <w:pPr>
              <w:pStyle w:val="a7"/>
            </w:pPr>
          </w:p>
        </w:tc>
        <w:tc>
          <w:tcPr>
            <w:tcW w:w="2100" w:type="dxa"/>
            <w:tcBorders>
              <w:top w:val="nil"/>
              <w:left w:val="single" w:sz="4" w:space="0" w:color="auto"/>
              <w:bottom w:val="nil"/>
              <w:right w:val="single" w:sz="4" w:space="0" w:color="auto"/>
            </w:tcBorders>
          </w:tcPr>
          <w:p w14:paraId="6394FF83"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661B4264" w14:textId="77777777" w:rsidR="00000000" w:rsidRDefault="00000000">
            <w:pPr>
              <w:pStyle w:val="a9"/>
            </w:pPr>
            <w:r>
              <w:t>Укомплектованность ресурсами для проведения аварийно-восстановительных работ</w:t>
            </w:r>
          </w:p>
        </w:tc>
        <w:tc>
          <w:tcPr>
            <w:tcW w:w="2240" w:type="dxa"/>
            <w:tcBorders>
              <w:top w:val="single" w:sz="4" w:space="0" w:color="auto"/>
              <w:left w:val="single" w:sz="4" w:space="0" w:color="auto"/>
              <w:bottom w:val="single" w:sz="4" w:space="0" w:color="auto"/>
              <w:right w:val="single" w:sz="4" w:space="0" w:color="auto"/>
            </w:tcBorders>
          </w:tcPr>
          <w:p w14:paraId="3ECEF58F"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24AF32C3" w14:textId="77777777" w:rsidR="00000000" w:rsidRDefault="00000000">
            <w:pPr>
              <w:pStyle w:val="a9"/>
            </w:pPr>
            <w:r>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703B2513" w14:textId="77777777" w:rsidR="00000000" w:rsidRDefault="00000000">
            <w:pPr>
              <w:pStyle w:val="a9"/>
            </w:pPr>
            <w:r>
              <w:t>Приложение N 8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280A399F"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2B515C02" w14:textId="77777777" w:rsidR="00000000" w:rsidRDefault="00000000">
            <w:pPr>
              <w:pStyle w:val="a7"/>
              <w:jc w:val="center"/>
            </w:pPr>
            <w:r>
              <w:t>Если Ф=0 при П &gt;0, либо П=0</w:t>
            </w:r>
          </w:p>
          <w:p w14:paraId="6B438AFF" w14:textId="77777777" w:rsidR="00000000" w:rsidRDefault="00000000">
            <w:pPr>
              <w:pStyle w:val="a7"/>
              <w:jc w:val="center"/>
            </w:pPr>
            <w:r>
              <w:t>где: Ф - фактические ресурсы, единиц измерения;</w:t>
            </w:r>
          </w:p>
          <w:p w14:paraId="1938436A" w14:textId="77777777" w:rsidR="00000000" w:rsidRDefault="00000000">
            <w:pPr>
              <w:pStyle w:val="a7"/>
              <w:jc w:val="center"/>
            </w:pPr>
            <w:r>
              <w:t>П - запланированные ресурсы, единиц измерения</w:t>
            </w:r>
          </w:p>
        </w:tc>
        <w:tc>
          <w:tcPr>
            <w:tcW w:w="3500" w:type="dxa"/>
            <w:tcBorders>
              <w:top w:val="single" w:sz="4" w:space="0" w:color="auto"/>
              <w:left w:val="single" w:sz="4" w:space="0" w:color="auto"/>
              <w:bottom w:val="single" w:sz="4" w:space="0" w:color="auto"/>
              <w:right w:val="single" w:sz="4" w:space="0" w:color="auto"/>
            </w:tcBorders>
          </w:tcPr>
          <w:p w14:paraId="1E7EE6D8" w14:textId="77777777" w:rsidR="00000000" w:rsidRDefault="00000000">
            <w:pPr>
              <w:pStyle w:val="a7"/>
              <w:jc w:val="center"/>
            </w:pPr>
            <w:r>
              <w:t>Рассчитывается по формуле:</w:t>
            </w:r>
          </w:p>
          <w:p w14:paraId="056A9BD4" w14:textId="77777777" w:rsidR="00000000" w:rsidRDefault="00000000">
            <w:pPr>
              <w:pStyle w:val="a7"/>
              <w:jc w:val="center"/>
            </w:pPr>
            <w:r>
              <w:t>Б=Ф/П,</w:t>
            </w:r>
          </w:p>
          <w:p w14:paraId="65E8BFB2" w14:textId="77777777" w:rsidR="00000000" w:rsidRDefault="00000000">
            <w:pPr>
              <w:pStyle w:val="a7"/>
              <w:jc w:val="center"/>
            </w:pPr>
            <w:r>
              <w:t>если Ф/П&lt;0,98,</w:t>
            </w:r>
          </w:p>
          <w:p w14:paraId="2D0F0BE6" w14:textId="77777777" w:rsidR="00000000" w:rsidRDefault="00000000">
            <w:pPr>
              <w:pStyle w:val="a7"/>
              <w:jc w:val="center"/>
            </w:pPr>
            <w:r>
              <w:t>где: Ф - фактические ресурсы, единиц измерения;</w:t>
            </w:r>
          </w:p>
          <w:p w14:paraId="3548302D" w14:textId="77777777" w:rsidR="00000000" w:rsidRDefault="00000000">
            <w:pPr>
              <w:pStyle w:val="a7"/>
              <w:jc w:val="center"/>
            </w:pPr>
            <w:r>
              <w:t>П - запланированные ресурсы, единиц измерения</w:t>
            </w:r>
          </w:p>
        </w:tc>
        <w:tc>
          <w:tcPr>
            <w:tcW w:w="3780" w:type="dxa"/>
            <w:tcBorders>
              <w:top w:val="single" w:sz="4" w:space="0" w:color="auto"/>
              <w:left w:val="single" w:sz="4" w:space="0" w:color="auto"/>
              <w:bottom w:val="single" w:sz="4" w:space="0" w:color="auto"/>
              <w:right w:val="single" w:sz="4" w:space="0" w:color="auto"/>
            </w:tcBorders>
          </w:tcPr>
          <w:p w14:paraId="2D6CFBFA" w14:textId="748F87F3" w:rsidR="00000000" w:rsidRDefault="00000000">
            <w:pPr>
              <w:pStyle w:val="a7"/>
              <w:jc w:val="center"/>
            </w:pPr>
            <w:r>
              <w:t xml:space="preserve">Если </w:t>
            </w:r>
            <w:r w:rsidR="00355DF5">
              <w:rPr>
                <w:noProof/>
              </w:rPr>
              <w:drawing>
                <wp:inline distT="0" distB="0" distL="0" distR="0" wp14:anchorId="5D838BA6" wp14:editId="50FF7DF2">
                  <wp:extent cx="717550" cy="1905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17550" cy="190500"/>
                          </a:xfrm>
                          <a:prstGeom prst="rect">
                            <a:avLst/>
                          </a:prstGeom>
                          <a:noFill/>
                          <a:ln>
                            <a:noFill/>
                          </a:ln>
                        </pic:spPr>
                      </pic:pic>
                    </a:graphicData>
                  </a:graphic>
                </wp:inline>
              </w:drawing>
            </w:r>
            <w:r>
              <w:t>,</w:t>
            </w:r>
          </w:p>
          <w:p w14:paraId="490B6030" w14:textId="77777777" w:rsidR="00000000" w:rsidRDefault="00000000">
            <w:pPr>
              <w:pStyle w:val="a7"/>
              <w:jc w:val="center"/>
            </w:pPr>
            <w:r>
              <w:t>где: Ф - фактические ресурсы, единиц измерения;</w:t>
            </w:r>
          </w:p>
          <w:p w14:paraId="5475FE62" w14:textId="77777777" w:rsidR="00000000" w:rsidRDefault="00000000">
            <w:pPr>
              <w:pStyle w:val="a7"/>
              <w:jc w:val="center"/>
            </w:pPr>
            <w:r>
              <w:t>П - запланированные ресурсы, единиц измерения</w:t>
            </w:r>
          </w:p>
        </w:tc>
        <w:tc>
          <w:tcPr>
            <w:tcW w:w="1400" w:type="dxa"/>
            <w:tcBorders>
              <w:top w:val="single" w:sz="4" w:space="0" w:color="auto"/>
              <w:left w:val="single" w:sz="4" w:space="0" w:color="auto"/>
              <w:bottom w:val="single" w:sz="4" w:space="0" w:color="auto"/>
              <w:right w:val="single" w:sz="4" w:space="0" w:color="auto"/>
            </w:tcBorders>
          </w:tcPr>
          <w:p w14:paraId="4DACD37C" w14:textId="77777777" w:rsidR="00000000" w:rsidRDefault="00000000">
            <w:pPr>
              <w:pStyle w:val="a7"/>
              <w:jc w:val="center"/>
            </w:pPr>
            <w:r>
              <w:t>0,884</w:t>
            </w:r>
          </w:p>
        </w:tc>
        <w:tc>
          <w:tcPr>
            <w:tcW w:w="1960" w:type="dxa"/>
            <w:tcBorders>
              <w:top w:val="single" w:sz="4" w:space="0" w:color="auto"/>
              <w:left w:val="single" w:sz="4" w:space="0" w:color="auto"/>
              <w:bottom w:val="single" w:sz="4" w:space="0" w:color="auto"/>
            </w:tcBorders>
          </w:tcPr>
          <w:p w14:paraId="7A3A2CBC" w14:textId="77777777" w:rsidR="00000000" w:rsidRDefault="00000000">
            <w:pPr>
              <w:pStyle w:val="a9"/>
            </w:pPr>
            <w:r>
              <w:t>Доля показателя - 2</w:t>
            </w:r>
          </w:p>
        </w:tc>
      </w:tr>
      <w:tr w:rsidR="00000000" w14:paraId="18412FBD"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54D97BD5" w14:textId="77777777" w:rsidR="00000000" w:rsidRDefault="00000000">
            <w:pPr>
              <w:pStyle w:val="a7"/>
              <w:jc w:val="center"/>
            </w:pPr>
            <w:bookmarkStart w:id="142" w:name="sub_11229"/>
            <w:r>
              <w:t>29.</w:t>
            </w:r>
            <w:bookmarkEnd w:id="142"/>
          </w:p>
        </w:tc>
        <w:tc>
          <w:tcPr>
            <w:tcW w:w="1960" w:type="dxa"/>
            <w:tcBorders>
              <w:top w:val="nil"/>
              <w:left w:val="single" w:sz="4" w:space="0" w:color="auto"/>
              <w:bottom w:val="nil"/>
              <w:right w:val="single" w:sz="4" w:space="0" w:color="auto"/>
            </w:tcBorders>
          </w:tcPr>
          <w:p w14:paraId="36706EC0" w14:textId="77777777" w:rsidR="00000000" w:rsidRDefault="00000000">
            <w:pPr>
              <w:pStyle w:val="a7"/>
            </w:pPr>
          </w:p>
        </w:tc>
        <w:tc>
          <w:tcPr>
            <w:tcW w:w="2100" w:type="dxa"/>
            <w:tcBorders>
              <w:top w:val="nil"/>
              <w:left w:val="single" w:sz="4" w:space="0" w:color="auto"/>
              <w:bottom w:val="nil"/>
              <w:right w:val="single" w:sz="4" w:space="0" w:color="auto"/>
            </w:tcBorders>
          </w:tcPr>
          <w:p w14:paraId="12558376"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75A0F2D2" w14:textId="77777777" w:rsidR="00000000" w:rsidRDefault="00000000">
            <w:pPr>
              <w:pStyle w:val="a9"/>
            </w:pPr>
            <w:r>
              <w:t>Укомплектованность аварийного запаса оборудования, материалов в соответствии с утвержденным субъектом электроэнергетики перечнем</w:t>
            </w:r>
          </w:p>
        </w:tc>
        <w:tc>
          <w:tcPr>
            <w:tcW w:w="2240" w:type="dxa"/>
            <w:tcBorders>
              <w:top w:val="single" w:sz="4" w:space="0" w:color="auto"/>
              <w:left w:val="single" w:sz="4" w:space="0" w:color="auto"/>
              <w:bottom w:val="single" w:sz="4" w:space="0" w:color="auto"/>
              <w:right w:val="single" w:sz="4" w:space="0" w:color="auto"/>
            </w:tcBorders>
          </w:tcPr>
          <w:p w14:paraId="3A9061E5"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50084E8E" w14:textId="77777777" w:rsidR="00000000" w:rsidRDefault="00000000">
            <w:pPr>
              <w:pStyle w:val="a9"/>
            </w:pPr>
            <w:r>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9BA788C" w14:textId="77777777" w:rsidR="00000000" w:rsidRDefault="00000000">
            <w:pPr>
              <w:pStyle w:val="a9"/>
            </w:pPr>
            <w:r>
              <w:t>Приложение N 8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31AF8055"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34DAFED1" w14:textId="77777777" w:rsidR="00000000" w:rsidRDefault="00000000">
            <w:pPr>
              <w:pStyle w:val="a7"/>
              <w:jc w:val="center"/>
            </w:pPr>
            <w:r>
              <w:t>Если отклонения по всем позициям обязательного перечня номенклатуры для оценки готовности к проведению аварийно-восстановительных работ от минимального объема материалов и оборудования аварийного запаса составляют</w:t>
            </w:r>
          </w:p>
          <w:p w14:paraId="506E6BC5" w14:textId="77777777" w:rsidR="00000000" w:rsidRDefault="00000000">
            <w:pPr>
              <w:pStyle w:val="a7"/>
              <w:jc w:val="center"/>
            </w:pPr>
            <w:r>
              <w:t>более 5%. Обязательный перечень номенклатуры для оценки готовности к проведению</w:t>
            </w:r>
          </w:p>
          <w:p w14:paraId="37294839" w14:textId="77777777" w:rsidR="00000000" w:rsidRDefault="00000000">
            <w:pPr>
              <w:pStyle w:val="a7"/>
              <w:jc w:val="center"/>
            </w:pPr>
            <w:r>
              <w:t>аварийно-восстановительных работ на линиях электропередачи электросетевых объектов, которые эксплуатируют ВЛ классом напряжения 110 кВ и выше протяженностью более 10 км и/или подстанции классом напряжения 110 кВ и выше суммарной трансформаторной</w:t>
            </w:r>
          </w:p>
          <w:p w14:paraId="45C47C83" w14:textId="77777777" w:rsidR="00000000" w:rsidRDefault="00000000">
            <w:pPr>
              <w:pStyle w:val="a7"/>
              <w:jc w:val="center"/>
            </w:pPr>
            <w:r>
              <w:t>мощностью 160 МВА и более и минимальный объем материалов и оборудования аварийного запаса определяется Приложением N 9 к Правилам технической эксплуатации электрических станций и сетей Российской Федерации</w:t>
            </w:r>
          </w:p>
        </w:tc>
        <w:tc>
          <w:tcPr>
            <w:tcW w:w="3500" w:type="dxa"/>
            <w:tcBorders>
              <w:top w:val="single" w:sz="4" w:space="0" w:color="auto"/>
              <w:left w:val="single" w:sz="4" w:space="0" w:color="auto"/>
              <w:bottom w:val="single" w:sz="4" w:space="0" w:color="auto"/>
              <w:right w:val="single" w:sz="4" w:space="0" w:color="auto"/>
            </w:tcBorders>
          </w:tcPr>
          <w:p w14:paraId="1DE98436" w14:textId="77777777" w:rsidR="00000000" w:rsidRDefault="00000000">
            <w:pPr>
              <w:pStyle w:val="a7"/>
              <w:jc w:val="center"/>
            </w:pPr>
            <w:r>
              <w:t>Рассчитывается по формуле:</w:t>
            </w:r>
          </w:p>
          <w:p w14:paraId="2281BE32" w14:textId="77777777" w:rsidR="00000000" w:rsidRDefault="00000000">
            <w:pPr>
              <w:pStyle w:val="a7"/>
              <w:jc w:val="center"/>
            </w:pPr>
            <w:r>
              <w:t>Б=Ф/П, где Ф - количество позиций</w:t>
            </w:r>
          </w:p>
          <w:p w14:paraId="666A4EF1" w14:textId="77777777" w:rsidR="00000000" w:rsidRDefault="00000000">
            <w:pPr>
              <w:pStyle w:val="a7"/>
              <w:jc w:val="center"/>
            </w:pPr>
            <w:r>
              <w:t>обязательного перечня номенклатуры для оценки готовности к проведению</w:t>
            </w:r>
          </w:p>
          <w:p w14:paraId="17635808" w14:textId="77777777" w:rsidR="00000000" w:rsidRDefault="00000000">
            <w:pPr>
              <w:pStyle w:val="a7"/>
              <w:jc w:val="center"/>
            </w:pPr>
            <w:r>
              <w:t>аварийно-восстановительных работ, укомплектованных не менее чем на 95%, П - минимальный объем материалов и оборудования аварийного запаса для оценки готовности к проведению аварийно-восстановительных работ</w:t>
            </w:r>
          </w:p>
        </w:tc>
        <w:tc>
          <w:tcPr>
            <w:tcW w:w="3780" w:type="dxa"/>
            <w:tcBorders>
              <w:top w:val="single" w:sz="4" w:space="0" w:color="auto"/>
              <w:left w:val="single" w:sz="4" w:space="0" w:color="auto"/>
              <w:bottom w:val="single" w:sz="4" w:space="0" w:color="auto"/>
              <w:right w:val="single" w:sz="4" w:space="0" w:color="auto"/>
            </w:tcBorders>
          </w:tcPr>
          <w:p w14:paraId="5934F4A2" w14:textId="77777777" w:rsidR="00000000" w:rsidRDefault="00000000">
            <w:pPr>
              <w:pStyle w:val="a7"/>
              <w:jc w:val="center"/>
            </w:pPr>
            <w:r>
              <w:t>Если отклонения по всем позициям обязательного перечня номенклатуры для оценки готовности к проведению аварийно-восстановительных работ от минимального объема материалов и оборудования аварийного запаса не превышает 5%</w:t>
            </w:r>
          </w:p>
        </w:tc>
        <w:tc>
          <w:tcPr>
            <w:tcW w:w="1400" w:type="dxa"/>
            <w:tcBorders>
              <w:top w:val="single" w:sz="4" w:space="0" w:color="auto"/>
              <w:left w:val="single" w:sz="4" w:space="0" w:color="auto"/>
              <w:bottom w:val="single" w:sz="4" w:space="0" w:color="auto"/>
              <w:right w:val="single" w:sz="4" w:space="0" w:color="auto"/>
            </w:tcBorders>
          </w:tcPr>
          <w:p w14:paraId="5F99E0DD" w14:textId="77777777" w:rsidR="00000000" w:rsidRDefault="00000000">
            <w:pPr>
              <w:pStyle w:val="a7"/>
              <w:jc w:val="center"/>
            </w:pPr>
            <w:r>
              <w:t>0,875</w:t>
            </w:r>
          </w:p>
        </w:tc>
        <w:tc>
          <w:tcPr>
            <w:tcW w:w="1960" w:type="dxa"/>
            <w:tcBorders>
              <w:top w:val="single" w:sz="4" w:space="0" w:color="auto"/>
              <w:left w:val="single" w:sz="4" w:space="0" w:color="auto"/>
              <w:bottom w:val="single" w:sz="4" w:space="0" w:color="auto"/>
            </w:tcBorders>
          </w:tcPr>
          <w:p w14:paraId="2D545B59" w14:textId="77777777" w:rsidR="00000000" w:rsidRDefault="00000000">
            <w:pPr>
              <w:pStyle w:val="a9"/>
            </w:pPr>
            <w:r>
              <w:t>Доля показателя - 2; не рассчитывается в случае отсутствия перечня аварийного запаса для выполнения аварийно-восстановительных работ</w:t>
            </w:r>
          </w:p>
        </w:tc>
      </w:tr>
      <w:tr w:rsidR="00000000" w14:paraId="4AB6523B" w14:textId="77777777">
        <w:tblPrEx>
          <w:tblCellMar>
            <w:top w:w="0" w:type="dxa"/>
            <w:bottom w:w="0" w:type="dxa"/>
          </w:tblCellMar>
        </w:tblPrEx>
        <w:tc>
          <w:tcPr>
            <w:tcW w:w="840" w:type="dxa"/>
            <w:tcBorders>
              <w:top w:val="nil"/>
              <w:bottom w:val="single" w:sz="4" w:space="0" w:color="auto"/>
              <w:right w:val="single" w:sz="4" w:space="0" w:color="auto"/>
            </w:tcBorders>
          </w:tcPr>
          <w:p w14:paraId="17D1274D" w14:textId="77777777" w:rsidR="00000000" w:rsidRDefault="00000000">
            <w:pPr>
              <w:pStyle w:val="a7"/>
              <w:jc w:val="center"/>
            </w:pPr>
            <w:bookmarkStart w:id="143" w:name="sub_11230"/>
            <w:r>
              <w:t>30.</w:t>
            </w:r>
            <w:bookmarkEnd w:id="143"/>
          </w:p>
        </w:tc>
        <w:tc>
          <w:tcPr>
            <w:tcW w:w="1960" w:type="dxa"/>
            <w:tcBorders>
              <w:top w:val="nil"/>
              <w:left w:val="single" w:sz="4" w:space="0" w:color="auto"/>
              <w:bottom w:val="nil"/>
              <w:right w:val="single" w:sz="4" w:space="0" w:color="auto"/>
            </w:tcBorders>
          </w:tcPr>
          <w:p w14:paraId="4DDD6CF2"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42A94DB1"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7416479B" w14:textId="77777777" w:rsidR="00000000" w:rsidRDefault="00000000">
            <w:pPr>
              <w:pStyle w:val="a9"/>
            </w:pPr>
            <w:r>
              <w:t>Наличие резервных источников снабжения электрической энергией (далее - РИСЭ)</w:t>
            </w:r>
          </w:p>
        </w:tc>
        <w:tc>
          <w:tcPr>
            <w:tcW w:w="2240" w:type="dxa"/>
            <w:tcBorders>
              <w:top w:val="nil"/>
              <w:left w:val="single" w:sz="4" w:space="0" w:color="auto"/>
              <w:bottom w:val="single" w:sz="4" w:space="0" w:color="auto"/>
              <w:right w:val="single" w:sz="4" w:space="0" w:color="auto"/>
            </w:tcBorders>
          </w:tcPr>
          <w:p w14:paraId="15C5EA04" w14:textId="77777777" w:rsidR="00000000" w:rsidRDefault="00000000">
            <w:pPr>
              <w:pStyle w:val="a9"/>
            </w:pPr>
            <w:r>
              <w:t xml:space="preserve">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w:t>
            </w:r>
            <w:r>
              <w:lastRenderedPageBreak/>
              <w:t>энергии</w:t>
            </w:r>
          </w:p>
        </w:tc>
        <w:tc>
          <w:tcPr>
            <w:tcW w:w="3220" w:type="dxa"/>
            <w:tcBorders>
              <w:top w:val="nil"/>
              <w:left w:val="single" w:sz="4" w:space="0" w:color="auto"/>
              <w:bottom w:val="single" w:sz="4" w:space="0" w:color="auto"/>
              <w:right w:val="single" w:sz="4" w:space="0" w:color="auto"/>
            </w:tcBorders>
          </w:tcPr>
          <w:p w14:paraId="64AF53B9" w14:textId="77777777" w:rsidR="00000000" w:rsidRDefault="00000000">
            <w:pPr>
              <w:pStyle w:val="a9"/>
            </w:pPr>
            <w:r>
              <w:lastRenderedPageBreak/>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240" w:type="dxa"/>
            <w:tcBorders>
              <w:top w:val="nil"/>
              <w:left w:val="single" w:sz="4" w:space="0" w:color="auto"/>
              <w:bottom w:val="single" w:sz="4" w:space="0" w:color="auto"/>
              <w:right w:val="single" w:sz="4" w:space="0" w:color="auto"/>
            </w:tcBorders>
          </w:tcPr>
          <w:p w14:paraId="352BC9DB" w14:textId="77777777" w:rsidR="00000000" w:rsidRDefault="00000000">
            <w:pPr>
              <w:pStyle w:val="a9"/>
            </w:pPr>
            <w:r>
              <w:t>Приложение N 8 к Перечню предоставляемой субъектами электроэнергетики информации</w:t>
            </w:r>
          </w:p>
        </w:tc>
        <w:tc>
          <w:tcPr>
            <w:tcW w:w="2240" w:type="dxa"/>
            <w:tcBorders>
              <w:top w:val="nil"/>
              <w:left w:val="single" w:sz="4" w:space="0" w:color="auto"/>
              <w:bottom w:val="single" w:sz="4" w:space="0" w:color="auto"/>
              <w:right w:val="single" w:sz="4" w:space="0" w:color="auto"/>
            </w:tcBorders>
          </w:tcPr>
          <w:p w14:paraId="6BEBB4BE"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nil"/>
              <w:left w:val="single" w:sz="4" w:space="0" w:color="auto"/>
              <w:bottom w:val="single" w:sz="4" w:space="0" w:color="auto"/>
              <w:right w:val="single" w:sz="4" w:space="0" w:color="auto"/>
            </w:tcBorders>
          </w:tcPr>
          <w:p w14:paraId="4C81C33A" w14:textId="77777777" w:rsidR="00000000" w:rsidRDefault="00000000">
            <w:pPr>
              <w:pStyle w:val="a7"/>
              <w:jc w:val="center"/>
            </w:pPr>
            <w:r>
              <w:t>Если Ф=0,</w:t>
            </w:r>
          </w:p>
          <w:p w14:paraId="292B589F" w14:textId="77777777" w:rsidR="00000000" w:rsidRDefault="00000000">
            <w:pPr>
              <w:pStyle w:val="a7"/>
              <w:jc w:val="center"/>
            </w:pPr>
            <w:r>
              <w:t>при П&gt;0,</w:t>
            </w:r>
          </w:p>
          <w:p w14:paraId="7EF38959" w14:textId="77777777" w:rsidR="00000000" w:rsidRDefault="00000000">
            <w:pPr>
              <w:pStyle w:val="a7"/>
              <w:jc w:val="center"/>
            </w:pPr>
            <w:r>
              <w:t>где: Ф - количество РИСЭ, готовых к работе, штук;</w:t>
            </w:r>
          </w:p>
          <w:p w14:paraId="5FE9275F" w14:textId="77777777" w:rsidR="00000000" w:rsidRDefault="00000000">
            <w:pPr>
              <w:pStyle w:val="a7"/>
              <w:jc w:val="center"/>
            </w:pPr>
            <w:r>
              <w:t>П - общее количество РИСЭ в наличии, штук</w:t>
            </w:r>
          </w:p>
        </w:tc>
        <w:tc>
          <w:tcPr>
            <w:tcW w:w="3500" w:type="dxa"/>
            <w:tcBorders>
              <w:top w:val="nil"/>
              <w:left w:val="single" w:sz="4" w:space="0" w:color="auto"/>
              <w:bottom w:val="single" w:sz="4" w:space="0" w:color="auto"/>
              <w:right w:val="single" w:sz="4" w:space="0" w:color="auto"/>
            </w:tcBorders>
          </w:tcPr>
          <w:p w14:paraId="0E985416" w14:textId="77777777" w:rsidR="00000000" w:rsidRDefault="00000000">
            <w:pPr>
              <w:pStyle w:val="a7"/>
              <w:jc w:val="center"/>
            </w:pPr>
            <w:r>
              <w:t>Рассчитывается по формуле:</w:t>
            </w:r>
          </w:p>
          <w:p w14:paraId="04DE8B0A" w14:textId="77777777" w:rsidR="00000000" w:rsidRDefault="00000000">
            <w:pPr>
              <w:pStyle w:val="a7"/>
              <w:jc w:val="center"/>
            </w:pPr>
            <w:r>
              <w:t>Б=Ф/П,</w:t>
            </w:r>
          </w:p>
          <w:p w14:paraId="6888B734" w14:textId="77777777" w:rsidR="00000000" w:rsidRDefault="00000000">
            <w:pPr>
              <w:pStyle w:val="a7"/>
              <w:jc w:val="center"/>
            </w:pPr>
            <w:r>
              <w:t>если Ф/П&lt;1,</w:t>
            </w:r>
          </w:p>
          <w:p w14:paraId="5FE9250C" w14:textId="77777777" w:rsidR="00000000" w:rsidRDefault="00000000">
            <w:pPr>
              <w:pStyle w:val="a7"/>
              <w:jc w:val="center"/>
            </w:pPr>
            <w:r>
              <w:t>где: Ф - количество РИСЭ, готовых к работе, штук;</w:t>
            </w:r>
          </w:p>
          <w:p w14:paraId="0E3F316D" w14:textId="77777777" w:rsidR="00000000" w:rsidRDefault="00000000">
            <w:pPr>
              <w:pStyle w:val="a7"/>
              <w:jc w:val="center"/>
            </w:pPr>
            <w:r>
              <w:t>П - общее количество РИСЭ в наличии, штук</w:t>
            </w:r>
          </w:p>
        </w:tc>
        <w:tc>
          <w:tcPr>
            <w:tcW w:w="3780" w:type="dxa"/>
            <w:tcBorders>
              <w:top w:val="nil"/>
              <w:left w:val="single" w:sz="4" w:space="0" w:color="auto"/>
              <w:bottom w:val="single" w:sz="4" w:space="0" w:color="auto"/>
              <w:right w:val="single" w:sz="4" w:space="0" w:color="auto"/>
            </w:tcBorders>
          </w:tcPr>
          <w:p w14:paraId="2957E3F0" w14:textId="77777777" w:rsidR="00000000" w:rsidRDefault="00000000">
            <w:pPr>
              <w:pStyle w:val="a7"/>
              <w:jc w:val="center"/>
            </w:pPr>
            <w:r>
              <w:t>Если Ф/П=1, либо П=0,</w:t>
            </w:r>
          </w:p>
          <w:p w14:paraId="2BD030A7" w14:textId="77777777" w:rsidR="00000000" w:rsidRDefault="00000000">
            <w:pPr>
              <w:pStyle w:val="a7"/>
              <w:jc w:val="center"/>
            </w:pPr>
            <w:r>
              <w:t>где: Ф - количество РИСЭ, готовых к работе, штук;</w:t>
            </w:r>
          </w:p>
          <w:p w14:paraId="6CE72E90" w14:textId="77777777" w:rsidR="00000000" w:rsidRDefault="00000000">
            <w:pPr>
              <w:pStyle w:val="a7"/>
              <w:jc w:val="center"/>
            </w:pPr>
            <w:r>
              <w:t>П - общее количество РИСЭ в наличии, штук</w:t>
            </w:r>
          </w:p>
        </w:tc>
        <w:tc>
          <w:tcPr>
            <w:tcW w:w="1400" w:type="dxa"/>
            <w:tcBorders>
              <w:top w:val="nil"/>
              <w:left w:val="single" w:sz="4" w:space="0" w:color="auto"/>
              <w:bottom w:val="single" w:sz="4" w:space="0" w:color="auto"/>
              <w:right w:val="single" w:sz="4" w:space="0" w:color="auto"/>
            </w:tcBorders>
          </w:tcPr>
          <w:p w14:paraId="7BF2377B" w14:textId="77777777" w:rsidR="00000000" w:rsidRDefault="00000000">
            <w:pPr>
              <w:pStyle w:val="a7"/>
              <w:jc w:val="center"/>
            </w:pPr>
            <w:r>
              <w:t>0,9</w:t>
            </w:r>
          </w:p>
        </w:tc>
        <w:tc>
          <w:tcPr>
            <w:tcW w:w="1960" w:type="dxa"/>
            <w:tcBorders>
              <w:top w:val="nil"/>
              <w:left w:val="single" w:sz="4" w:space="0" w:color="auto"/>
              <w:bottom w:val="single" w:sz="4" w:space="0" w:color="auto"/>
            </w:tcBorders>
          </w:tcPr>
          <w:p w14:paraId="16475C8D" w14:textId="77777777" w:rsidR="00000000" w:rsidRDefault="00000000">
            <w:pPr>
              <w:pStyle w:val="a9"/>
            </w:pPr>
            <w:r>
              <w:t>Доля показателя - 2</w:t>
            </w:r>
          </w:p>
        </w:tc>
      </w:tr>
      <w:tr w:rsidR="00000000" w14:paraId="15D83784"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4F7D8670" w14:textId="77777777" w:rsidR="00000000" w:rsidRDefault="00000000">
            <w:pPr>
              <w:pStyle w:val="a7"/>
              <w:jc w:val="center"/>
            </w:pPr>
            <w:bookmarkStart w:id="144" w:name="sub_11231"/>
            <w:r>
              <w:t>31.</w:t>
            </w:r>
            <w:bookmarkEnd w:id="144"/>
          </w:p>
        </w:tc>
        <w:tc>
          <w:tcPr>
            <w:tcW w:w="1960" w:type="dxa"/>
            <w:tcBorders>
              <w:top w:val="nil"/>
              <w:left w:val="single" w:sz="4" w:space="0" w:color="auto"/>
              <w:bottom w:val="nil"/>
              <w:right w:val="single" w:sz="4" w:space="0" w:color="auto"/>
            </w:tcBorders>
          </w:tcPr>
          <w:p w14:paraId="1D9B4AD6"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6992A68B" w14:textId="77777777" w:rsidR="00000000" w:rsidRDefault="00000000">
            <w:pPr>
              <w:pStyle w:val="a9"/>
            </w:pPr>
            <w:r>
              <w:t>Готовность субъекта электроэнергетики к проведению аварийно-восстановительных работ в условиях возникновения массовых нарушений электроснабжения потребителей</w:t>
            </w:r>
          </w:p>
        </w:tc>
        <w:tc>
          <w:tcPr>
            <w:tcW w:w="2100" w:type="dxa"/>
            <w:tcBorders>
              <w:top w:val="single" w:sz="4" w:space="0" w:color="auto"/>
              <w:left w:val="single" w:sz="4" w:space="0" w:color="auto"/>
              <w:bottom w:val="single" w:sz="4" w:space="0" w:color="auto"/>
              <w:right w:val="single" w:sz="4" w:space="0" w:color="auto"/>
            </w:tcBorders>
          </w:tcPr>
          <w:p w14:paraId="3A0C022E" w14:textId="77777777" w:rsidR="00000000" w:rsidRDefault="00000000">
            <w:pPr>
              <w:pStyle w:val="a9"/>
            </w:pPr>
            <w:r>
              <w:t>Наличие бригад для проведения аварийно-восстановительных работ</w:t>
            </w:r>
          </w:p>
        </w:tc>
        <w:tc>
          <w:tcPr>
            <w:tcW w:w="2240" w:type="dxa"/>
            <w:tcBorders>
              <w:top w:val="single" w:sz="4" w:space="0" w:color="auto"/>
              <w:left w:val="single" w:sz="4" w:space="0" w:color="auto"/>
              <w:bottom w:val="single" w:sz="4" w:space="0" w:color="auto"/>
              <w:right w:val="single" w:sz="4" w:space="0" w:color="auto"/>
            </w:tcBorders>
          </w:tcPr>
          <w:p w14:paraId="79BC76D3"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4E276DDE" w14:textId="77777777" w:rsidR="00000000" w:rsidRDefault="00000000">
            <w:pPr>
              <w:pStyle w:val="a9"/>
            </w:pPr>
            <w:r>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59AEC92B" w14:textId="77777777" w:rsidR="00000000" w:rsidRDefault="00000000">
            <w:pPr>
              <w:pStyle w:val="a9"/>
            </w:pPr>
            <w:r>
              <w:t>Приложение N 8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21686990"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3DA68537" w14:textId="77777777" w:rsidR="00000000" w:rsidRDefault="00000000">
            <w:pPr>
              <w:pStyle w:val="a7"/>
              <w:jc w:val="center"/>
            </w:pPr>
            <w:r>
              <w:t>Отсутствие бригад для проведения аварийно-восстановительных работ</w:t>
            </w:r>
          </w:p>
        </w:tc>
        <w:tc>
          <w:tcPr>
            <w:tcW w:w="3500" w:type="dxa"/>
            <w:tcBorders>
              <w:top w:val="single" w:sz="4" w:space="0" w:color="auto"/>
              <w:left w:val="single" w:sz="4" w:space="0" w:color="auto"/>
              <w:bottom w:val="single" w:sz="4" w:space="0" w:color="auto"/>
              <w:right w:val="single" w:sz="4" w:space="0" w:color="auto"/>
            </w:tcBorders>
          </w:tcPr>
          <w:p w14:paraId="385168E5"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2631F1D5" w14:textId="77777777" w:rsidR="00000000" w:rsidRDefault="00000000">
            <w:pPr>
              <w:pStyle w:val="a7"/>
              <w:jc w:val="center"/>
            </w:pPr>
            <w:r>
              <w:t>Наличие бригад для проведения аварийно-восстановительных работ</w:t>
            </w:r>
          </w:p>
        </w:tc>
        <w:tc>
          <w:tcPr>
            <w:tcW w:w="1400" w:type="dxa"/>
            <w:tcBorders>
              <w:top w:val="single" w:sz="4" w:space="0" w:color="auto"/>
              <w:left w:val="single" w:sz="4" w:space="0" w:color="auto"/>
              <w:bottom w:val="single" w:sz="4" w:space="0" w:color="auto"/>
              <w:right w:val="single" w:sz="4" w:space="0" w:color="auto"/>
            </w:tcBorders>
          </w:tcPr>
          <w:p w14:paraId="65174DA5"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4A0AA7E7" w14:textId="77777777" w:rsidR="00000000" w:rsidRDefault="00000000">
            <w:pPr>
              <w:pStyle w:val="a9"/>
            </w:pPr>
            <w:r>
              <w:t>Доля показателя - 3</w:t>
            </w:r>
          </w:p>
        </w:tc>
      </w:tr>
      <w:tr w:rsidR="00000000" w14:paraId="5922343E"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22D67A54" w14:textId="77777777" w:rsidR="00000000" w:rsidRDefault="00000000">
            <w:pPr>
              <w:pStyle w:val="a7"/>
              <w:jc w:val="center"/>
            </w:pPr>
            <w:bookmarkStart w:id="145" w:name="sub_11232"/>
            <w:r>
              <w:t>32.</w:t>
            </w:r>
            <w:bookmarkEnd w:id="145"/>
          </w:p>
        </w:tc>
        <w:tc>
          <w:tcPr>
            <w:tcW w:w="1960" w:type="dxa"/>
            <w:tcBorders>
              <w:top w:val="nil"/>
              <w:left w:val="single" w:sz="4" w:space="0" w:color="auto"/>
              <w:bottom w:val="nil"/>
              <w:right w:val="single" w:sz="4" w:space="0" w:color="auto"/>
            </w:tcBorders>
          </w:tcPr>
          <w:p w14:paraId="191FA4E9"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6E06418E"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010DC64C" w14:textId="77777777" w:rsidR="00000000" w:rsidRDefault="00000000">
            <w:pPr>
              <w:pStyle w:val="a9"/>
            </w:pPr>
            <w:r>
              <w:t>Наличие автотехники для проведения аварийно-восстановительных работ</w:t>
            </w:r>
          </w:p>
        </w:tc>
        <w:tc>
          <w:tcPr>
            <w:tcW w:w="2240" w:type="dxa"/>
            <w:tcBorders>
              <w:top w:val="single" w:sz="4" w:space="0" w:color="auto"/>
              <w:left w:val="single" w:sz="4" w:space="0" w:color="auto"/>
              <w:bottom w:val="single" w:sz="4" w:space="0" w:color="auto"/>
              <w:right w:val="single" w:sz="4" w:space="0" w:color="auto"/>
            </w:tcBorders>
          </w:tcPr>
          <w:p w14:paraId="087CFFB2"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3E69F7FA" w14:textId="77777777" w:rsidR="00000000" w:rsidRDefault="00000000">
            <w:pPr>
              <w:pStyle w:val="a9"/>
            </w:pPr>
            <w:r>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025B0C86" w14:textId="77777777" w:rsidR="00000000" w:rsidRDefault="00000000">
            <w:pPr>
              <w:pStyle w:val="a9"/>
            </w:pPr>
            <w:r>
              <w:t>Приложение N 8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79FC329D"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5B2EAB3F" w14:textId="77777777" w:rsidR="00000000" w:rsidRDefault="00000000">
            <w:pPr>
              <w:pStyle w:val="a7"/>
              <w:jc w:val="center"/>
            </w:pPr>
            <w:r>
              <w:t>Отсутствие автотехники для проведения аварийно-восстановительных работ</w:t>
            </w:r>
          </w:p>
        </w:tc>
        <w:tc>
          <w:tcPr>
            <w:tcW w:w="3500" w:type="dxa"/>
            <w:tcBorders>
              <w:top w:val="single" w:sz="4" w:space="0" w:color="auto"/>
              <w:left w:val="single" w:sz="4" w:space="0" w:color="auto"/>
              <w:bottom w:val="single" w:sz="4" w:space="0" w:color="auto"/>
              <w:right w:val="single" w:sz="4" w:space="0" w:color="auto"/>
            </w:tcBorders>
          </w:tcPr>
          <w:p w14:paraId="286C642F"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614C1FD0" w14:textId="77777777" w:rsidR="00000000" w:rsidRDefault="00000000">
            <w:pPr>
              <w:pStyle w:val="a7"/>
              <w:jc w:val="center"/>
            </w:pPr>
            <w:r>
              <w:t>Наличие автотехники для проведения аварийно-восстановительных работ</w:t>
            </w:r>
          </w:p>
        </w:tc>
        <w:tc>
          <w:tcPr>
            <w:tcW w:w="1400" w:type="dxa"/>
            <w:tcBorders>
              <w:top w:val="single" w:sz="4" w:space="0" w:color="auto"/>
              <w:left w:val="single" w:sz="4" w:space="0" w:color="auto"/>
              <w:bottom w:val="single" w:sz="4" w:space="0" w:color="auto"/>
              <w:right w:val="single" w:sz="4" w:space="0" w:color="auto"/>
            </w:tcBorders>
          </w:tcPr>
          <w:p w14:paraId="406D4601"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3B236D3B" w14:textId="77777777" w:rsidR="00000000" w:rsidRDefault="00000000">
            <w:pPr>
              <w:pStyle w:val="a9"/>
            </w:pPr>
            <w:r>
              <w:t>Доля показателя - 3</w:t>
            </w:r>
          </w:p>
        </w:tc>
      </w:tr>
      <w:tr w:rsidR="00000000" w14:paraId="3BC912FB"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103B1720" w14:textId="77777777" w:rsidR="00000000" w:rsidRDefault="00000000">
            <w:pPr>
              <w:pStyle w:val="a7"/>
              <w:jc w:val="center"/>
            </w:pPr>
            <w:bookmarkStart w:id="146" w:name="sub_11233"/>
            <w:r>
              <w:t>33.</w:t>
            </w:r>
            <w:bookmarkEnd w:id="146"/>
          </w:p>
        </w:tc>
        <w:tc>
          <w:tcPr>
            <w:tcW w:w="1960" w:type="dxa"/>
            <w:tcBorders>
              <w:top w:val="nil"/>
              <w:left w:val="single" w:sz="4" w:space="0" w:color="auto"/>
              <w:bottom w:val="nil"/>
              <w:right w:val="single" w:sz="4" w:space="0" w:color="auto"/>
            </w:tcBorders>
          </w:tcPr>
          <w:p w14:paraId="45F2EFFB"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13ED435B" w14:textId="77777777" w:rsidR="00000000" w:rsidRDefault="00000000">
            <w:pPr>
              <w:pStyle w:val="a9"/>
            </w:pPr>
            <w:r>
              <w:t>Выполнение субъектом электроэнергетики разработанного им плана подготовки к работе в отопительный сезон, включающего в себя в том числе проведение ремонта вспомогательного оборудования, зданий и сооружений</w:t>
            </w:r>
          </w:p>
        </w:tc>
        <w:tc>
          <w:tcPr>
            <w:tcW w:w="2100" w:type="dxa"/>
            <w:tcBorders>
              <w:top w:val="single" w:sz="4" w:space="0" w:color="auto"/>
              <w:left w:val="single" w:sz="4" w:space="0" w:color="auto"/>
              <w:bottom w:val="single" w:sz="4" w:space="0" w:color="auto"/>
              <w:right w:val="single" w:sz="4" w:space="0" w:color="auto"/>
            </w:tcBorders>
          </w:tcPr>
          <w:p w14:paraId="103DC55D" w14:textId="77777777" w:rsidR="00000000" w:rsidRDefault="00000000">
            <w:pPr>
              <w:pStyle w:val="a9"/>
            </w:pPr>
            <w:r>
              <w:t>Отсутствие оборудования в неудовлетворительном техническом состоянии, не включенного в годовой план ремонта или в план ТПиР основного технологического оборудования или в план вывода из эксплуатации оборудования/объектов</w:t>
            </w:r>
          </w:p>
        </w:tc>
        <w:tc>
          <w:tcPr>
            <w:tcW w:w="2240" w:type="dxa"/>
            <w:tcBorders>
              <w:top w:val="single" w:sz="4" w:space="0" w:color="auto"/>
              <w:left w:val="single" w:sz="4" w:space="0" w:color="auto"/>
              <w:bottom w:val="single" w:sz="4" w:space="0" w:color="auto"/>
              <w:right w:val="single" w:sz="4" w:space="0" w:color="auto"/>
            </w:tcBorders>
          </w:tcPr>
          <w:p w14:paraId="2CC94951"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410E7BAC" w14:textId="77777777" w:rsidR="00000000" w:rsidRDefault="00000000">
            <w:pPr>
              <w:pStyle w:val="a9"/>
            </w:pPr>
            <w:r>
              <w:t>Технические характеристики и показатели работы объектов электросетевого хозяйства, Годовой план ремонта объектов электроэнергетики, Сведения о выполнении годового плана ремонтов объектов электроэнергетики и Сведения о выполнении программы технического перевооружения и реконструкции субъектами электроэнергетики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3AB47C1" w14:textId="77777777" w:rsidR="00000000" w:rsidRDefault="00000000">
            <w:pPr>
              <w:pStyle w:val="a9"/>
            </w:pPr>
            <w:r>
              <w:t>Приложения NN 74 - 76 и 79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3CECA1E3"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5D0B5515" w14:textId="1F58C41E" w:rsidR="00000000" w:rsidRDefault="00000000">
            <w:pPr>
              <w:pStyle w:val="a7"/>
              <w:jc w:val="center"/>
            </w:pPr>
            <w:r>
              <w:t xml:space="preserve">Наличие основного технологического оборудования и линий электропередачи (далее - ЛЭП) с рассчитанным в соответствии с методикой оценки технического состояния ИТС </w:t>
            </w:r>
            <w:r w:rsidR="00355DF5">
              <w:rPr>
                <w:noProof/>
              </w:rPr>
              <w:drawing>
                <wp:inline distT="0" distB="0" distL="0" distR="0" wp14:anchorId="1A914E47" wp14:editId="6EF74681">
                  <wp:extent cx="311150" cy="1905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не включенного в годовой план ремонта или проекты пятилетней инвестиционной программы со сроком исполнения в текущем оцениваемом периоде</w:t>
            </w:r>
          </w:p>
        </w:tc>
        <w:tc>
          <w:tcPr>
            <w:tcW w:w="3500" w:type="dxa"/>
            <w:tcBorders>
              <w:top w:val="single" w:sz="4" w:space="0" w:color="auto"/>
              <w:left w:val="single" w:sz="4" w:space="0" w:color="auto"/>
              <w:bottom w:val="single" w:sz="4" w:space="0" w:color="auto"/>
              <w:right w:val="single" w:sz="4" w:space="0" w:color="auto"/>
            </w:tcBorders>
          </w:tcPr>
          <w:p w14:paraId="16CBFBBF"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2A857E31" w14:textId="2BEBB7AE" w:rsidR="00000000" w:rsidRDefault="00000000">
            <w:pPr>
              <w:pStyle w:val="a7"/>
              <w:jc w:val="center"/>
            </w:pPr>
            <w:r>
              <w:t xml:space="preserve">Отсутствие основного технологического оборудования и ЛЭП с рассчитанным в соответствии с методикой оценки технического состояния ИТС </w:t>
            </w:r>
            <w:r w:rsidR="00355DF5">
              <w:rPr>
                <w:noProof/>
              </w:rPr>
              <w:drawing>
                <wp:inline distT="0" distB="0" distL="0" distR="0" wp14:anchorId="5374ADA4" wp14:editId="3897A041">
                  <wp:extent cx="311150" cy="1905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не включенного в годовой план ремонта или проекты пятилетней инвестиционной программы со сроком исполнения в текущем оцениваемом периоде</w:t>
            </w:r>
          </w:p>
        </w:tc>
        <w:tc>
          <w:tcPr>
            <w:tcW w:w="1400" w:type="dxa"/>
            <w:tcBorders>
              <w:top w:val="single" w:sz="4" w:space="0" w:color="auto"/>
              <w:left w:val="single" w:sz="4" w:space="0" w:color="auto"/>
              <w:bottom w:val="single" w:sz="4" w:space="0" w:color="auto"/>
              <w:right w:val="single" w:sz="4" w:space="0" w:color="auto"/>
            </w:tcBorders>
          </w:tcPr>
          <w:p w14:paraId="5E46F34B"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62F067C0" w14:textId="77777777" w:rsidR="00000000" w:rsidRDefault="00000000">
            <w:pPr>
              <w:pStyle w:val="a9"/>
            </w:pPr>
            <w:r>
              <w:t>Доля показателя - 2</w:t>
            </w:r>
          </w:p>
        </w:tc>
      </w:tr>
      <w:tr w:rsidR="00000000" w14:paraId="3AC25297"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2BEA060B" w14:textId="77777777" w:rsidR="00000000" w:rsidRDefault="00000000">
            <w:pPr>
              <w:pStyle w:val="a7"/>
              <w:jc w:val="center"/>
            </w:pPr>
            <w:bookmarkStart w:id="147" w:name="sub_11234"/>
            <w:r>
              <w:t>34.</w:t>
            </w:r>
            <w:bookmarkEnd w:id="147"/>
          </w:p>
        </w:tc>
        <w:tc>
          <w:tcPr>
            <w:tcW w:w="1960" w:type="dxa"/>
            <w:tcBorders>
              <w:top w:val="nil"/>
              <w:left w:val="single" w:sz="4" w:space="0" w:color="auto"/>
              <w:bottom w:val="nil"/>
              <w:right w:val="single" w:sz="4" w:space="0" w:color="auto"/>
            </w:tcBorders>
          </w:tcPr>
          <w:p w14:paraId="4BF6AC30"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51387F42"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7F76EE4D" w14:textId="77777777" w:rsidR="00000000" w:rsidRDefault="00000000">
            <w:pPr>
              <w:pStyle w:val="a9"/>
            </w:pPr>
            <w:r>
              <w:t>Отсутствие факта неулучшения технического состояния основного технологического оборудования после проведения ремонтных технических воздействий</w:t>
            </w:r>
          </w:p>
        </w:tc>
        <w:tc>
          <w:tcPr>
            <w:tcW w:w="2240" w:type="dxa"/>
            <w:tcBorders>
              <w:top w:val="single" w:sz="4" w:space="0" w:color="auto"/>
              <w:left w:val="single" w:sz="4" w:space="0" w:color="auto"/>
              <w:bottom w:val="single" w:sz="4" w:space="0" w:color="auto"/>
              <w:right w:val="single" w:sz="4" w:space="0" w:color="auto"/>
            </w:tcBorders>
          </w:tcPr>
          <w:p w14:paraId="10A0EC52"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0896D272" w14:textId="77777777" w:rsidR="00000000" w:rsidRDefault="00000000">
            <w:pPr>
              <w:pStyle w:val="a9"/>
            </w:pPr>
            <w:r>
              <w:t>Технические характеристики и показатели работы объектов электросетевого хозяйства, Сведения о выполнении годового плана ремонта объектов электроэнергетики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1D140BED" w14:textId="77777777" w:rsidR="00000000" w:rsidRDefault="00000000">
            <w:pPr>
              <w:pStyle w:val="a9"/>
            </w:pPr>
            <w:r>
              <w:t>Приложения NN 74, 76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251A3287"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79113E0E" w14:textId="77777777" w:rsidR="00000000" w:rsidRDefault="00000000">
            <w:pPr>
              <w:pStyle w:val="a7"/>
              <w:jc w:val="center"/>
            </w:pPr>
            <w:r>
              <w:t>Наличие основного технологического оборудования в оцениваемом периоде:</w:t>
            </w:r>
          </w:p>
          <w:p w14:paraId="25869733" w14:textId="22B9C1FE" w:rsidR="00000000" w:rsidRDefault="00000000">
            <w:pPr>
              <w:pStyle w:val="a7"/>
              <w:jc w:val="center"/>
            </w:pPr>
            <w:r>
              <w:t xml:space="preserve">имеющего ИТС </w:t>
            </w:r>
            <w:r w:rsidR="00355DF5">
              <w:rPr>
                <w:noProof/>
              </w:rPr>
              <w:drawing>
                <wp:inline distT="0" distB="0" distL="0" distR="0" wp14:anchorId="3E366118" wp14:editId="3F831497">
                  <wp:extent cx="311150" cy="1905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после проведенного капитального или среднего ремонта, или имеющего факты неулучшения технического состояния после проведенного ремонтного технического воздействия при ИТС до ремонта </w:t>
            </w:r>
            <w:r w:rsidR="00355DF5">
              <w:rPr>
                <w:noProof/>
              </w:rPr>
              <w:drawing>
                <wp:inline distT="0" distB="0" distL="0" distR="0" wp14:anchorId="47379A81" wp14:editId="707D1239">
                  <wp:extent cx="311150" cy="1905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tc>
        <w:tc>
          <w:tcPr>
            <w:tcW w:w="3500" w:type="dxa"/>
            <w:tcBorders>
              <w:top w:val="single" w:sz="4" w:space="0" w:color="auto"/>
              <w:left w:val="single" w:sz="4" w:space="0" w:color="auto"/>
              <w:bottom w:val="single" w:sz="4" w:space="0" w:color="auto"/>
              <w:right w:val="single" w:sz="4" w:space="0" w:color="auto"/>
            </w:tcBorders>
          </w:tcPr>
          <w:p w14:paraId="37633999"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74A573A7" w14:textId="77777777" w:rsidR="00000000" w:rsidRDefault="00000000">
            <w:pPr>
              <w:pStyle w:val="a7"/>
              <w:jc w:val="center"/>
            </w:pPr>
            <w:r>
              <w:t>Отсутствие основного технологического оборудования в оцениваемом периоде:</w:t>
            </w:r>
          </w:p>
          <w:p w14:paraId="0A52BC0A" w14:textId="4737501E" w:rsidR="00000000" w:rsidRDefault="00000000">
            <w:pPr>
              <w:pStyle w:val="a7"/>
              <w:jc w:val="center"/>
            </w:pPr>
            <w:r>
              <w:t xml:space="preserve">имеющего ИТС </w:t>
            </w:r>
            <w:r w:rsidR="00355DF5">
              <w:rPr>
                <w:noProof/>
              </w:rPr>
              <w:drawing>
                <wp:inline distT="0" distB="0" distL="0" distR="0" wp14:anchorId="3B2F16F6" wp14:editId="3D783288">
                  <wp:extent cx="311150" cy="1905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 xml:space="preserve"> после проведенного капитального или среднего ремонта, или имеющего факты неулучшения технического состояния после проведенного ремонтного технического воздействия при ИТС до ремонта </w:t>
            </w:r>
            <w:r w:rsidR="00355DF5">
              <w:rPr>
                <w:noProof/>
              </w:rPr>
              <w:drawing>
                <wp:inline distT="0" distB="0" distL="0" distR="0" wp14:anchorId="1890BBE1" wp14:editId="6A397C38">
                  <wp:extent cx="311150" cy="1905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tc>
        <w:tc>
          <w:tcPr>
            <w:tcW w:w="1400" w:type="dxa"/>
            <w:tcBorders>
              <w:top w:val="single" w:sz="4" w:space="0" w:color="auto"/>
              <w:left w:val="single" w:sz="4" w:space="0" w:color="auto"/>
              <w:bottom w:val="single" w:sz="4" w:space="0" w:color="auto"/>
              <w:right w:val="single" w:sz="4" w:space="0" w:color="auto"/>
            </w:tcBorders>
          </w:tcPr>
          <w:p w14:paraId="2304948A"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01C341DC" w14:textId="77777777" w:rsidR="00000000" w:rsidRDefault="00000000">
            <w:pPr>
              <w:pStyle w:val="a9"/>
            </w:pPr>
            <w:r>
              <w:t>Доля показателя - 2</w:t>
            </w:r>
          </w:p>
        </w:tc>
      </w:tr>
      <w:tr w:rsidR="00000000" w14:paraId="3CF56FC9"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4BE73124" w14:textId="77777777" w:rsidR="00000000" w:rsidRDefault="00000000">
            <w:pPr>
              <w:pStyle w:val="a7"/>
              <w:jc w:val="center"/>
            </w:pPr>
            <w:bookmarkStart w:id="148" w:name="sub_11235"/>
            <w:r>
              <w:t>35.</w:t>
            </w:r>
            <w:bookmarkEnd w:id="148"/>
          </w:p>
        </w:tc>
        <w:tc>
          <w:tcPr>
            <w:tcW w:w="1960" w:type="dxa"/>
            <w:tcBorders>
              <w:top w:val="nil"/>
              <w:left w:val="single" w:sz="4" w:space="0" w:color="auto"/>
              <w:bottom w:val="nil"/>
              <w:right w:val="single" w:sz="4" w:space="0" w:color="auto"/>
            </w:tcBorders>
          </w:tcPr>
          <w:p w14:paraId="7F550B17" w14:textId="77777777" w:rsidR="00000000" w:rsidRDefault="00000000">
            <w:pPr>
              <w:pStyle w:val="a7"/>
            </w:pPr>
          </w:p>
        </w:tc>
        <w:tc>
          <w:tcPr>
            <w:tcW w:w="2100" w:type="dxa"/>
            <w:tcBorders>
              <w:top w:val="single" w:sz="4" w:space="0" w:color="auto"/>
              <w:left w:val="single" w:sz="4" w:space="0" w:color="auto"/>
              <w:bottom w:val="nil"/>
              <w:right w:val="single" w:sz="4" w:space="0" w:color="auto"/>
            </w:tcBorders>
          </w:tcPr>
          <w:p w14:paraId="7C976976" w14:textId="77777777" w:rsidR="00000000" w:rsidRDefault="00000000">
            <w:pPr>
              <w:pStyle w:val="a9"/>
            </w:pPr>
            <w:r>
              <w:t xml:space="preserve">Выполнение субъектом электроэнергетики графика проведения противоаварийных тренировок оперативного (дежурного) персонала, в том числе по вводу графиков аварийного </w:t>
            </w:r>
            <w:r>
              <w:lastRenderedPageBreak/>
              <w:t>ограничения режима потребления электрической энергии (мощности), проводимых с участием субъектов оперативно-диспетчерского управления в электроэнергетике, и выполнение мероприятий, разработанных по результатам тренировок</w:t>
            </w:r>
          </w:p>
        </w:tc>
        <w:tc>
          <w:tcPr>
            <w:tcW w:w="2100" w:type="dxa"/>
            <w:tcBorders>
              <w:top w:val="single" w:sz="4" w:space="0" w:color="auto"/>
              <w:left w:val="single" w:sz="4" w:space="0" w:color="auto"/>
              <w:bottom w:val="single" w:sz="4" w:space="0" w:color="auto"/>
              <w:right w:val="single" w:sz="4" w:space="0" w:color="auto"/>
            </w:tcBorders>
          </w:tcPr>
          <w:p w14:paraId="57B5DAA9" w14:textId="77777777" w:rsidR="00000000" w:rsidRDefault="00000000">
            <w:pPr>
              <w:pStyle w:val="a9"/>
            </w:pPr>
            <w:r>
              <w:lastRenderedPageBreak/>
              <w:t>Наличие и выполнение годового графика проведения контрольных противоаварийных тренировок персонала</w:t>
            </w:r>
          </w:p>
        </w:tc>
        <w:tc>
          <w:tcPr>
            <w:tcW w:w="2240" w:type="dxa"/>
            <w:tcBorders>
              <w:top w:val="single" w:sz="4" w:space="0" w:color="auto"/>
              <w:left w:val="single" w:sz="4" w:space="0" w:color="auto"/>
              <w:bottom w:val="single" w:sz="4" w:space="0" w:color="auto"/>
              <w:right w:val="single" w:sz="4" w:space="0" w:color="auto"/>
            </w:tcBorders>
          </w:tcPr>
          <w:p w14:paraId="76927CE7" w14:textId="77777777" w:rsidR="00000000" w:rsidRDefault="00000000">
            <w:pPr>
              <w:pStyle w:val="a9"/>
            </w:pPr>
            <w:r>
              <w:t xml:space="preserve">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w:t>
            </w:r>
            <w:r>
              <w:lastRenderedPageBreak/>
              <w:t>энергии</w:t>
            </w:r>
          </w:p>
        </w:tc>
        <w:tc>
          <w:tcPr>
            <w:tcW w:w="3220" w:type="dxa"/>
            <w:tcBorders>
              <w:top w:val="single" w:sz="4" w:space="0" w:color="auto"/>
              <w:left w:val="single" w:sz="4" w:space="0" w:color="auto"/>
              <w:bottom w:val="single" w:sz="4" w:space="0" w:color="auto"/>
              <w:right w:val="single" w:sz="4" w:space="0" w:color="auto"/>
            </w:tcBorders>
          </w:tcPr>
          <w:p w14:paraId="6CCE9F41" w14:textId="77777777" w:rsidR="00000000" w:rsidRDefault="00000000">
            <w:pPr>
              <w:pStyle w:val="a9"/>
            </w:pPr>
            <w:r>
              <w:lastRenderedPageBreak/>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4DC06BD6" w14:textId="77777777" w:rsidR="00000000" w:rsidRDefault="00000000">
            <w:pPr>
              <w:pStyle w:val="a9"/>
            </w:pPr>
            <w:r>
              <w:t>Приложение N 45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9F5C7E2"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15020C76" w14:textId="77777777" w:rsidR="00000000" w:rsidRDefault="00000000">
            <w:pPr>
              <w:pStyle w:val="a7"/>
              <w:jc w:val="center"/>
            </w:pPr>
            <w:r>
              <w:t>Если Ф=0</w:t>
            </w:r>
          </w:p>
          <w:p w14:paraId="0AA4B8CD" w14:textId="77777777" w:rsidR="00000000" w:rsidRDefault="00000000">
            <w:pPr>
              <w:pStyle w:val="a7"/>
              <w:jc w:val="center"/>
            </w:pPr>
            <w:r>
              <w:t>при П&gt;0</w:t>
            </w:r>
          </w:p>
          <w:p w14:paraId="6C525135" w14:textId="77777777" w:rsidR="00000000" w:rsidRDefault="00000000">
            <w:pPr>
              <w:pStyle w:val="a7"/>
              <w:jc w:val="center"/>
            </w:pPr>
            <w:r>
              <w:t>либо П=0,</w:t>
            </w:r>
          </w:p>
          <w:p w14:paraId="2D025C0F" w14:textId="77777777" w:rsidR="00000000" w:rsidRDefault="00000000">
            <w:pPr>
              <w:pStyle w:val="a7"/>
              <w:jc w:val="center"/>
            </w:pPr>
            <w:r>
              <w:t>где: Ф - количество проведенных в оцениваемом периоде контрольных противоаварийных тренировок оперативного</w:t>
            </w:r>
          </w:p>
          <w:p w14:paraId="4E928463" w14:textId="77777777" w:rsidR="00000000" w:rsidRDefault="00000000">
            <w:pPr>
              <w:pStyle w:val="a7"/>
              <w:jc w:val="center"/>
            </w:pPr>
            <w:r>
              <w:t>персонала, штук;</w:t>
            </w:r>
          </w:p>
          <w:p w14:paraId="65EDBB1B" w14:textId="77777777" w:rsidR="00000000" w:rsidRDefault="00000000">
            <w:pPr>
              <w:pStyle w:val="a7"/>
              <w:jc w:val="center"/>
            </w:pPr>
            <w:r>
              <w:t xml:space="preserve">П - количество контрольных противоаварийных тренировок оперативного персонала, проведение </w:t>
            </w:r>
            <w:r>
              <w:lastRenderedPageBreak/>
              <w:t>которых запланировано в оцениваемом периоде, штук</w:t>
            </w:r>
          </w:p>
        </w:tc>
        <w:tc>
          <w:tcPr>
            <w:tcW w:w="3500" w:type="dxa"/>
            <w:tcBorders>
              <w:top w:val="single" w:sz="4" w:space="0" w:color="auto"/>
              <w:left w:val="single" w:sz="4" w:space="0" w:color="auto"/>
              <w:bottom w:val="single" w:sz="4" w:space="0" w:color="auto"/>
              <w:right w:val="single" w:sz="4" w:space="0" w:color="auto"/>
            </w:tcBorders>
          </w:tcPr>
          <w:p w14:paraId="6C2FDF49" w14:textId="77777777" w:rsidR="00000000" w:rsidRDefault="00000000">
            <w:pPr>
              <w:pStyle w:val="a7"/>
              <w:jc w:val="center"/>
            </w:pPr>
            <w:r>
              <w:lastRenderedPageBreak/>
              <w:t>Рассчитывается по формуле:</w:t>
            </w:r>
          </w:p>
          <w:p w14:paraId="0395E39E" w14:textId="77777777" w:rsidR="00000000" w:rsidRDefault="00000000">
            <w:pPr>
              <w:pStyle w:val="a7"/>
              <w:jc w:val="center"/>
            </w:pPr>
            <w:r>
              <w:t>Б=Ф/П,</w:t>
            </w:r>
          </w:p>
          <w:p w14:paraId="2849CDB0" w14:textId="77777777" w:rsidR="00000000" w:rsidRDefault="00000000">
            <w:pPr>
              <w:pStyle w:val="a7"/>
              <w:jc w:val="center"/>
            </w:pPr>
            <w:r>
              <w:t>если Ф&lt;П,</w:t>
            </w:r>
          </w:p>
          <w:p w14:paraId="32648FA3" w14:textId="77777777" w:rsidR="00000000" w:rsidRDefault="00000000">
            <w:pPr>
              <w:pStyle w:val="a7"/>
              <w:jc w:val="center"/>
            </w:pPr>
            <w:r>
              <w:t>где: Ф - количество проведенных в оцениваемом периоде контрольных противоаварийных тренировок оперативного</w:t>
            </w:r>
          </w:p>
          <w:p w14:paraId="56E72A9E" w14:textId="77777777" w:rsidR="00000000" w:rsidRDefault="00000000">
            <w:pPr>
              <w:pStyle w:val="a7"/>
              <w:jc w:val="center"/>
            </w:pPr>
            <w:r>
              <w:t>персонала, штук;</w:t>
            </w:r>
          </w:p>
          <w:p w14:paraId="7D5AD765" w14:textId="77777777" w:rsidR="00000000" w:rsidRDefault="00000000">
            <w:pPr>
              <w:pStyle w:val="a7"/>
              <w:jc w:val="center"/>
            </w:pPr>
            <w:r>
              <w:t xml:space="preserve">П - количество контрольных противоаварийных тренировок оперативного персонала, проведение которых </w:t>
            </w:r>
            <w:r>
              <w:lastRenderedPageBreak/>
              <w:t>запланировано в оцениваемом периоде, штук</w:t>
            </w:r>
          </w:p>
        </w:tc>
        <w:tc>
          <w:tcPr>
            <w:tcW w:w="3780" w:type="dxa"/>
            <w:tcBorders>
              <w:top w:val="single" w:sz="4" w:space="0" w:color="auto"/>
              <w:left w:val="single" w:sz="4" w:space="0" w:color="auto"/>
              <w:bottom w:val="single" w:sz="4" w:space="0" w:color="auto"/>
              <w:right w:val="single" w:sz="4" w:space="0" w:color="auto"/>
            </w:tcBorders>
          </w:tcPr>
          <w:p w14:paraId="21064264" w14:textId="3DE934BD" w:rsidR="00000000" w:rsidRDefault="00000000">
            <w:pPr>
              <w:pStyle w:val="a7"/>
              <w:jc w:val="center"/>
            </w:pPr>
            <w:r>
              <w:lastRenderedPageBreak/>
              <w:t xml:space="preserve">Если </w:t>
            </w:r>
            <w:r w:rsidR="00355DF5">
              <w:rPr>
                <w:noProof/>
              </w:rPr>
              <w:drawing>
                <wp:inline distT="0" distB="0" distL="0" distR="0" wp14:anchorId="0384586B" wp14:editId="3C0F9C3A">
                  <wp:extent cx="393700" cy="1905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r>
              <w:t>,</w:t>
            </w:r>
          </w:p>
          <w:p w14:paraId="082DC42F" w14:textId="77777777" w:rsidR="00000000" w:rsidRDefault="00000000">
            <w:pPr>
              <w:pStyle w:val="a7"/>
              <w:jc w:val="center"/>
            </w:pPr>
            <w:r>
              <w:t>где: Ф - количество проведенных в оцениваемом периоде контрольных противоаварийных тренировок оперативного</w:t>
            </w:r>
          </w:p>
          <w:p w14:paraId="5ECBE7FC" w14:textId="77777777" w:rsidR="00000000" w:rsidRDefault="00000000">
            <w:pPr>
              <w:pStyle w:val="a7"/>
              <w:jc w:val="center"/>
            </w:pPr>
            <w:r>
              <w:t>персонала, штук;</w:t>
            </w:r>
          </w:p>
          <w:p w14:paraId="4F8F8F21" w14:textId="77777777" w:rsidR="00000000" w:rsidRDefault="00000000">
            <w:pPr>
              <w:pStyle w:val="a7"/>
              <w:jc w:val="center"/>
            </w:pPr>
            <w:r>
              <w:t>П - количество контрольных противоаварийных тренировок оперативного персонала, проведение которых запланировано в оцениваемом периоде, штук</w:t>
            </w:r>
          </w:p>
        </w:tc>
        <w:tc>
          <w:tcPr>
            <w:tcW w:w="1400" w:type="dxa"/>
            <w:tcBorders>
              <w:top w:val="single" w:sz="4" w:space="0" w:color="auto"/>
              <w:left w:val="single" w:sz="4" w:space="0" w:color="auto"/>
              <w:bottom w:val="single" w:sz="4" w:space="0" w:color="auto"/>
              <w:right w:val="single" w:sz="4" w:space="0" w:color="auto"/>
            </w:tcBorders>
          </w:tcPr>
          <w:p w14:paraId="5172C3FF" w14:textId="77777777" w:rsidR="00000000" w:rsidRDefault="00000000">
            <w:pPr>
              <w:pStyle w:val="a7"/>
              <w:jc w:val="center"/>
            </w:pPr>
            <w:r>
              <w:t>0,9</w:t>
            </w:r>
          </w:p>
        </w:tc>
        <w:tc>
          <w:tcPr>
            <w:tcW w:w="1960" w:type="dxa"/>
            <w:tcBorders>
              <w:top w:val="single" w:sz="4" w:space="0" w:color="auto"/>
              <w:left w:val="single" w:sz="4" w:space="0" w:color="auto"/>
              <w:bottom w:val="single" w:sz="4" w:space="0" w:color="auto"/>
            </w:tcBorders>
          </w:tcPr>
          <w:p w14:paraId="3AD5F3C4" w14:textId="77777777" w:rsidR="00000000" w:rsidRDefault="00000000">
            <w:pPr>
              <w:pStyle w:val="a9"/>
            </w:pPr>
            <w:r>
              <w:t>Доля показателя - 3</w:t>
            </w:r>
          </w:p>
        </w:tc>
      </w:tr>
      <w:tr w:rsidR="00000000" w14:paraId="266AFD96"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2ECE33BC" w14:textId="77777777" w:rsidR="00000000" w:rsidRDefault="00000000">
            <w:pPr>
              <w:pStyle w:val="a7"/>
              <w:jc w:val="center"/>
            </w:pPr>
            <w:bookmarkStart w:id="149" w:name="sub_11236"/>
            <w:r>
              <w:t>36.</w:t>
            </w:r>
            <w:bookmarkEnd w:id="149"/>
          </w:p>
        </w:tc>
        <w:tc>
          <w:tcPr>
            <w:tcW w:w="1960" w:type="dxa"/>
            <w:tcBorders>
              <w:top w:val="nil"/>
              <w:left w:val="single" w:sz="4" w:space="0" w:color="auto"/>
              <w:bottom w:val="single" w:sz="4" w:space="0" w:color="auto"/>
              <w:right w:val="single" w:sz="4" w:space="0" w:color="auto"/>
            </w:tcBorders>
          </w:tcPr>
          <w:p w14:paraId="37A3723D"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146257D1"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1BCFB59C" w14:textId="77777777" w:rsidR="00000000" w:rsidRDefault="00000000">
            <w:pPr>
              <w:pStyle w:val="a9"/>
            </w:pPr>
            <w:r>
              <w:t>Выполнение субъектом электроэнергетики мероприятий, запланированных по результатам проведения контрольных противоаварийных тренировок персонала</w:t>
            </w:r>
          </w:p>
        </w:tc>
        <w:tc>
          <w:tcPr>
            <w:tcW w:w="2240" w:type="dxa"/>
            <w:tcBorders>
              <w:top w:val="single" w:sz="4" w:space="0" w:color="auto"/>
              <w:left w:val="single" w:sz="4" w:space="0" w:color="auto"/>
              <w:bottom w:val="single" w:sz="4" w:space="0" w:color="auto"/>
              <w:right w:val="single" w:sz="4" w:space="0" w:color="auto"/>
            </w:tcBorders>
          </w:tcPr>
          <w:p w14:paraId="0A76DC7F"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0CF597CE"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44CD7EFF" w14:textId="77777777" w:rsidR="00000000" w:rsidRDefault="00000000">
            <w:pPr>
              <w:pStyle w:val="a9"/>
            </w:pPr>
            <w:r>
              <w:t>Приложение N 45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1A8DC937"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4C6D0EE2" w14:textId="77777777" w:rsidR="00000000" w:rsidRDefault="00000000">
            <w:pPr>
              <w:pStyle w:val="a7"/>
              <w:jc w:val="center"/>
            </w:pPr>
            <w:r>
              <w:t>Если Ф=0</w:t>
            </w:r>
          </w:p>
          <w:p w14:paraId="0EE0CE05" w14:textId="77777777" w:rsidR="00000000" w:rsidRDefault="00000000">
            <w:pPr>
              <w:pStyle w:val="a7"/>
              <w:jc w:val="center"/>
            </w:pPr>
            <w:r>
              <w:t>при П&gt;0,</w:t>
            </w:r>
          </w:p>
          <w:p w14:paraId="614C4817" w14:textId="77777777" w:rsidR="00000000" w:rsidRDefault="00000000">
            <w:pPr>
              <w:pStyle w:val="a7"/>
              <w:jc w:val="center"/>
            </w:pPr>
            <w:r>
              <w:t>где: Ф - количество проведенных в оцениваемом периоде мероприятий по результатам контрольных противоаварийных тренировок персонала, штук;</w:t>
            </w:r>
          </w:p>
          <w:p w14:paraId="467695FD" w14:textId="77777777" w:rsidR="00000000" w:rsidRDefault="00000000">
            <w:pPr>
              <w:pStyle w:val="a7"/>
              <w:jc w:val="center"/>
            </w:pPr>
            <w:r>
              <w:t>П - количество мероприятий, проведение которых запланировано в оцениваемом периоде по результатам контрольных противоаварийных тренировок персонала, штук</w:t>
            </w:r>
          </w:p>
        </w:tc>
        <w:tc>
          <w:tcPr>
            <w:tcW w:w="3500" w:type="dxa"/>
            <w:tcBorders>
              <w:top w:val="single" w:sz="4" w:space="0" w:color="auto"/>
              <w:left w:val="single" w:sz="4" w:space="0" w:color="auto"/>
              <w:bottom w:val="single" w:sz="4" w:space="0" w:color="auto"/>
              <w:right w:val="single" w:sz="4" w:space="0" w:color="auto"/>
            </w:tcBorders>
          </w:tcPr>
          <w:p w14:paraId="4E64D982" w14:textId="77777777" w:rsidR="00000000" w:rsidRDefault="00000000">
            <w:pPr>
              <w:pStyle w:val="a7"/>
              <w:jc w:val="center"/>
            </w:pPr>
            <w:r>
              <w:t>Рассчитывается по формуле:</w:t>
            </w:r>
          </w:p>
          <w:p w14:paraId="0DF93ED3" w14:textId="77777777" w:rsidR="00000000" w:rsidRDefault="00000000">
            <w:pPr>
              <w:pStyle w:val="a7"/>
              <w:jc w:val="center"/>
            </w:pPr>
            <w:r>
              <w:t>Б=Ф/П,</w:t>
            </w:r>
          </w:p>
          <w:p w14:paraId="2DEBDC07" w14:textId="77777777" w:rsidR="00000000" w:rsidRDefault="00000000">
            <w:pPr>
              <w:pStyle w:val="a7"/>
              <w:jc w:val="center"/>
            </w:pPr>
            <w:r>
              <w:t>если Ф&lt;П,</w:t>
            </w:r>
          </w:p>
          <w:p w14:paraId="4C64B4EF" w14:textId="77777777" w:rsidR="00000000" w:rsidRDefault="00000000">
            <w:pPr>
              <w:pStyle w:val="a7"/>
              <w:jc w:val="center"/>
            </w:pPr>
            <w:r>
              <w:t>где: Ф - количество проведенных в оцениваемом периоде мероприятий по результатам контрольных противоаварийных тренировок персонала, штук;</w:t>
            </w:r>
          </w:p>
          <w:p w14:paraId="4E7E1E19" w14:textId="77777777" w:rsidR="00000000" w:rsidRDefault="00000000">
            <w:pPr>
              <w:pStyle w:val="a7"/>
              <w:jc w:val="center"/>
            </w:pPr>
            <w:r>
              <w:t>П - количество мероприятий, проведение которых запланировано в оцениваемом периоде по результатам контрольных противоаварийных тренировок персонала, штук</w:t>
            </w:r>
          </w:p>
        </w:tc>
        <w:tc>
          <w:tcPr>
            <w:tcW w:w="3780" w:type="dxa"/>
            <w:tcBorders>
              <w:top w:val="single" w:sz="4" w:space="0" w:color="auto"/>
              <w:left w:val="single" w:sz="4" w:space="0" w:color="auto"/>
              <w:bottom w:val="single" w:sz="4" w:space="0" w:color="auto"/>
              <w:right w:val="single" w:sz="4" w:space="0" w:color="auto"/>
            </w:tcBorders>
          </w:tcPr>
          <w:p w14:paraId="575586CA" w14:textId="7D1B9FA4" w:rsidR="00000000" w:rsidRDefault="00000000">
            <w:pPr>
              <w:pStyle w:val="a7"/>
              <w:jc w:val="center"/>
            </w:pPr>
            <w:r>
              <w:t xml:space="preserve">Если </w:t>
            </w:r>
            <w:r w:rsidR="00355DF5">
              <w:rPr>
                <w:noProof/>
              </w:rPr>
              <w:drawing>
                <wp:inline distT="0" distB="0" distL="0" distR="0" wp14:anchorId="0740C4C3" wp14:editId="4DDB9CCF">
                  <wp:extent cx="393700" cy="1905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0720C7D5" w14:textId="77777777" w:rsidR="00000000" w:rsidRDefault="00000000">
            <w:pPr>
              <w:pStyle w:val="a7"/>
              <w:jc w:val="center"/>
            </w:pPr>
            <w:r>
              <w:t>либо П=0,</w:t>
            </w:r>
          </w:p>
          <w:p w14:paraId="0F9EDEB2" w14:textId="77777777" w:rsidR="00000000" w:rsidRDefault="00000000">
            <w:pPr>
              <w:pStyle w:val="a7"/>
              <w:jc w:val="center"/>
            </w:pPr>
            <w:r>
              <w:t>где: Ф - количество проведенных в оцениваемом периоде мероприятий по результатам контрольных противоаварийных тренировок персонала, штук;</w:t>
            </w:r>
          </w:p>
          <w:p w14:paraId="5CD1FB80" w14:textId="77777777" w:rsidR="00000000" w:rsidRDefault="00000000">
            <w:pPr>
              <w:pStyle w:val="a7"/>
              <w:jc w:val="center"/>
            </w:pPr>
            <w:r>
              <w:t>П - количество мероприятий, проведение которых запланировано в оцениваемом периоде по результатам контрольных противоаварийных тренировок персонала, штук</w:t>
            </w:r>
          </w:p>
        </w:tc>
        <w:tc>
          <w:tcPr>
            <w:tcW w:w="1400" w:type="dxa"/>
            <w:tcBorders>
              <w:top w:val="single" w:sz="4" w:space="0" w:color="auto"/>
              <w:left w:val="single" w:sz="4" w:space="0" w:color="auto"/>
              <w:bottom w:val="single" w:sz="4" w:space="0" w:color="auto"/>
              <w:right w:val="single" w:sz="4" w:space="0" w:color="auto"/>
            </w:tcBorders>
          </w:tcPr>
          <w:p w14:paraId="7EAA371C" w14:textId="77777777" w:rsidR="00000000" w:rsidRDefault="00000000">
            <w:pPr>
              <w:pStyle w:val="a7"/>
              <w:jc w:val="center"/>
            </w:pPr>
            <w:r>
              <w:t>0,9</w:t>
            </w:r>
          </w:p>
        </w:tc>
        <w:tc>
          <w:tcPr>
            <w:tcW w:w="1960" w:type="dxa"/>
            <w:tcBorders>
              <w:top w:val="single" w:sz="4" w:space="0" w:color="auto"/>
              <w:left w:val="single" w:sz="4" w:space="0" w:color="auto"/>
              <w:bottom w:val="single" w:sz="4" w:space="0" w:color="auto"/>
            </w:tcBorders>
          </w:tcPr>
          <w:p w14:paraId="631136AA" w14:textId="77777777" w:rsidR="00000000" w:rsidRDefault="00000000">
            <w:pPr>
              <w:pStyle w:val="a9"/>
            </w:pPr>
            <w:r>
              <w:t>Доля показателя - 2</w:t>
            </w:r>
          </w:p>
        </w:tc>
      </w:tr>
      <w:tr w:rsidR="00000000" w14:paraId="6C70D214"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718F378F" w14:textId="77777777" w:rsidR="00000000" w:rsidRDefault="00000000">
            <w:pPr>
              <w:pStyle w:val="a7"/>
              <w:jc w:val="center"/>
            </w:pPr>
            <w:bookmarkStart w:id="150" w:name="sub_11237"/>
            <w:r>
              <w:t>37.</w:t>
            </w:r>
            <w:bookmarkEnd w:id="150"/>
          </w:p>
        </w:tc>
        <w:tc>
          <w:tcPr>
            <w:tcW w:w="1960" w:type="dxa"/>
            <w:tcBorders>
              <w:top w:val="single" w:sz="4" w:space="0" w:color="auto"/>
              <w:left w:val="single" w:sz="4" w:space="0" w:color="auto"/>
              <w:bottom w:val="nil"/>
              <w:right w:val="single" w:sz="4" w:space="0" w:color="auto"/>
            </w:tcBorders>
          </w:tcPr>
          <w:p w14:paraId="1E536183" w14:textId="77777777" w:rsidR="00000000" w:rsidRDefault="00000000">
            <w:pPr>
              <w:pStyle w:val="a9"/>
            </w:pPr>
            <w:r>
              <w:t>Ремонтная деятельность</w:t>
            </w:r>
          </w:p>
        </w:tc>
        <w:tc>
          <w:tcPr>
            <w:tcW w:w="2100" w:type="dxa"/>
            <w:tcBorders>
              <w:top w:val="single" w:sz="4" w:space="0" w:color="auto"/>
              <w:left w:val="single" w:sz="4" w:space="0" w:color="auto"/>
              <w:bottom w:val="nil"/>
              <w:right w:val="single" w:sz="4" w:space="0" w:color="auto"/>
            </w:tcBorders>
          </w:tcPr>
          <w:p w14:paraId="7FD09C1A" w14:textId="77777777" w:rsidR="00000000" w:rsidRDefault="00000000">
            <w:pPr>
              <w:pStyle w:val="a9"/>
            </w:pPr>
            <w:r>
              <w:t>Выполнение субъектом электроэнергетики в соответствии с согласованными субъектами оперативно-диспетчерского управления сводными годовыми графиками ремонта и испытания оборудования годового плана ремонта основного оборудования, влияющего на готовность передачи электрической энергии</w:t>
            </w:r>
          </w:p>
        </w:tc>
        <w:tc>
          <w:tcPr>
            <w:tcW w:w="2100" w:type="dxa"/>
            <w:tcBorders>
              <w:top w:val="single" w:sz="4" w:space="0" w:color="auto"/>
              <w:left w:val="single" w:sz="4" w:space="0" w:color="auto"/>
              <w:bottom w:val="single" w:sz="4" w:space="0" w:color="auto"/>
              <w:right w:val="single" w:sz="4" w:space="0" w:color="auto"/>
            </w:tcBorders>
          </w:tcPr>
          <w:p w14:paraId="01019686" w14:textId="77777777" w:rsidR="00000000" w:rsidRDefault="00000000">
            <w:pPr>
              <w:pStyle w:val="a9"/>
            </w:pPr>
            <w:r>
              <w:t>Выполнение годового графика ремонта ЛЭП</w:t>
            </w:r>
          </w:p>
        </w:tc>
        <w:tc>
          <w:tcPr>
            <w:tcW w:w="2240" w:type="dxa"/>
            <w:tcBorders>
              <w:top w:val="single" w:sz="4" w:space="0" w:color="auto"/>
              <w:left w:val="single" w:sz="4" w:space="0" w:color="auto"/>
              <w:bottom w:val="single" w:sz="4" w:space="0" w:color="auto"/>
              <w:right w:val="single" w:sz="4" w:space="0" w:color="auto"/>
            </w:tcBorders>
          </w:tcPr>
          <w:p w14:paraId="34F83692"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3152591B" w14:textId="77777777" w:rsidR="00000000" w:rsidRDefault="00000000">
            <w:pPr>
              <w:pStyle w:val="a9"/>
            </w:pPr>
            <w:r>
              <w:t>Годовой план ремонта объектов электроэнергетики и Сведения о выполнении годового плана ремонта объектов электроэнергетики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3F312C86" w14:textId="77777777" w:rsidR="00000000" w:rsidRDefault="00000000">
            <w:pPr>
              <w:pStyle w:val="a9"/>
            </w:pPr>
            <w:r>
              <w:t>Приложения NN 74, 75 и 76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5C85EC5A"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18C92EC9" w14:textId="77777777" w:rsidR="00000000" w:rsidRDefault="00000000">
            <w:pPr>
              <w:pStyle w:val="a7"/>
              <w:jc w:val="center"/>
            </w:pPr>
            <w:r>
              <w:t>Если Фоэ=0</w:t>
            </w:r>
          </w:p>
          <w:p w14:paraId="791492AF" w14:textId="77777777" w:rsidR="00000000" w:rsidRDefault="00000000">
            <w:pPr>
              <w:pStyle w:val="a7"/>
              <w:jc w:val="center"/>
            </w:pPr>
            <w:r>
              <w:t>при Поэ&gt;0,</w:t>
            </w:r>
          </w:p>
          <w:p w14:paraId="254C3039" w14:textId="77777777" w:rsidR="00000000" w:rsidRDefault="00000000">
            <w:pPr>
              <w:pStyle w:val="a7"/>
              <w:jc w:val="center"/>
            </w:pPr>
            <w:r>
              <w:t>где: Фоэ - фактически выполненные объемы ремонта ЛЭП объекта электроэнергетики нарастающим итогом</w:t>
            </w:r>
          </w:p>
          <w:p w14:paraId="76E2BCDE" w14:textId="77777777" w:rsidR="00000000" w:rsidRDefault="00000000">
            <w:pPr>
              <w:pStyle w:val="a7"/>
              <w:jc w:val="center"/>
            </w:pPr>
            <w:r>
              <w:t>на оцениваемый период из числа запланированных в годовом графике ремонта, км.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w:t>
            </w:r>
          </w:p>
          <w:p w14:paraId="73747965" w14:textId="77777777" w:rsidR="00000000" w:rsidRDefault="00000000">
            <w:pPr>
              <w:pStyle w:val="a7"/>
              <w:jc w:val="center"/>
            </w:pPr>
            <w:r>
              <w:t xml:space="preserve">ремонта. В случае несогласования иными владельцами объектов </w:t>
            </w:r>
            <w:r>
              <w:lastRenderedPageBreak/>
              <w:t>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5662157F"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0BDF8215" w14:textId="77777777" w:rsidR="00000000" w:rsidRDefault="00000000">
            <w:pPr>
              <w:pStyle w:val="a7"/>
              <w:jc w:val="center"/>
            </w:pPr>
            <w:r>
              <w:t>- принятия решения субъектом оперативно-диспетчерского</w:t>
            </w:r>
          </w:p>
          <w:p w14:paraId="188E040C" w14:textId="77777777" w:rsidR="00000000" w:rsidRDefault="00000000">
            <w:pPr>
              <w:pStyle w:val="a7"/>
              <w:jc w:val="center"/>
            </w:pPr>
            <w:r>
              <w:t>управления в электроэнергетике, в соответствии с пунктом 38 Правил вывода в ремонт, о досрочном вводе объекта диспетчеризации из ремонта в работу; - замены единицы оборудования или его функциональных узлов; Поэ - запланированные объемы ремонта ЛЭП объекта электроэнергетики в соответствии с календарным годовым графиком ремонта, км</w:t>
            </w:r>
          </w:p>
        </w:tc>
        <w:tc>
          <w:tcPr>
            <w:tcW w:w="3500" w:type="dxa"/>
            <w:tcBorders>
              <w:top w:val="single" w:sz="4" w:space="0" w:color="auto"/>
              <w:left w:val="single" w:sz="4" w:space="0" w:color="auto"/>
              <w:bottom w:val="single" w:sz="4" w:space="0" w:color="auto"/>
              <w:right w:val="single" w:sz="4" w:space="0" w:color="auto"/>
            </w:tcBorders>
          </w:tcPr>
          <w:p w14:paraId="1B3DFE7A" w14:textId="77777777" w:rsidR="00000000" w:rsidRDefault="00000000">
            <w:pPr>
              <w:pStyle w:val="a7"/>
              <w:jc w:val="center"/>
            </w:pPr>
            <w:r>
              <w:lastRenderedPageBreak/>
              <w:t>Рассчитывается по формуле:</w:t>
            </w:r>
          </w:p>
          <w:p w14:paraId="3458580D" w14:textId="77777777" w:rsidR="00000000" w:rsidRDefault="00000000">
            <w:pPr>
              <w:pStyle w:val="a7"/>
              <w:jc w:val="center"/>
            </w:pPr>
            <w:r>
              <w:t>Б=(ИТСл/100)*(Фоэ/Поэ),</w:t>
            </w:r>
          </w:p>
          <w:p w14:paraId="3C36BA5F" w14:textId="77777777" w:rsidR="00000000" w:rsidRDefault="00000000">
            <w:pPr>
              <w:pStyle w:val="a7"/>
              <w:jc w:val="center"/>
            </w:pPr>
            <w:r>
              <w:t>где:</w:t>
            </w:r>
          </w:p>
          <w:p w14:paraId="1A98AB93" w14:textId="77777777" w:rsidR="00000000" w:rsidRDefault="00000000">
            <w:pPr>
              <w:pStyle w:val="a7"/>
              <w:jc w:val="center"/>
            </w:pPr>
            <w:r>
              <w:t xml:space="preserve">Фоэ - фактически выполненные объемы ремонта ЛЭП объекта электроэнергетики нарастающим итогом на оцениваемый период из числа запланированных в годовом графике ремонта, км.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 ремонта. В случае несогласования иными владельцами объектов электроэнергетики высшим классом номинального напряжения 110 кВ и выше </w:t>
            </w:r>
            <w:r>
              <w:lastRenderedPageBreak/>
              <w:t>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6DFAF0CE"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4EF4F6D6" w14:textId="77777777" w:rsidR="00000000" w:rsidRDefault="00000000">
            <w:pPr>
              <w:pStyle w:val="a7"/>
              <w:jc w:val="center"/>
            </w:pPr>
            <w:r>
              <w:t>-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работу; - замены единицы оборудования или его функциональных узлов; Поэ - запланированные объемы ремонта ЛЭП объекта электроэнергетики в соответствии с календарным годовым графиком ремонта, км</w:t>
            </w:r>
          </w:p>
          <w:p w14:paraId="26AE4E14" w14:textId="77777777" w:rsidR="00000000" w:rsidRDefault="00000000">
            <w:pPr>
              <w:pStyle w:val="a7"/>
              <w:jc w:val="center"/>
            </w:pPr>
            <w:r>
              <w:t>ИТСл - минимальное значение ИТС ЛЭП, по которым имеется не выполнение объемов работ в оцениваемом периоде;</w:t>
            </w:r>
          </w:p>
          <w:p w14:paraId="07F6230C" w14:textId="77777777" w:rsidR="00000000" w:rsidRDefault="00000000">
            <w:pPr>
              <w:pStyle w:val="a7"/>
              <w:jc w:val="center"/>
            </w:pPr>
            <w:r>
              <w:t>если ИТС&gt;70, то ИТСл/100=1</w:t>
            </w:r>
          </w:p>
        </w:tc>
        <w:tc>
          <w:tcPr>
            <w:tcW w:w="3780" w:type="dxa"/>
            <w:tcBorders>
              <w:top w:val="single" w:sz="4" w:space="0" w:color="auto"/>
              <w:left w:val="single" w:sz="4" w:space="0" w:color="auto"/>
              <w:bottom w:val="single" w:sz="4" w:space="0" w:color="auto"/>
              <w:right w:val="single" w:sz="4" w:space="0" w:color="auto"/>
            </w:tcBorders>
          </w:tcPr>
          <w:p w14:paraId="08AB254E" w14:textId="05EBA96C" w:rsidR="00000000" w:rsidRDefault="00000000">
            <w:pPr>
              <w:pStyle w:val="a7"/>
              <w:jc w:val="center"/>
            </w:pPr>
            <w:r>
              <w:lastRenderedPageBreak/>
              <w:t xml:space="preserve">Если </w:t>
            </w:r>
            <w:r w:rsidR="00355DF5">
              <w:rPr>
                <w:noProof/>
              </w:rPr>
              <w:drawing>
                <wp:inline distT="0" distB="0" distL="0" distR="0" wp14:anchorId="5AC90FAE" wp14:editId="5EC6A66E">
                  <wp:extent cx="685800" cy="1905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p>
          <w:p w14:paraId="28C2DFAE" w14:textId="77777777" w:rsidR="00000000" w:rsidRDefault="00000000">
            <w:pPr>
              <w:pStyle w:val="a7"/>
              <w:jc w:val="center"/>
            </w:pPr>
            <w:r>
              <w:t>либо Поэ=0,</w:t>
            </w:r>
          </w:p>
          <w:p w14:paraId="570BCE7B" w14:textId="77777777" w:rsidR="00000000" w:rsidRDefault="00000000">
            <w:pPr>
              <w:pStyle w:val="a7"/>
              <w:jc w:val="center"/>
            </w:pPr>
            <w:r>
              <w:t>где: Фоэ - фактически выполненные объемы ремонта ЛЭП объекта электроэнергетики нарастающим итогом</w:t>
            </w:r>
          </w:p>
          <w:p w14:paraId="7AFD2E54" w14:textId="77777777" w:rsidR="00000000" w:rsidRDefault="00000000">
            <w:pPr>
              <w:pStyle w:val="a7"/>
              <w:jc w:val="center"/>
            </w:pPr>
            <w:r>
              <w:t xml:space="preserve">на оцениваемый период из числа запланированных в годовом графике ремонта, км.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 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w:t>
            </w:r>
            <w:r>
              <w:lastRenderedPageBreak/>
              <w:t>и судебной власти РФ о запрете проведения ремонта</w:t>
            </w:r>
          </w:p>
          <w:p w14:paraId="5DE75110"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0E1DB918" w14:textId="77777777" w:rsidR="00000000" w:rsidRDefault="00000000">
            <w:pPr>
              <w:pStyle w:val="a7"/>
              <w:jc w:val="center"/>
            </w:pPr>
            <w:r>
              <w:t>-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25527EE0" w14:textId="77777777" w:rsidR="00000000" w:rsidRDefault="00000000">
            <w:pPr>
              <w:pStyle w:val="a7"/>
              <w:jc w:val="center"/>
            </w:pPr>
            <w:r>
              <w:t>- замены единицы оборудования или его функциональных узлов;</w:t>
            </w:r>
          </w:p>
          <w:p w14:paraId="68DA10D8" w14:textId="77777777" w:rsidR="00000000" w:rsidRDefault="00000000">
            <w:pPr>
              <w:pStyle w:val="a7"/>
              <w:jc w:val="center"/>
            </w:pPr>
            <w:r>
              <w:t>Поэ - запланированные объемы ремонта ЛЭП объекта электроэнергетики в соответствии с календарным годовым графиком ремонта, км</w:t>
            </w:r>
          </w:p>
        </w:tc>
        <w:tc>
          <w:tcPr>
            <w:tcW w:w="1400" w:type="dxa"/>
            <w:tcBorders>
              <w:top w:val="single" w:sz="4" w:space="0" w:color="auto"/>
              <w:left w:val="single" w:sz="4" w:space="0" w:color="auto"/>
              <w:bottom w:val="single" w:sz="4" w:space="0" w:color="auto"/>
              <w:right w:val="single" w:sz="4" w:space="0" w:color="auto"/>
            </w:tcBorders>
          </w:tcPr>
          <w:p w14:paraId="10C51486" w14:textId="77777777" w:rsidR="00000000" w:rsidRDefault="00000000">
            <w:pPr>
              <w:pStyle w:val="a7"/>
              <w:jc w:val="center"/>
            </w:pPr>
            <w:r>
              <w:lastRenderedPageBreak/>
              <w:t>0,65</w:t>
            </w:r>
          </w:p>
        </w:tc>
        <w:tc>
          <w:tcPr>
            <w:tcW w:w="1960" w:type="dxa"/>
            <w:tcBorders>
              <w:top w:val="single" w:sz="4" w:space="0" w:color="auto"/>
              <w:left w:val="single" w:sz="4" w:space="0" w:color="auto"/>
              <w:bottom w:val="single" w:sz="4" w:space="0" w:color="auto"/>
            </w:tcBorders>
          </w:tcPr>
          <w:p w14:paraId="73B11B4A" w14:textId="77777777" w:rsidR="00000000" w:rsidRDefault="00000000">
            <w:pPr>
              <w:pStyle w:val="a9"/>
            </w:pPr>
            <w:r>
              <w:t>Доля показателя - 3</w:t>
            </w:r>
          </w:p>
        </w:tc>
      </w:tr>
      <w:tr w:rsidR="00000000" w14:paraId="033924BB" w14:textId="77777777">
        <w:tblPrEx>
          <w:tblCellMar>
            <w:top w:w="0" w:type="dxa"/>
            <w:bottom w:w="0" w:type="dxa"/>
          </w:tblCellMar>
        </w:tblPrEx>
        <w:tc>
          <w:tcPr>
            <w:tcW w:w="840" w:type="dxa"/>
            <w:tcBorders>
              <w:top w:val="nil"/>
              <w:bottom w:val="single" w:sz="4" w:space="0" w:color="auto"/>
              <w:right w:val="single" w:sz="4" w:space="0" w:color="auto"/>
            </w:tcBorders>
          </w:tcPr>
          <w:p w14:paraId="3F382E32" w14:textId="77777777" w:rsidR="00000000" w:rsidRDefault="00000000">
            <w:pPr>
              <w:pStyle w:val="a7"/>
              <w:jc w:val="center"/>
            </w:pPr>
            <w:bookmarkStart w:id="151" w:name="sub_11238"/>
            <w:r>
              <w:t>38.</w:t>
            </w:r>
            <w:bookmarkEnd w:id="151"/>
          </w:p>
        </w:tc>
        <w:tc>
          <w:tcPr>
            <w:tcW w:w="1960" w:type="dxa"/>
            <w:tcBorders>
              <w:top w:val="nil"/>
              <w:left w:val="single" w:sz="4" w:space="0" w:color="auto"/>
              <w:bottom w:val="nil"/>
              <w:right w:val="single" w:sz="4" w:space="0" w:color="auto"/>
            </w:tcBorders>
          </w:tcPr>
          <w:p w14:paraId="6951016A" w14:textId="77777777" w:rsidR="00000000" w:rsidRDefault="00000000">
            <w:pPr>
              <w:pStyle w:val="a7"/>
            </w:pPr>
          </w:p>
        </w:tc>
        <w:tc>
          <w:tcPr>
            <w:tcW w:w="2100" w:type="dxa"/>
            <w:tcBorders>
              <w:top w:val="nil"/>
              <w:left w:val="single" w:sz="4" w:space="0" w:color="auto"/>
              <w:bottom w:val="nil"/>
              <w:right w:val="single" w:sz="4" w:space="0" w:color="auto"/>
            </w:tcBorders>
          </w:tcPr>
          <w:p w14:paraId="63B023C3"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7758CB06" w14:textId="77777777" w:rsidR="00000000" w:rsidRDefault="00000000">
            <w:pPr>
              <w:pStyle w:val="a9"/>
            </w:pPr>
            <w:r>
              <w:t>Выполнение годового плана расчистки трасс ЛЭП от древесно-кустарниковой растительности</w:t>
            </w:r>
          </w:p>
        </w:tc>
        <w:tc>
          <w:tcPr>
            <w:tcW w:w="2240" w:type="dxa"/>
            <w:tcBorders>
              <w:top w:val="nil"/>
              <w:left w:val="single" w:sz="4" w:space="0" w:color="auto"/>
              <w:bottom w:val="single" w:sz="4" w:space="0" w:color="auto"/>
              <w:right w:val="single" w:sz="4" w:space="0" w:color="auto"/>
            </w:tcBorders>
          </w:tcPr>
          <w:p w14:paraId="2471A78F"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nil"/>
              <w:left w:val="single" w:sz="4" w:space="0" w:color="auto"/>
              <w:bottom w:val="single" w:sz="4" w:space="0" w:color="auto"/>
              <w:right w:val="single" w:sz="4" w:space="0" w:color="auto"/>
            </w:tcBorders>
          </w:tcPr>
          <w:p w14:paraId="3735CE86" w14:textId="77777777" w:rsidR="00000000" w:rsidRDefault="00000000">
            <w:pPr>
              <w:pStyle w:val="a9"/>
            </w:pPr>
            <w:r>
              <w:t>Годовой план ремонта объектов электроэнергетики и Сведения о выполнении годового плана ремонта объектов электроэнергетики в соответствии с Перечнем предоставляемой субъектами электроэнергетики информации</w:t>
            </w:r>
          </w:p>
        </w:tc>
        <w:tc>
          <w:tcPr>
            <w:tcW w:w="2240" w:type="dxa"/>
            <w:tcBorders>
              <w:top w:val="nil"/>
              <w:left w:val="single" w:sz="4" w:space="0" w:color="auto"/>
              <w:bottom w:val="single" w:sz="4" w:space="0" w:color="auto"/>
              <w:right w:val="single" w:sz="4" w:space="0" w:color="auto"/>
            </w:tcBorders>
          </w:tcPr>
          <w:p w14:paraId="2640BFA6" w14:textId="77777777" w:rsidR="00000000" w:rsidRDefault="00000000">
            <w:pPr>
              <w:pStyle w:val="a9"/>
            </w:pPr>
            <w:r>
              <w:t>Приложения NN 75 и 76 к Перечню предоставляемой субъектами электроэнергетики информации</w:t>
            </w:r>
          </w:p>
        </w:tc>
        <w:tc>
          <w:tcPr>
            <w:tcW w:w="2240" w:type="dxa"/>
            <w:tcBorders>
              <w:top w:val="nil"/>
              <w:left w:val="single" w:sz="4" w:space="0" w:color="auto"/>
              <w:bottom w:val="single" w:sz="4" w:space="0" w:color="auto"/>
              <w:right w:val="single" w:sz="4" w:space="0" w:color="auto"/>
            </w:tcBorders>
          </w:tcPr>
          <w:p w14:paraId="1D051C66"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nil"/>
              <w:left w:val="single" w:sz="4" w:space="0" w:color="auto"/>
              <w:bottom w:val="single" w:sz="4" w:space="0" w:color="auto"/>
              <w:right w:val="single" w:sz="4" w:space="0" w:color="auto"/>
            </w:tcBorders>
          </w:tcPr>
          <w:p w14:paraId="681F2768" w14:textId="77777777" w:rsidR="00000000" w:rsidRDefault="00000000">
            <w:pPr>
              <w:pStyle w:val="a7"/>
              <w:jc w:val="center"/>
            </w:pPr>
            <w:r>
              <w:t>Если Фоэ=0</w:t>
            </w:r>
          </w:p>
          <w:p w14:paraId="0E379D05" w14:textId="77777777" w:rsidR="00000000" w:rsidRDefault="00000000">
            <w:pPr>
              <w:pStyle w:val="a7"/>
              <w:jc w:val="center"/>
            </w:pPr>
            <w:r>
              <w:t>при Поэ&gt;0,</w:t>
            </w:r>
          </w:p>
          <w:p w14:paraId="068F934D" w14:textId="77777777" w:rsidR="00000000" w:rsidRDefault="00000000">
            <w:pPr>
              <w:pStyle w:val="a7"/>
              <w:jc w:val="center"/>
            </w:pPr>
            <w:r>
              <w:t>где:</w:t>
            </w:r>
          </w:p>
          <w:p w14:paraId="4D129337" w14:textId="77777777" w:rsidR="00000000" w:rsidRDefault="00000000">
            <w:pPr>
              <w:pStyle w:val="a7"/>
              <w:jc w:val="center"/>
            </w:pPr>
            <w:r>
              <w:t xml:space="preserve">Фоэ - фактически выполненные объемы расчистки от ДКР трасс ЛЭП объекта электроэнергетики нарастающим итогом на оцениваемый период из числа запланированных в годовом графике ремонта, га.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w:t>
            </w:r>
            <w:r>
              <w:lastRenderedPageBreak/>
              <w:t>ремонт объекта диспетчеризации в соответствии с пунктом 29 Правил вывода в ремонт с учетом первоначально запланированной продолжительности</w:t>
            </w:r>
          </w:p>
          <w:p w14:paraId="5CA67F31" w14:textId="77777777" w:rsidR="00000000" w:rsidRDefault="00000000">
            <w:pPr>
              <w:pStyle w:val="a7"/>
              <w:jc w:val="center"/>
            </w:pPr>
            <w:r>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7A6A6F50"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603D3B35" w14:textId="77777777" w:rsidR="00000000" w:rsidRDefault="00000000">
            <w:pPr>
              <w:pStyle w:val="a7"/>
              <w:jc w:val="center"/>
            </w:pPr>
            <w:r>
              <w:t>- принятия решения субъектом оперативно-диспетчерского</w:t>
            </w:r>
          </w:p>
          <w:p w14:paraId="281556DE" w14:textId="77777777" w:rsidR="00000000" w:rsidRDefault="00000000">
            <w:pPr>
              <w:pStyle w:val="a7"/>
              <w:jc w:val="center"/>
            </w:pPr>
            <w:r>
              <w:t>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55B24ABA" w14:textId="77777777" w:rsidR="00000000" w:rsidRDefault="00000000">
            <w:pPr>
              <w:pStyle w:val="a7"/>
              <w:jc w:val="center"/>
            </w:pPr>
            <w:r>
              <w:t>- замены единицы оборудования или его функциональных узлов; Поэ - запланированные объемы расчистки от ДКР трасс ЛЭП объекта электроэнергетики в соответствии с календарным годовым графиком ремонта, га</w:t>
            </w:r>
          </w:p>
        </w:tc>
        <w:tc>
          <w:tcPr>
            <w:tcW w:w="3500" w:type="dxa"/>
            <w:tcBorders>
              <w:top w:val="nil"/>
              <w:left w:val="single" w:sz="4" w:space="0" w:color="auto"/>
              <w:bottom w:val="single" w:sz="4" w:space="0" w:color="auto"/>
              <w:right w:val="single" w:sz="4" w:space="0" w:color="auto"/>
            </w:tcBorders>
          </w:tcPr>
          <w:p w14:paraId="33E9B7BC" w14:textId="77777777" w:rsidR="00000000" w:rsidRDefault="00000000">
            <w:pPr>
              <w:pStyle w:val="a7"/>
              <w:jc w:val="center"/>
            </w:pPr>
            <w:r>
              <w:lastRenderedPageBreak/>
              <w:t>Рассчитывается по</w:t>
            </w:r>
          </w:p>
          <w:p w14:paraId="283A6BEF" w14:textId="77777777" w:rsidR="00000000" w:rsidRDefault="00000000">
            <w:pPr>
              <w:pStyle w:val="a7"/>
              <w:jc w:val="center"/>
            </w:pPr>
            <w:r>
              <w:t>формуле:</w:t>
            </w:r>
          </w:p>
          <w:p w14:paraId="644B71FC" w14:textId="77777777" w:rsidR="00000000" w:rsidRDefault="00000000">
            <w:pPr>
              <w:pStyle w:val="a7"/>
              <w:jc w:val="center"/>
            </w:pPr>
            <w:r>
              <w:t>Б=Фоэ/Поэ, где:</w:t>
            </w:r>
          </w:p>
          <w:p w14:paraId="3D60B94C" w14:textId="77777777" w:rsidR="00000000" w:rsidRDefault="00000000">
            <w:pPr>
              <w:pStyle w:val="a7"/>
              <w:jc w:val="center"/>
            </w:pPr>
            <w:r>
              <w:t xml:space="preserve">Фоэ - фактически выполненные объемы расчистки от ДКР трасс ЛЭП объекта электроэнергетики нарастающим итогом на оцениваемый период из числа запланированных в годовом графике ремонта, га.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w:t>
            </w:r>
            <w:r>
              <w:lastRenderedPageBreak/>
              <w:t>диспетчеризации в соответствии с пунктом 29 Правил вывода в ремонт с учетом первоначально запланированной продолжительности</w:t>
            </w:r>
          </w:p>
          <w:p w14:paraId="42B16FE7" w14:textId="77777777" w:rsidR="00000000" w:rsidRDefault="00000000">
            <w:pPr>
              <w:pStyle w:val="a7"/>
              <w:jc w:val="center"/>
            </w:pPr>
            <w:r>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2C1EBBD9"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32193FE3" w14:textId="77777777" w:rsidR="00000000" w:rsidRDefault="00000000">
            <w:pPr>
              <w:pStyle w:val="a7"/>
              <w:jc w:val="center"/>
            </w:pPr>
            <w:r>
              <w:t>-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0DB4A8F5" w14:textId="77777777" w:rsidR="00000000" w:rsidRDefault="00000000">
            <w:pPr>
              <w:pStyle w:val="a7"/>
              <w:jc w:val="center"/>
            </w:pPr>
            <w:r>
              <w:t>- замены единицы оборудования или его функциональных узлов; Поэ - запланированные объемы расчистки от ДКР трасс ЛЭП объекта электроэнергетики в соответствии с календарным годовым графиком ремонта, га</w:t>
            </w:r>
          </w:p>
        </w:tc>
        <w:tc>
          <w:tcPr>
            <w:tcW w:w="3780" w:type="dxa"/>
            <w:tcBorders>
              <w:top w:val="nil"/>
              <w:left w:val="single" w:sz="4" w:space="0" w:color="auto"/>
              <w:bottom w:val="single" w:sz="4" w:space="0" w:color="auto"/>
              <w:right w:val="single" w:sz="4" w:space="0" w:color="auto"/>
            </w:tcBorders>
          </w:tcPr>
          <w:p w14:paraId="66C26909" w14:textId="732FB416" w:rsidR="00000000" w:rsidRDefault="00000000">
            <w:pPr>
              <w:pStyle w:val="a7"/>
              <w:jc w:val="center"/>
            </w:pPr>
            <w:r>
              <w:lastRenderedPageBreak/>
              <w:t xml:space="preserve">Если </w:t>
            </w:r>
            <w:r w:rsidR="00355DF5">
              <w:rPr>
                <w:noProof/>
              </w:rPr>
              <w:drawing>
                <wp:inline distT="0" distB="0" distL="0" distR="0" wp14:anchorId="6E6B71CE" wp14:editId="46FD0182">
                  <wp:extent cx="685800" cy="1905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p>
          <w:p w14:paraId="4B447AA6" w14:textId="77777777" w:rsidR="00000000" w:rsidRDefault="00000000">
            <w:pPr>
              <w:pStyle w:val="a7"/>
              <w:jc w:val="center"/>
            </w:pPr>
            <w:r>
              <w:t>либо Поэ=0,</w:t>
            </w:r>
          </w:p>
          <w:p w14:paraId="1D22203A" w14:textId="77777777" w:rsidR="00000000" w:rsidRDefault="00000000">
            <w:pPr>
              <w:pStyle w:val="a7"/>
              <w:jc w:val="center"/>
            </w:pPr>
            <w:r>
              <w:t>где:</w:t>
            </w:r>
          </w:p>
          <w:p w14:paraId="413B1674" w14:textId="77777777" w:rsidR="00000000" w:rsidRDefault="00000000">
            <w:pPr>
              <w:pStyle w:val="a7"/>
              <w:jc w:val="center"/>
            </w:pPr>
            <w:r>
              <w:t xml:space="preserve">Фоэ - фактически выполненные объемы расчистки от ДКР трасс ЛЭП объекта электроэнергетики нарастающим итогом на оцениваемый период из числа запланированных в годовом графике ремонта, га.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w:t>
            </w:r>
            <w:r>
              <w:lastRenderedPageBreak/>
              <w:t>продолжительности</w:t>
            </w:r>
          </w:p>
          <w:p w14:paraId="12D941A0" w14:textId="77777777" w:rsidR="00000000" w:rsidRDefault="00000000">
            <w:pPr>
              <w:pStyle w:val="a7"/>
              <w:jc w:val="center"/>
            </w:pPr>
            <w:r>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33B756AA"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w:t>
            </w:r>
          </w:p>
          <w:p w14:paraId="1B8492CC" w14:textId="77777777" w:rsidR="00000000" w:rsidRDefault="00000000">
            <w:pPr>
              <w:pStyle w:val="a7"/>
              <w:jc w:val="center"/>
            </w:pPr>
            <w:r>
              <w:t>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48006A2F" w14:textId="77777777" w:rsidR="00000000" w:rsidRDefault="00000000">
            <w:pPr>
              <w:pStyle w:val="a7"/>
              <w:jc w:val="center"/>
            </w:pPr>
            <w:r>
              <w:t>- принятия решения субъектом оперативно-диспетчерского</w:t>
            </w:r>
          </w:p>
          <w:p w14:paraId="52F67141" w14:textId="77777777" w:rsidR="00000000" w:rsidRDefault="00000000">
            <w:pPr>
              <w:pStyle w:val="a7"/>
              <w:jc w:val="center"/>
            </w:pPr>
            <w:r>
              <w:t>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53639ED5" w14:textId="77777777" w:rsidR="00000000" w:rsidRDefault="00000000">
            <w:pPr>
              <w:pStyle w:val="a7"/>
              <w:jc w:val="center"/>
            </w:pPr>
            <w:r>
              <w:t>- замены единицы оборудования или его функциональных узлов;</w:t>
            </w:r>
          </w:p>
          <w:p w14:paraId="2FD13183" w14:textId="77777777" w:rsidR="00000000" w:rsidRDefault="00000000">
            <w:pPr>
              <w:pStyle w:val="a7"/>
              <w:jc w:val="center"/>
            </w:pPr>
            <w:r>
              <w:t>Поэ - запланированные объемы расчистки от ДКР трасс ЛЭП объекта электроэнергетики в соответствии с календарным годовым графиком ремонта, га</w:t>
            </w:r>
          </w:p>
        </w:tc>
        <w:tc>
          <w:tcPr>
            <w:tcW w:w="1400" w:type="dxa"/>
            <w:tcBorders>
              <w:top w:val="nil"/>
              <w:left w:val="single" w:sz="4" w:space="0" w:color="auto"/>
              <w:bottom w:val="single" w:sz="4" w:space="0" w:color="auto"/>
              <w:right w:val="single" w:sz="4" w:space="0" w:color="auto"/>
            </w:tcBorders>
          </w:tcPr>
          <w:p w14:paraId="07654A28" w14:textId="77777777" w:rsidR="00000000" w:rsidRDefault="00000000">
            <w:pPr>
              <w:pStyle w:val="a7"/>
              <w:jc w:val="center"/>
            </w:pPr>
            <w:r>
              <w:lastRenderedPageBreak/>
              <w:t>0,7</w:t>
            </w:r>
          </w:p>
        </w:tc>
        <w:tc>
          <w:tcPr>
            <w:tcW w:w="1960" w:type="dxa"/>
            <w:tcBorders>
              <w:top w:val="nil"/>
              <w:left w:val="single" w:sz="4" w:space="0" w:color="auto"/>
              <w:bottom w:val="single" w:sz="4" w:space="0" w:color="auto"/>
            </w:tcBorders>
          </w:tcPr>
          <w:p w14:paraId="53DA92A8" w14:textId="77777777" w:rsidR="00000000" w:rsidRDefault="00000000">
            <w:pPr>
              <w:pStyle w:val="a9"/>
            </w:pPr>
            <w:r>
              <w:t>Доля показателя - 2</w:t>
            </w:r>
          </w:p>
        </w:tc>
      </w:tr>
      <w:tr w:rsidR="00000000" w14:paraId="779A6DCB" w14:textId="77777777">
        <w:tblPrEx>
          <w:tblCellMar>
            <w:top w:w="0" w:type="dxa"/>
            <w:bottom w:w="0" w:type="dxa"/>
          </w:tblCellMar>
        </w:tblPrEx>
        <w:tc>
          <w:tcPr>
            <w:tcW w:w="840" w:type="dxa"/>
            <w:tcBorders>
              <w:top w:val="nil"/>
              <w:bottom w:val="single" w:sz="4" w:space="0" w:color="auto"/>
              <w:right w:val="single" w:sz="4" w:space="0" w:color="auto"/>
            </w:tcBorders>
          </w:tcPr>
          <w:p w14:paraId="4242CA6A" w14:textId="77777777" w:rsidR="00000000" w:rsidRDefault="00000000">
            <w:pPr>
              <w:pStyle w:val="a7"/>
              <w:jc w:val="center"/>
            </w:pPr>
            <w:bookmarkStart w:id="152" w:name="sub_11239"/>
            <w:r>
              <w:t>39.</w:t>
            </w:r>
            <w:bookmarkEnd w:id="152"/>
          </w:p>
        </w:tc>
        <w:tc>
          <w:tcPr>
            <w:tcW w:w="1960" w:type="dxa"/>
            <w:tcBorders>
              <w:top w:val="nil"/>
              <w:left w:val="single" w:sz="4" w:space="0" w:color="auto"/>
              <w:bottom w:val="nil"/>
              <w:right w:val="single" w:sz="4" w:space="0" w:color="auto"/>
            </w:tcBorders>
          </w:tcPr>
          <w:p w14:paraId="175C0BFF" w14:textId="77777777" w:rsidR="00000000" w:rsidRDefault="00000000">
            <w:pPr>
              <w:pStyle w:val="a7"/>
            </w:pPr>
          </w:p>
        </w:tc>
        <w:tc>
          <w:tcPr>
            <w:tcW w:w="2100" w:type="dxa"/>
            <w:tcBorders>
              <w:top w:val="nil"/>
              <w:left w:val="single" w:sz="4" w:space="0" w:color="auto"/>
              <w:bottom w:val="nil"/>
              <w:right w:val="single" w:sz="4" w:space="0" w:color="auto"/>
            </w:tcBorders>
          </w:tcPr>
          <w:p w14:paraId="4144E4B1"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0B0636D7" w14:textId="77777777" w:rsidR="00000000" w:rsidRDefault="00000000">
            <w:pPr>
              <w:pStyle w:val="a9"/>
            </w:pPr>
            <w:r>
              <w:t>Выполнение годового плана ремонтов прошлых периодов</w:t>
            </w:r>
          </w:p>
        </w:tc>
        <w:tc>
          <w:tcPr>
            <w:tcW w:w="2240" w:type="dxa"/>
            <w:tcBorders>
              <w:top w:val="nil"/>
              <w:left w:val="single" w:sz="4" w:space="0" w:color="auto"/>
              <w:bottom w:val="single" w:sz="4" w:space="0" w:color="auto"/>
              <w:right w:val="single" w:sz="4" w:space="0" w:color="auto"/>
            </w:tcBorders>
          </w:tcPr>
          <w:p w14:paraId="08729619"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nil"/>
              <w:left w:val="single" w:sz="4" w:space="0" w:color="auto"/>
              <w:bottom w:val="single" w:sz="4" w:space="0" w:color="auto"/>
              <w:right w:val="single" w:sz="4" w:space="0" w:color="auto"/>
            </w:tcBorders>
          </w:tcPr>
          <w:p w14:paraId="2EF4F534" w14:textId="77777777" w:rsidR="00000000" w:rsidRDefault="00000000">
            <w:pPr>
              <w:pStyle w:val="a9"/>
            </w:pPr>
            <w:r>
              <w:t>Технические характеристики и показатели работы объектов электросетевого хозяйства, Годовой план ремонта объектов электроэнергетики, Сведения о выполнении годового плана ремонта объектов электроэнергетики и Сведения о выполнении программы технического перевооружения и реконструкции субъектами электроэнергетики Сведения о в соответствии с Перечнем предоставляемой субъектами электроэнергетики информации</w:t>
            </w:r>
          </w:p>
        </w:tc>
        <w:tc>
          <w:tcPr>
            <w:tcW w:w="2240" w:type="dxa"/>
            <w:tcBorders>
              <w:top w:val="nil"/>
              <w:left w:val="single" w:sz="4" w:space="0" w:color="auto"/>
              <w:bottom w:val="single" w:sz="4" w:space="0" w:color="auto"/>
              <w:right w:val="single" w:sz="4" w:space="0" w:color="auto"/>
            </w:tcBorders>
          </w:tcPr>
          <w:p w14:paraId="066FA79B" w14:textId="77777777" w:rsidR="00000000" w:rsidRDefault="00000000">
            <w:pPr>
              <w:pStyle w:val="a9"/>
            </w:pPr>
            <w:r>
              <w:t>Приложения NN 74, 75, 76 к Перечню предоставляемой субъектами электроэнергетики информации</w:t>
            </w:r>
          </w:p>
        </w:tc>
        <w:tc>
          <w:tcPr>
            <w:tcW w:w="2240" w:type="dxa"/>
            <w:tcBorders>
              <w:top w:val="nil"/>
              <w:left w:val="single" w:sz="4" w:space="0" w:color="auto"/>
              <w:bottom w:val="single" w:sz="4" w:space="0" w:color="auto"/>
              <w:right w:val="single" w:sz="4" w:space="0" w:color="auto"/>
            </w:tcBorders>
          </w:tcPr>
          <w:p w14:paraId="047DA560"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nil"/>
              <w:left w:val="single" w:sz="4" w:space="0" w:color="auto"/>
              <w:bottom w:val="single" w:sz="4" w:space="0" w:color="auto"/>
              <w:right w:val="single" w:sz="4" w:space="0" w:color="auto"/>
            </w:tcBorders>
          </w:tcPr>
          <w:p w14:paraId="633E12F6" w14:textId="77777777" w:rsidR="00000000" w:rsidRDefault="00000000">
            <w:pPr>
              <w:pStyle w:val="a7"/>
              <w:jc w:val="center"/>
            </w:pPr>
            <w:r>
              <w:t>Наличие невыполненных плановых ремонтов и иных технических воздействий в прошлых оцениваемых периодах на единицах</w:t>
            </w:r>
          </w:p>
          <w:p w14:paraId="5F6A6552" w14:textId="08B6183E" w:rsidR="00000000" w:rsidRDefault="00000000">
            <w:pPr>
              <w:pStyle w:val="a7"/>
              <w:jc w:val="center"/>
            </w:pPr>
            <w:r>
              <w:t xml:space="preserve">оборудования, имеющих на момент проведения расчета </w:t>
            </w:r>
            <w:r w:rsidR="00355DF5">
              <w:rPr>
                <w:noProof/>
              </w:rPr>
              <w:drawing>
                <wp:inline distT="0" distB="0" distL="0" distR="0" wp14:anchorId="2AF9E5BF" wp14:editId="4BBC0FC7">
                  <wp:extent cx="596900" cy="1905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96900" cy="190500"/>
                          </a:xfrm>
                          <a:prstGeom prst="rect">
                            <a:avLst/>
                          </a:prstGeom>
                          <a:noFill/>
                          <a:ln>
                            <a:noFill/>
                          </a:ln>
                        </pic:spPr>
                      </pic:pic>
                    </a:graphicData>
                  </a:graphic>
                </wp:inline>
              </w:drawing>
            </w:r>
            <w:r>
              <w:t xml:space="preserve"> и/или на этом оборудовании проводился неплановый (аварийный) ремонт.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w:t>
            </w:r>
            <w:r>
              <w:lastRenderedPageBreak/>
              <w:t>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w:t>
            </w:r>
          </w:p>
          <w:p w14:paraId="0FBDE198" w14:textId="77777777" w:rsidR="00000000" w:rsidRDefault="00000000">
            <w:pPr>
              <w:pStyle w:val="a7"/>
              <w:jc w:val="center"/>
            </w:pPr>
            <w:r>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02843FCA"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268FEB5F" w14:textId="77777777" w:rsidR="00000000" w:rsidRDefault="00000000">
            <w:pPr>
              <w:pStyle w:val="a7"/>
              <w:jc w:val="center"/>
            </w:pPr>
            <w:r>
              <w:t>-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7A455DD3" w14:textId="77777777" w:rsidR="00000000" w:rsidRDefault="00000000">
            <w:pPr>
              <w:pStyle w:val="a7"/>
              <w:jc w:val="center"/>
            </w:pPr>
            <w:r>
              <w:t>- замены единицы оборудования или его функциональных узлов;</w:t>
            </w:r>
          </w:p>
          <w:p w14:paraId="522D4EFA" w14:textId="77777777" w:rsidR="00000000" w:rsidRDefault="00000000">
            <w:pPr>
              <w:pStyle w:val="a7"/>
              <w:jc w:val="center"/>
            </w:pPr>
            <w:r>
              <w:t>- проведения необходимого объема 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 ремонта.</w:t>
            </w:r>
          </w:p>
        </w:tc>
        <w:tc>
          <w:tcPr>
            <w:tcW w:w="3500" w:type="dxa"/>
            <w:tcBorders>
              <w:top w:val="nil"/>
              <w:left w:val="single" w:sz="4" w:space="0" w:color="auto"/>
              <w:bottom w:val="single" w:sz="4" w:space="0" w:color="auto"/>
              <w:right w:val="single" w:sz="4" w:space="0" w:color="auto"/>
            </w:tcBorders>
          </w:tcPr>
          <w:p w14:paraId="2F3BB93E" w14:textId="77777777" w:rsidR="00000000" w:rsidRDefault="00000000">
            <w:pPr>
              <w:pStyle w:val="a7"/>
              <w:jc w:val="center"/>
            </w:pPr>
            <w:r>
              <w:lastRenderedPageBreak/>
              <w:t xml:space="preserve">Б=0,5 в случае наличия невыполненных плановых ремонтов и иных технических воздействий в прошлых оцениваемых периодах на единицах оборудования, имеющих на момент проведения расчета ИТС более 50, но менее или равно 70 при отсутствии на этом оборудовании проведенного непланового (аварийного) ремонта.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w:t>
            </w:r>
            <w:r>
              <w:lastRenderedPageBreak/>
              <w:t>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w:t>
            </w:r>
          </w:p>
          <w:p w14:paraId="213E52FF" w14:textId="77777777" w:rsidR="00000000" w:rsidRDefault="00000000">
            <w:pPr>
              <w:pStyle w:val="a7"/>
              <w:jc w:val="center"/>
            </w:pPr>
            <w:r>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6F02C172"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w:t>
            </w:r>
          </w:p>
          <w:p w14:paraId="57C43730" w14:textId="77777777" w:rsidR="00000000" w:rsidRDefault="00000000">
            <w:pPr>
              <w:pStyle w:val="a7"/>
              <w:jc w:val="center"/>
            </w:pPr>
            <w:r>
              <w:t>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1D86012F" w14:textId="77777777" w:rsidR="00000000" w:rsidRDefault="00000000">
            <w:pPr>
              <w:pStyle w:val="a7"/>
              <w:jc w:val="center"/>
            </w:pPr>
            <w:r>
              <w:t>-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38E82C42" w14:textId="77777777" w:rsidR="00000000" w:rsidRDefault="00000000">
            <w:pPr>
              <w:pStyle w:val="a7"/>
              <w:jc w:val="center"/>
            </w:pPr>
            <w:r>
              <w:t>- замены единицы оборудования или его функциональных узлов;</w:t>
            </w:r>
          </w:p>
          <w:p w14:paraId="3DF6C50E" w14:textId="77777777" w:rsidR="00000000" w:rsidRDefault="00000000">
            <w:pPr>
              <w:pStyle w:val="a7"/>
              <w:jc w:val="center"/>
            </w:pPr>
            <w:r>
              <w:t>- проведения необходимого объема</w:t>
            </w:r>
          </w:p>
          <w:p w14:paraId="3EF28533" w14:textId="77777777" w:rsidR="00000000" w:rsidRDefault="00000000">
            <w:pPr>
              <w:pStyle w:val="a7"/>
              <w:jc w:val="center"/>
            </w:pPr>
            <w:r>
              <w:t>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 ремонта</w:t>
            </w:r>
          </w:p>
        </w:tc>
        <w:tc>
          <w:tcPr>
            <w:tcW w:w="3780" w:type="dxa"/>
            <w:tcBorders>
              <w:top w:val="nil"/>
              <w:left w:val="single" w:sz="4" w:space="0" w:color="auto"/>
              <w:bottom w:val="single" w:sz="4" w:space="0" w:color="auto"/>
              <w:right w:val="single" w:sz="4" w:space="0" w:color="auto"/>
            </w:tcBorders>
          </w:tcPr>
          <w:p w14:paraId="78ECCA91" w14:textId="77777777" w:rsidR="00000000" w:rsidRDefault="00000000">
            <w:pPr>
              <w:pStyle w:val="a7"/>
              <w:jc w:val="center"/>
            </w:pPr>
            <w:r>
              <w:lastRenderedPageBreak/>
              <w:t>Наличие невыполненных плановых ремонтов и иных технических воздействий в прошлых оцениваемых периодах на единицах</w:t>
            </w:r>
          </w:p>
          <w:p w14:paraId="2F242319" w14:textId="77777777" w:rsidR="00000000" w:rsidRDefault="00000000">
            <w:pPr>
              <w:pStyle w:val="a7"/>
              <w:jc w:val="center"/>
            </w:pPr>
            <w:r>
              <w:t xml:space="preserve">оборудования, имеющих на момент проведения расчета ИТС более 70 при отсутствии на этом оборудовании проведенного непланового (аварийного) ремонта, или отсутствие невыполненных плановых ремонтов и иных технических воздействий в прошлых оцениваемых периодах. В случае отказа заявки на включение запланированного ремонта в сводный месячный график ремонтов или диспетчерской заявки на вывод в ремонт </w:t>
            </w:r>
            <w:r>
              <w:lastRenderedPageBreak/>
              <w:t>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w:t>
            </w:r>
          </w:p>
          <w:p w14:paraId="18634AD4" w14:textId="77777777" w:rsidR="00000000" w:rsidRDefault="00000000">
            <w:pPr>
              <w:pStyle w:val="a7"/>
              <w:jc w:val="center"/>
            </w:pPr>
            <w:r>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343A6B34"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w:t>
            </w:r>
          </w:p>
          <w:p w14:paraId="402F689B" w14:textId="77777777" w:rsidR="00000000" w:rsidRDefault="00000000">
            <w:pPr>
              <w:pStyle w:val="a7"/>
              <w:jc w:val="center"/>
            </w:pPr>
            <w:r>
              <w:t>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75CCDD6B" w14:textId="77777777" w:rsidR="00000000" w:rsidRDefault="00000000">
            <w:pPr>
              <w:pStyle w:val="a7"/>
              <w:jc w:val="center"/>
            </w:pPr>
            <w:r>
              <w:t>-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4F574D47" w14:textId="77777777" w:rsidR="00000000" w:rsidRDefault="00000000">
            <w:pPr>
              <w:pStyle w:val="a7"/>
              <w:jc w:val="center"/>
            </w:pPr>
            <w:r>
              <w:t>- замены единицы оборудования или его функциональных узлов;</w:t>
            </w:r>
          </w:p>
          <w:p w14:paraId="633C7CED" w14:textId="77777777" w:rsidR="00000000" w:rsidRDefault="00000000">
            <w:pPr>
              <w:pStyle w:val="a7"/>
              <w:jc w:val="center"/>
            </w:pPr>
            <w:r>
              <w:t>- проведения необходимого объема 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 ремонта</w:t>
            </w:r>
          </w:p>
        </w:tc>
        <w:tc>
          <w:tcPr>
            <w:tcW w:w="1400" w:type="dxa"/>
            <w:tcBorders>
              <w:top w:val="nil"/>
              <w:left w:val="single" w:sz="4" w:space="0" w:color="auto"/>
              <w:bottom w:val="single" w:sz="4" w:space="0" w:color="auto"/>
              <w:right w:val="single" w:sz="4" w:space="0" w:color="auto"/>
            </w:tcBorders>
          </w:tcPr>
          <w:p w14:paraId="22916BAA" w14:textId="77777777" w:rsidR="00000000" w:rsidRDefault="00000000">
            <w:pPr>
              <w:pStyle w:val="a7"/>
              <w:jc w:val="center"/>
            </w:pPr>
            <w:r>
              <w:lastRenderedPageBreak/>
              <w:t>0,5</w:t>
            </w:r>
          </w:p>
        </w:tc>
        <w:tc>
          <w:tcPr>
            <w:tcW w:w="1960" w:type="dxa"/>
            <w:tcBorders>
              <w:top w:val="nil"/>
              <w:left w:val="single" w:sz="4" w:space="0" w:color="auto"/>
              <w:bottom w:val="single" w:sz="4" w:space="0" w:color="auto"/>
            </w:tcBorders>
          </w:tcPr>
          <w:p w14:paraId="3FDC0AE3" w14:textId="77777777" w:rsidR="00000000" w:rsidRDefault="00000000">
            <w:pPr>
              <w:pStyle w:val="a9"/>
            </w:pPr>
            <w:r>
              <w:t>Доля показателя - 2</w:t>
            </w:r>
          </w:p>
        </w:tc>
      </w:tr>
      <w:tr w:rsidR="00000000" w14:paraId="77428706" w14:textId="77777777">
        <w:tblPrEx>
          <w:tblCellMar>
            <w:top w:w="0" w:type="dxa"/>
            <w:bottom w:w="0" w:type="dxa"/>
          </w:tblCellMar>
        </w:tblPrEx>
        <w:tc>
          <w:tcPr>
            <w:tcW w:w="840" w:type="dxa"/>
            <w:tcBorders>
              <w:top w:val="nil"/>
              <w:bottom w:val="single" w:sz="4" w:space="0" w:color="auto"/>
              <w:right w:val="single" w:sz="4" w:space="0" w:color="auto"/>
            </w:tcBorders>
          </w:tcPr>
          <w:p w14:paraId="7A7301F3" w14:textId="77777777" w:rsidR="00000000" w:rsidRDefault="00000000">
            <w:pPr>
              <w:pStyle w:val="a7"/>
              <w:jc w:val="center"/>
            </w:pPr>
            <w:bookmarkStart w:id="153" w:name="sub_11240"/>
            <w:r>
              <w:t>40.</w:t>
            </w:r>
            <w:bookmarkEnd w:id="153"/>
          </w:p>
        </w:tc>
        <w:tc>
          <w:tcPr>
            <w:tcW w:w="1960" w:type="dxa"/>
            <w:tcBorders>
              <w:top w:val="nil"/>
              <w:left w:val="single" w:sz="4" w:space="0" w:color="auto"/>
              <w:bottom w:val="nil"/>
              <w:right w:val="single" w:sz="4" w:space="0" w:color="auto"/>
            </w:tcBorders>
          </w:tcPr>
          <w:p w14:paraId="291EB533"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1A1A2AFD" w14:textId="77777777" w:rsidR="00000000" w:rsidRDefault="00000000">
            <w:pPr>
              <w:pStyle w:val="a7"/>
            </w:pPr>
          </w:p>
        </w:tc>
        <w:tc>
          <w:tcPr>
            <w:tcW w:w="2100" w:type="dxa"/>
            <w:tcBorders>
              <w:top w:val="nil"/>
              <w:left w:val="single" w:sz="4" w:space="0" w:color="auto"/>
              <w:bottom w:val="single" w:sz="4" w:space="0" w:color="auto"/>
              <w:right w:val="single" w:sz="4" w:space="0" w:color="auto"/>
            </w:tcBorders>
          </w:tcPr>
          <w:p w14:paraId="78EFEDFE" w14:textId="77777777" w:rsidR="00000000" w:rsidRDefault="00000000">
            <w:pPr>
              <w:pStyle w:val="a9"/>
            </w:pPr>
            <w:r>
              <w:t xml:space="preserve">Выполнение годового плана ремонта основного технологического </w:t>
            </w:r>
            <w:r>
              <w:lastRenderedPageBreak/>
              <w:t>оборудования подстанций</w:t>
            </w:r>
          </w:p>
        </w:tc>
        <w:tc>
          <w:tcPr>
            <w:tcW w:w="2240" w:type="dxa"/>
            <w:tcBorders>
              <w:top w:val="nil"/>
              <w:left w:val="single" w:sz="4" w:space="0" w:color="auto"/>
              <w:bottom w:val="single" w:sz="4" w:space="0" w:color="auto"/>
              <w:right w:val="single" w:sz="4" w:space="0" w:color="auto"/>
            </w:tcBorders>
          </w:tcPr>
          <w:p w14:paraId="278A316C" w14:textId="77777777" w:rsidR="00000000" w:rsidRDefault="00000000">
            <w:pPr>
              <w:pStyle w:val="a9"/>
            </w:pPr>
            <w:r>
              <w:lastRenderedPageBreak/>
              <w:t xml:space="preserve">Субъекты электроэнергетики, владеющие на праве собственности или </w:t>
            </w:r>
            <w:r>
              <w:lastRenderedPageBreak/>
              <w:t>ином законном основании объектами электросетевого хозяйства и объектами по передаче электрической энергии</w:t>
            </w:r>
          </w:p>
        </w:tc>
        <w:tc>
          <w:tcPr>
            <w:tcW w:w="3220" w:type="dxa"/>
            <w:tcBorders>
              <w:top w:val="nil"/>
              <w:left w:val="single" w:sz="4" w:space="0" w:color="auto"/>
              <w:bottom w:val="single" w:sz="4" w:space="0" w:color="auto"/>
              <w:right w:val="single" w:sz="4" w:space="0" w:color="auto"/>
            </w:tcBorders>
          </w:tcPr>
          <w:p w14:paraId="7B96B15B" w14:textId="77777777" w:rsidR="00000000" w:rsidRDefault="00000000">
            <w:pPr>
              <w:pStyle w:val="a9"/>
            </w:pPr>
            <w:r>
              <w:lastRenderedPageBreak/>
              <w:t xml:space="preserve">Технические характеристики и показатели работы объектов электросетевого хозяйства, Годовой план ремонта объектов </w:t>
            </w:r>
            <w:r>
              <w:lastRenderedPageBreak/>
              <w:t>электроэнергетики, Сведения о выполнении годового плана ремонта объектов электроэнергетики и Сведения о выполнении программы технического перевооружения и реконструкции субъектами электроэнергетики Сведения о в соответствии с Перечнем предоставляемой субъектами электроэнергетики информации</w:t>
            </w:r>
          </w:p>
        </w:tc>
        <w:tc>
          <w:tcPr>
            <w:tcW w:w="2240" w:type="dxa"/>
            <w:tcBorders>
              <w:top w:val="nil"/>
              <w:left w:val="single" w:sz="4" w:space="0" w:color="auto"/>
              <w:bottom w:val="single" w:sz="4" w:space="0" w:color="auto"/>
              <w:right w:val="single" w:sz="4" w:space="0" w:color="auto"/>
            </w:tcBorders>
          </w:tcPr>
          <w:p w14:paraId="5F1EE7F1" w14:textId="77777777" w:rsidR="00000000" w:rsidRDefault="00000000">
            <w:pPr>
              <w:pStyle w:val="a9"/>
            </w:pPr>
            <w:r>
              <w:lastRenderedPageBreak/>
              <w:t xml:space="preserve">Приложения NN 74, 75, 76 к Перечню предоставляемой субъектами </w:t>
            </w:r>
            <w:r>
              <w:lastRenderedPageBreak/>
              <w:t>электроэнергетики информации</w:t>
            </w:r>
          </w:p>
        </w:tc>
        <w:tc>
          <w:tcPr>
            <w:tcW w:w="2240" w:type="dxa"/>
            <w:tcBorders>
              <w:top w:val="nil"/>
              <w:left w:val="single" w:sz="4" w:space="0" w:color="auto"/>
              <w:bottom w:val="single" w:sz="4" w:space="0" w:color="auto"/>
              <w:right w:val="single" w:sz="4" w:space="0" w:color="auto"/>
            </w:tcBorders>
          </w:tcPr>
          <w:p w14:paraId="3FB4FA5E" w14:textId="77777777" w:rsidR="00000000" w:rsidRDefault="00000000">
            <w:pPr>
              <w:pStyle w:val="a9"/>
            </w:pPr>
            <w:r>
              <w:lastRenderedPageBreak/>
              <w:t xml:space="preserve">В соответствии с Перечнем предоставляемой субъектами электроэнергетики </w:t>
            </w:r>
            <w:r>
              <w:lastRenderedPageBreak/>
              <w:t>информации</w:t>
            </w:r>
          </w:p>
        </w:tc>
        <w:tc>
          <w:tcPr>
            <w:tcW w:w="3360" w:type="dxa"/>
            <w:tcBorders>
              <w:top w:val="nil"/>
              <w:left w:val="single" w:sz="4" w:space="0" w:color="auto"/>
              <w:bottom w:val="single" w:sz="4" w:space="0" w:color="auto"/>
              <w:right w:val="single" w:sz="4" w:space="0" w:color="auto"/>
            </w:tcBorders>
          </w:tcPr>
          <w:p w14:paraId="1CF5BE9E" w14:textId="77777777" w:rsidR="00000000" w:rsidRDefault="00000000">
            <w:pPr>
              <w:pStyle w:val="a7"/>
              <w:jc w:val="center"/>
            </w:pPr>
            <w:r>
              <w:lastRenderedPageBreak/>
              <w:t>Если Ф=0 при П&gt;0,</w:t>
            </w:r>
          </w:p>
          <w:p w14:paraId="1A9E7E67" w14:textId="77777777" w:rsidR="00000000" w:rsidRDefault="00000000">
            <w:pPr>
              <w:pStyle w:val="a7"/>
              <w:jc w:val="center"/>
            </w:pPr>
            <w:r>
              <w:t xml:space="preserve">где: Ф - количество нарастающим итогом на оцениваемый период единиц оборудования, на которых </w:t>
            </w:r>
            <w:r>
              <w:lastRenderedPageBreak/>
              <w:t>выполнен ремонт, из числа запланированных в годовом графике ремонта, штук.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w:t>
            </w:r>
          </w:p>
          <w:p w14:paraId="4D640870" w14:textId="77777777" w:rsidR="00000000" w:rsidRDefault="00000000">
            <w:pPr>
              <w:pStyle w:val="a7"/>
              <w:jc w:val="center"/>
            </w:pPr>
            <w:r>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11A4946C"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71DE9DA4" w14:textId="77777777" w:rsidR="00000000" w:rsidRDefault="00000000">
            <w:pPr>
              <w:pStyle w:val="a7"/>
              <w:jc w:val="center"/>
            </w:pPr>
            <w:r>
              <w:t>-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04529571" w14:textId="77777777" w:rsidR="00000000" w:rsidRDefault="00000000">
            <w:pPr>
              <w:pStyle w:val="a7"/>
              <w:jc w:val="center"/>
            </w:pPr>
            <w:r>
              <w:t>- замены единицы оборудования или его функциональных узлов;</w:t>
            </w:r>
          </w:p>
          <w:p w14:paraId="6F3BC313" w14:textId="77777777" w:rsidR="00000000" w:rsidRDefault="00000000">
            <w:pPr>
              <w:pStyle w:val="a7"/>
              <w:jc w:val="center"/>
            </w:pPr>
            <w:r>
              <w:t>- проведения необходимого объема</w:t>
            </w:r>
          </w:p>
          <w:p w14:paraId="62B7A47D" w14:textId="77777777" w:rsidR="00000000" w:rsidRDefault="00000000">
            <w:pPr>
              <w:pStyle w:val="a7"/>
              <w:jc w:val="center"/>
            </w:pPr>
            <w:r>
              <w:lastRenderedPageBreak/>
              <w:t>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 ремонта;</w:t>
            </w:r>
          </w:p>
          <w:p w14:paraId="3A2E4187" w14:textId="77777777" w:rsidR="00000000" w:rsidRDefault="00000000">
            <w:pPr>
              <w:pStyle w:val="a7"/>
              <w:jc w:val="center"/>
            </w:pPr>
            <w:r>
              <w:t>П - количество единиц оборудования нарастающим итогом на оцениваемый период, на которых запланировано выполнение ремонта в соответствии с календарным годовым графиком ремонта, штук</w:t>
            </w:r>
          </w:p>
        </w:tc>
        <w:tc>
          <w:tcPr>
            <w:tcW w:w="3500" w:type="dxa"/>
            <w:tcBorders>
              <w:top w:val="nil"/>
              <w:left w:val="single" w:sz="4" w:space="0" w:color="auto"/>
              <w:bottom w:val="single" w:sz="4" w:space="0" w:color="auto"/>
              <w:right w:val="single" w:sz="4" w:space="0" w:color="auto"/>
            </w:tcBorders>
          </w:tcPr>
          <w:p w14:paraId="1B94A406" w14:textId="77777777" w:rsidR="00000000" w:rsidRDefault="00000000">
            <w:pPr>
              <w:pStyle w:val="a7"/>
              <w:jc w:val="center"/>
            </w:pPr>
            <w:r>
              <w:lastRenderedPageBreak/>
              <w:t>Рассчитывается по формуле:</w:t>
            </w:r>
          </w:p>
          <w:p w14:paraId="306534B3" w14:textId="77777777" w:rsidR="00000000" w:rsidRDefault="00000000">
            <w:pPr>
              <w:pStyle w:val="a7"/>
              <w:jc w:val="center"/>
            </w:pPr>
            <w:r>
              <w:t>Б =(ИТС/100)*Ф/П, если Ф&lt;П,</w:t>
            </w:r>
          </w:p>
          <w:p w14:paraId="35A38B8C" w14:textId="77777777" w:rsidR="00000000" w:rsidRDefault="00000000">
            <w:pPr>
              <w:pStyle w:val="a7"/>
              <w:jc w:val="center"/>
            </w:pPr>
            <w:r>
              <w:t xml:space="preserve">ИТС &lt;50 где: ИТС - минимальное значение ИТС единицы оборудования (по </w:t>
            </w:r>
            <w:r>
              <w:lastRenderedPageBreak/>
              <w:t>видам оборудования) на объекте оценки, не находящейся в плановом ремонте, реконструкции в отчетный период (если ИТС&gt;70, то ИТС/100=1); Ф - количество нарастающим итогом</w:t>
            </w:r>
          </w:p>
          <w:p w14:paraId="5E2D4F80" w14:textId="77777777" w:rsidR="00000000" w:rsidRDefault="00000000">
            <w:pPr>
              <w:pStyle w:val="a7"/>
              <w:jc w:val="center"/>
            </w:pPr>
            <w:r>
              <w:t>на оцениваемый период единиц оборудования, на которых выполнен ремонт, из числа запланированных в годовом графике ремонта, штук.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 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0B4FD2F2"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105C418B" w14:textId="77777777" w:rsidR="00000000" w:rsidRDefault="00000000">
            <w:pPr>
              <w:pStyle w:val="a7"/>
              <w:jc w:val="center"/>
            </w:pPr>
            <w:r>
              <w:t xml:space="preserve">- принятия решения субъектом оперативно-диспетчерского управления в электроэнергетике, в соответствии с пунктом 38 Правил вывода в ремонт, о досрочном вводе объекта диспетчеризации из ремонта в </w:t>
            </w:r>
            <w:r>
              <w:lastRenderedPageBreak/>
              <w:t>работу;</w:t>
            </w:r>
          </w:p>
          <w:p w14:paraId="3E4B2ABE" w14:textId="77777777" w:rsidR="00000000" w:rsidRDefault="00000000">
            <w:pPr>
              <w:pStyle w:val="a7"/>
              <w:jc w:val="center"/>
            </w:pPr>
            <w:r>
              <w:t>- замены единицы оборудования или его функциональных узлов;</w:t>
            </w:r>
          </w:p>
          <w:p w14:paraId="64B38C2B" w14:textId="77777777" w:rsidR="00000000" w:rsidRDefault="00000000">
            <w:pPr>
              <w:pStyle w:val="a7"/>
              <w:jc w:val="center"/>
            </w:pPr>
            <w:r>
              <w:t>- проведения необходимого объема</w:t>
            </w:r>
          </w:p>
          <w:p w14:paraId="571542F5" w14:textId="77777777" w:rsidR="00000000" w:rsidRDefault="00000000">
            <w:pPr>
              <w:pStyle w:val="a7"/>
              <w:jc w:val="center"/>
            </w:pPr>
            <w:r>
              <w:t>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 ремонта;</w:t>
            </w:r>
          </w:p>
          <w:p w14:paraId="65B69C13" w14:textId="77777777" w:rsidR="00000000" w:rsidRDefault="00000000">
            <w:pPr>
              <w:pStyle w:val="a7"/>
              <w:jc w:val="center"/>
            </w:pPr>
            <w:r>
              <w:t>П - количество единиц оборудования нарастающим итогом на оцениваемый период, на которых запланировано выполнение ремонта в соответствии с календарным годовым графиком ремонта, штук</w:t>
            </w:r>
          </w:p>
        </w:tc>
        <w:tc>
          <w:tcPr>
            <w:tcW w:w="3780" w:type="dxa"/>
            <w:tcBorders>
              <w:top w:val="nil"/>
              <w:left w:val="single" w:sz="4" w:space="0" w:color="auto"/>
              <w:bottom w:val="single" w:sz="4" w:space="0" w:color="auto"/>
              <w:right w:val="single" w:sz="4" w:space="0" w:color="auto"/>
            </w:tcBorders>
          </w:tcPr>
          <w:p w14:paraId="298E7466" w14:textId="64DE6313" w:rsidR="00000000" w:rsidRDefault="00000000">
            <w:pPr>
              <w:pStyle w:val="a7"/>
              <w:jc w:val="center"/>
            </w:pPr>
            <w:r>
              <w:lastRenderedPageBreak/>
              <w:t xml:space="preserve">Если </w:t>
            </w:r>
            <w:r w:rsidR="00355DF5">
              <w:rPr>
                <w:noProof/>
              </w:rPr>
              <w:drawing>
                <wp:inline distT="0" distB="0" distL="0" distR="0" wp14:anchorId="4FEF983E" wp14:editId="7CFF2FEC">
                  <wp:extent cx="393700" cy="1905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59142B52" w14:textId="77777777" w:rsidR="00000000" w:rsidRDefault="00000000">
            <w:pPr>
              <w:pStyle w:val="a7"/>
              <w:jc w:val="center"/>
            </w:pPr>
            <w:r>
              <w:t>либо П=0,</w:t>
            </w:r>
          </w:p>
          <w:p w14:paraId="75CEC074" w14:textId="77777777" w:rsidR="00000000" w:rsidRDefault="00000000">
            <w:pPr>
              <w:pStyle w:val="a7"/>
              <w:jc w:val="center"/>
            </w:pPr>
            <w:r>
              <w:t xml:space="preserve">где: Ф - количество нарастающим итогом на оцениваемый период единиц оборудования, на которых </w:t>
            </w:r>
            <w:r>
              <w:lastRenderedPageBreak/>
              <w:t>выполнен ремонт, из числа запланированных в годовом графике ремонта, штук. В случае отказа заявки на включение запланированного ремонта в сводный месячный график ремонтов или диспетчерской заявки на вывод в ремонт единицы оборудования на основании решения субъекта оперативно-диспетчерского управления в электроэнергетике в соответствии с пунктами 17, 22 и 33 Правил вывода в ремонт, запланированный ремонт объекта диспетчеризации не считается невыполненным до наступления месяца после которого устранены обстоятельства, препятствующие выводу в ремонт объекта диспетчеризации в соответствии с пунктом 29 Правил вывода в ремонт с учетом первоначально запланированной продолжительности</w:t>
            </w:r>
          </w:p>
          <w:p w14:paraId="17BA0FEA" w14:textId="77777777" w:rsidR="00000000" w:rsidRDefault="00000000">
            <w:pPr>
              <w:pStyle w:val="a7"/>
              <w:jc w:val="center"/>
            </w:pPr>
            <w:r>
              <w:t>ремонта. В случае несогласования иными владельцами объектов электроэнергетики высшим классом номинального напряжения 110 кВ и выше включения в месячный график ремонта или отказа ими в согласовании диспетчерской заявки, а также на основании решений органов исполнительной и судебной власти РФ о запрете проведения ремонта</w:t>
            </w:r>
          </w:p>
          <w:p w14:paraId="58013B87" w14:textId="77777777" w:rsidR="00000000" w:rsidRDefault="00000000">
            <w:pPr>
              <w:pStyle w:val="a7"/>
              <w:jc w:val="center"/>
            </w:pPr>
            <w:r>
              <w:t>- ремонт не считается невыполненным до наступления месяца после которого устранены обстоятельства, препятствующие выводу единицы оборудования в ремонт с учетом первоначально запланированной продолжительности ремонта. Запланированный ремонт единицы оборудования не считается невыполненным в случае:</w:t>
            </w:r>
          </w:p>
          <w:p w14:paraId="42559ABC" w14:textId="77777777" w:rsidR="00000000" w:rsidRDefault="00000000">
            <w:pPr>
              <w:pStyle w:val="a7"/>
              <w:jc w:val="center"/>
            </w:pPr>
            <w:r>
              <w:t>- принятия решения субъектом оперативно-диспетчерского</w:t>
            </w:r>
          </w:p>
          <w:p w14:paraId="691DFF54" w14:textId="77777777" w:rsidR="00000000" w:rsidRDefault="00000000">
            <w:pPr>
              <w:pStyle w:val="a7"/>
              <w:jc w:val="center"/>
            </w:pPr>
            <w:r>
              <w:t>управления в электроэнергетике, в соответствии с пунктом 38 Правил вывода в ремонт, о досрочном вводе объекта диспетчеризации из ремонта в работу;</w:t>
            </w:r>
          </w:p>
          <w:p w14:paraId="3ED91BF9" w14:textId="77777777" w:rsidR="00000000" w:rsidRDefault="00000000">
            <w:pPr>
              <w:pStyle w:val="a7"/>
              <w:jc w:val="center"/>
            </w:pPr>
            <w:r>
              <w:t>- замены единицы оборудования или его функциональных узлов;</w:t>
            </w:r>
          </w:p>
          <w:p w14:paraId="2A12ECDC" w14:textId="77777777" w:rsidR="00000000" w:rsidRDefault="00000000">
            <w:pPr>
              <w:pStyle w:val="a7"/>
              <w:jc w:val="center"/>
            </w:pPr>
            <w:r>
              <w:t>- проведения необходимого объема</w:t>
            </w:r>
          </w:p>
          <w:p w14:paraId="33157FC0" w14:textId="77777777" w:rsidR="00000000" w:rsidRDefault="00000000">
            <w:pPr>
              <w:pStyle w:val="a7"/>
              <w:jc w:val="center"/>
            </w:pPr>
            <w:r>
              <w:t>диагностирования и испытаний электротехнического оборудования, результаты которых подтвердили отсутствие необходимости выполнения запланированного объема</w:t>
            </w:r>
          </w:p>
          <w:p w14:paraId="5AD2BBB2" w14:textId="77777777" w:rsidR="00000000" w:rsidRDefault="00000000">
            <w:pPr>
              <w:pStyle w:val="a7"/>
              <w:jc w:val="center"/>
            </w:pPr>
            <w:r>
              <w:t>ремонта;</w:t>
            </w:r>
          </w:p>
          <w:p w14:paraId="6177786C" w14:textId="77777777" w:rsidR="00000000" w:rsidRDefault="00000000">
            <w:pPr>
              <w:pStyle w:val="a7"/>
              <w:jc w:val="center"/>
            </w:pPr>
            <w:r>
              <w:t>П - количество единиц оборудования нарастающим итогом на оцениваемый период, на которых запланировано выполнение ремонта в соответствии с календарным годовым графиком ремонта, штук</w:t>
            </w:r>
          </w:p>
        </w:tc>
        <w:tc>
          <w:tcPr>
            <w:tcW w:w="1400" w:type="dxa"/>
            <w:tcBorders>
              <w:top w:val="nil"/>
              <w:left w:val="single" w:sz="4" w:space="0" w:color="auto"/>
              <w:bottom w:val="single" w:sz="4" w:space="0" w:color="auto"/>
              <w:right w:val="single" w:sz="4" w:space="0" w:color="auto"/>
            </w:tcBorders>
          </w:tcPr>
          <w:p w14:paraId="3F53C27E" w14:textId="77777777" w:rsidR="00000000" w:rsidRDefault="00000000">
            <w:pPr>
              <w:pStyle w:val="a7"/>
              <w:jc w:val="center"/>
            </w:pPr>
            <w:r>
              <w:lastRenderedPageBreak/>
              <w:t>0,5</w:t>
            </w:r>
          </w:p>
        </w:tc>
        <w:tc>
          <w:tcPr>
            <w:tcW w:w="1960" w:type="dxa"/>
            <w:tcBorders>
              <w:top w:val="nil"/>
              <w:left w:val="single" w:sz="4" w:space="0" w:color="auto"/>
              <w:bottom w:val="single" w:sz="4" w:space="0" w:color="auto"/>
            </w:tcBorders>
          </w:tcPr>
          <w:p w14:paraId="0B592DE6" w14:textId="77777777" w:rsidR="00000000" w:rsidRDefault="00000000">
            <w:pPr>
              <w:pStyle w:val="a9"/>
            </w:pPr>
            <w:r>
              <w:t>Доля показателя - 2</w:t>
            </w:r>
          </w:p>
        </w:tc>
      </w:tr>
      <w:tr w:rsidR="00000000" w14:paraId="5E6B7537"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4E42F368" w14:textId="77777777" w:rsidR="00000000" w:rsidRDefault="00000000">
            <w:pPr>
              <w:pStyle w:val="a7"/>
              <w:jc w:val="center"/>
            </w:pPr>
            <w:bookmarkStart w:id="154" w:name="sub_11241"/>
            <w:r>
              <w:lastRenderedPageBreak/>
              <w:t>41.</w:t>
            </w:r>
            <w:bookmarkEnd w:id="154"/>
          </w:p>
        </w:tc>
        <w:tc>
          <w:tcPr>
            <w:tcW w:w="1960" w:type="dxa"/>
            <w:tcBorders>
              <w:top w:val="nil"/>
              <w:left w:val="single" w:sz="4" w:space="0" w:color="auto"/>
              <w:bottom w:val="single" w:sz="4" w:space="0" w:color="auto"/>
              <w:right w:val="single" w:sz="4" w:space="0" w:color="auto"/>
            </w:tcBorders>
          </w:tcPr>
          <w:p w14:paraId="7980AAEE"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582A579B" w14:textId="77777777" w:rsidR="00000000" w:rsidRDefault="00000000">
            <w:pPr>
              <w:pStyle w:val="a9"/>
            </w:pPr>
            <w:r>
              <w:t>Отсутствие на момент проведения расчета длительного (более 45 суток) аварийного ремонта основного оборудования, обеспечивающего передачу электрической нагрузки, характерной для отопительного сезона</w:t>
            </w:r>
          </w:p>
        </w:tc>
        <w:tc>
          <w:tcPr>
            <w:tcW w:w="2100" w:type="dxa"/>
            <w:tcBorders>
              <w:top w:val="single" w:sz="4" w:space="0" w:color="auto"/>
              <w:left w:val="single" w:sz="4" w:space="0" w:color="auto"/>
              <w:bottom w:val="single" w:sz="4" w:space="0" w:color="auto"/>
              <w:right w:val="single" w:sz="4" w:space="0" w:color="auto"/>
            </w:tcBorders>
          </w:tcPr>
          <w:p w14:paraId="6B6FCBEB" w14:textId="77777777" w:rsidR="00000000" w:rsidRDefault="00000000">
            <w:pPr>
              <w:pStyle w:val="a9"/>
            </w:pPr>
            <w:r>
              <w:t>Отсутствие длительного (более 45 суток) аварийного ремонта основного технологического оборудования, отнесенного к объектам диспетчеризации</w:t>
            </w:r>
          </w:p>
        </w:tc>
        <w:tc>
          <w:tcPr>
            <w:tcW w:w="2240" w:type="dxa"/>
            <w:tcBorders>
              <w:top w:val="single" w:sz="4" w:space="0" w:color="auto"/>
              <w:left w:val="single" w:sz="4" w:space="0" w:color="auto"/>
              <w:bottom w:val="single" w:sz="4" w:space="0" w:color="auto"/>
              <w:right w:val="single" w:sz="4" w:space="0" w:color="auto"/>
            </w:tcBorders>
          </w:tcPr>
          <w:p w14:paraId="3AEEE4D1"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79CCF5DF" w14:textId="77777777" w:rsidR="00000000" w:rsidRDefault="00000000">
            <w:pPr>
              <w:pStyle w:val="a9"/>
            </w:pPr>
            <w:r>
              <w:t>Сведения о длительном (более 45 суток) аварийном ремонте основного технологического оборудования, приводящем к снижению рабочей мощности объекта электроэнергетики на величину 50 МВт и более, или длительном (более 45 суток) аварийном ремонте основного технологического оборудования, отнесенного к объектам,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470164F2" w14:textId="77777777" w:rsidR="00000000" w:rsidRDefault="00000000">
            <w:pPr>
              <w:pStyle w:val="a9"/>
            </w:pPr>
            <w:r>
              <w:t>Без утвержденной формы предоставления информации</w:t>
            </w:r>
          </w:p>
        </w:tc>
        <w:tc>
          <w:tcPr>
            <w:tcW w:w="2240" w:type="dxa"/>
            <w:tcBorders>
              <w:top w:val="single" w:sz="4" w:space="0" w:color="auto"/>
              <w:left w:val="single" w:sz="4" w:space="0" w:color="auto"/>
              <w:bottom w:val="single" w:sz="4" w:space="0" w:color="auto"/>
              <w:right w:val="single" w:sz="4" w:space="0" w:color="auto"/>
            </w:tcBorders>
          </w:tcPr>
          <w:p w14:paraId="1B8A7859"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2A37BF68" w14:textId="77777777" w:rsidR="00000000" w:rsidRDefault="00000000">
            <w:pPr>
              <w:pStyle w:val="a7"/>
              <w:jc w:val="center"/>
            </w:pPr>
            <w:r>
              <w:t>Наличие по состоянию на 00 часов 00 минут 24 числа у субъекта электроэнергетики, владеющего на праве собственности или ином законном основании объектами</w:t>
            </w:r>
          </w:p>
          <w:p w14:paraId="37B6C0CA" w14:textId="77777777" w:rsidR="00000000" w:rsidRDefault="00000000">
            <w:pPr>
              <w:pStyle w:val="a7"/>
              <w:jc w:val="center"/>
            </w:pPr>
            <w:r>
              <w:t>электросетевого хозяйства и объектами по передаче электрической энергии длительного (более 45 суток) аварийного ремонта основного технологического оборудования, отнесенного к объектам диспетчеризации, на основании соответствующих диспетчерских заявок на изменение технологического режима работы или эксплуатационного состояния объектов диспетчеризации</w:t>
            </w:r>
          </w:p>
        </w:tc>
        <w:tc>
          <w:tcPr>
            <w:tcW w:w="3500" w:type="dxa"/>
            <w:tcBorders>
              <w:top w:val="single" w:sz="4" w:space="0" w:color="auto"/>
              <w:left w:val="single" w:sz="4" w:space="0" w:color="auto"/>
              <w:bottom w:val="single" w:sz="4" w:space="0" w:color="auto"/>
              <w:right w:val="single" w:sz="4" w:space="0" w:color="auto"/>
            </w:tcBorders>
          </w:tcPr>
          <w:p w14:paraId="790ECE36"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4809DCBC" w14:textId="77777777" w:rsidR="00000000" w:rsidRDefault="00000000">
            <w:pPr>
              <w:pStyle w:val="a7"/>
              <w:jc w:val="center"/>
            </w:pPr>
            <w:r>
              <w:t>Отсутствие по состоянию на 00 часов 00 минут 24 числа у субъекта электроэнергетики, владеющего на праве собственности или ином законном основании объектами</w:t>
            </w:r>
          </w:p>
          <w:p w14:paraId="3D660086" w14:textId="77777777" w:rsidR="00000000" w:rsidRDefault="00000000">
            <w:pPr>
              <w:pStyle w:val="a7"/>
              <w:jc w:val="center"/>
            </w:pPr>
            <w:r>
              <w:t>электросетевого хозяйства и объектами по передаче электрической энергии, длительного (более 45 суток) аварийного ремонта основного технологического оборудования, отнесенного к объектам диспетчеризации, на основании соответствующих диспетчерских заявок на изменение технологического режима работы или эксплуатационного состояния объектов диспетчеризации</w:t>
            </w:r>
          </w:p>
        </w:tc>
        <w:tc>
          <w:tcPr>
            <w:tcW w:w="1400" w:type="dxa"/>
            <w:tcBorders>
              <w:top w:val="single" w:sz="4" w:space="0" w:color="auto"/>
              <w:left w:val="single" w:sz="4" w:space="0" w:color="auto"/>
              <w:bottom w:val="single" w:sz="4" w:space="0" w:color="auto"/>
              <w:right w:val="single" w:sz="4" w:space="0" w:color="auto"/>
            </w:tcBorders>
          </w:tcPr>
          <w:p w14:paraId="0D2EE18F"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5A8FEC5C" w14:textId="77777777" w:rsidR="00000000" w:rsidRDefault="00000000">
            <w:pPr>
              <w:pStyle w:val="a9"/>
            </w:pPr>
            <w:r>
              <w:t>Доля показателя - 3</w:t>
            </w:r>
          </w:p>
        </w:tc>
      </w:tr>
      <w:tr w:rsidR="00000000" w14:paraId="6A7EC735"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5B7C991E" w14:textId="77777777" w:rsidR="00000000" w:rsidRDefault="00000000">
            <w:pPr>
              <w:pStyle w:val="a7"/>
              <w:jc w:val="center"/>
            </w:pPr>
            <w:bookmarkStart w:id="155" w:name="sub_11242"/>
            <w:r>
              <w:t>42.</w:t>
            </w:r>
            <w:bookmarkEnd w:id="155"/>
          </w:p>
        </w:tc>
        <w:tc>
          <w:tcPr>
            <w:tcW w:w="1960" w:type="dxa"/>
            <w:tcBorders>
              <w:top w:val="single" w:sz="4" w:space="0" w:color="auto"/>
              <w:left w:val="single" w:sz="4" w:space="0" w:color="auto"/>
              <w:bottom w:val="single" w:sz="4" w:space="0" w:color="auto"/>
              <w:right w:val="single" w:sz="4" w:space="0" w:color="auto"/>
            </w:tcBorders>
          </w:tcPr>
          <w:p w14:paraId="560B0171" w14:textId="77777777" w:rsidR="00000000" w:rsidRDefault="00000000">
            <w:pPr>
              <w:pStyle w:val="a9"/>
            </w:pPr>
            <w:r>
              <w:t>Передача энергии</w:t>
            </w:r>
          </w:p>
        </w:tc>
        <w:tc>
          <w:tcPr>
            <w:tcW w:w="2100" w:type="dxa"/>
            <w:tcBorders>
              <w:top w:val="single" w:sz="4" w:space="0" w:color="auto"/>
              <w:left w:val="single" w:sz="4" w:space="0" w:color="auto"/>
              <w:bottom w:val="single" w:sz="4" w:space="0" w:color="auto"/>
              <w:right w:val="single" w:sz="4" w:space="0" w:color="auto"/>
            </w:tcBorders>
          </w:tcPr>
          <w:p w14:paraId="7F433B51" w14:textId="77777777" w:rsidR="00000000" w:rsidRDefault="00000000">
            <w:pPr>
              <w:pStyle w:val="a9"/>
            </w:pPr>
            <w:r>
              <w:t>Обеспечение готовности объектов электросетевого хозяйства к передаче электроэнергии в пределах длительно допустимых значений токовых нагрузок</w:t>
            </w:r>
          </w:p>
        </w:tc>
        <w:tc>
          <w:tcPr>
            <w:tcW w:w="2100" w:type="dxa"/>
            <w:tcBorders>
              <w:top w:val="single" w:sz="4" w:space="0" w:color="auto"/>
              <w:left w:val="single" w:sz="4" w:space="0" w:color="auto"/>
              <w:bottom w:val="single" w:sz="4" w:space="0" w:color="auto"/>
              <w:right w:val="single" w:sz="4" w:space="0" w:color="auto"/>
            </w:tcBorders>
          </w:tcPr>
          <w:p w14:paraId="51478883" w14:textId="77777777" w:rsidR="00000000" w:rsidRDefault="00000000">
            <w:pPr>
              <w:pStyle w:val="a9"/>
            </w:pPr>
            <w:r>
              <w:t>ИТС ЛЭП классом напряжения 110 кВ и выше</w:t>
            </w:r>
          </w:p>
        </w:tc>
        <w:tc>
          <w:tcPr>
            <w:tcW w:w="2240" w:type="dxa"/>
            <w:tcBorders>
              <w:top w:val="single" w:sz="4" w:space="0" w:color="auto"/>
              <w:left w:val="single" w:sz="4" w:space="0" w:color="auto"/>
              <w:bottom w:val="single" w:sz="4" w:space="0" w:color="auto"/>
              <w:right w:val="single" w:sz="4" w:space="0" w:color="auto"/>
            </w:tcBorders>
          </w:tcPr>
          <w:p w14:paraId="404CED9F"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6244B30B" w14:textId="77777777" w:rsidR="00000000" w:rsidRDefault="00000000">
            <w:pPr>
              <w:pStyle w:val="a9"/>
            </w:pPr>
            <w:r>
              <w:t>Технические характеристики и показатели работы объектов электросетевого хозяйства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00959560" w14:textId="77777777" w:rsidR="00000000" w:rsidRDefault="00000000">
            <w:pPr>
              <w:pStyle w:val="a9"/>
            </w:pPr>
            <w:r>
              <w:t>Приложение N 74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05903854"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08CDA7B1" w14:textId="2DB85538" w:rsidR="00000000" w:rsidRDefault="00000000">
            <w:pPr>
              <w:pStyle w:val="a7"/>
              <w:jc w:val="center"/>
            </w:pPr>
            <w:r>
              <w:t xml:space="preserve">Если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минимальный ИТС группы ЛЭП по классам напряжения 110 (150) кВ, 220 кВ, 330 (400) кВ, 500 кВ, 750 кВ </w:t>
            </w:r>
            <w:r w:rsidR="00355DF5">
              <w:rPr>
                <w:noProof/>
              </w:rPr>
              <w:drawing>
                <wp:inline distT="0" distB="0" distL="0" distR="0" wp14:anchorId="35B063C8" wp14:editId="7F20F087">
                  <wp:extent cx="311150" cy="1905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tc>
        <w:tc>
          <w:tcPr>
            <w:tcW w:w="3500" w:type="dxa"/>
            <w:tcBorders>
              <w:top w:val="single" w:sz="4" w:space="0" w:color="auto"/>
              <w:left w:val="single" w:sz="4" w:space="0" w:color="auto"/>
              <w:bottom w:val="single" w:sz="4" w:space="0" w:color="auto"/>
              <w:right w:val="single" w:sz="4" w:space="0" w:color="auto"/>
            </w:tcBorders>
          </w:tcPr>
          <w:p w14:paraId="54A6E09D" w14:textId="3B600F10" w:rsidR="00000000" w:rsidRDefault="00000000">
            <w:pPr>
              <w:pStyle w:val="a7"/>
              <w:jc w:val="center"/>
            </w:pPr>
            <w:r>
              <w:t xml:space="preserve">Рассчитывается по формуле: Б=ИТС / 100, если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минимальный ИТС группы ЛЭП по классам напряжения 110 (150) кВ, 220 кВ, 330 (400) кВ, 500 кВ, 750 кВ &gt;50 и </w:t>
            </w:r>
            <w:r w:rsidR="00355DF5">
              <w:rPr>
                <w:noProof/>
              </w:rPr>
              <w:drawing>
                <wp:inline distT="0" distB="0" distL="0" distR="0" wp14:anchorId="4AF0C0A7" wp14:editId="74996261">
                  <wp:extent cx="311150" cy="1905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tc>
        <w:tc>
          <w:tcPr>
            <w:tcW w:w="3780" w:type="dxa"/>
            <w:tcBorders>
              <w:top w:val="single" w:sz="4" w:space="0" w:color="auto"/>
              <w:left w:val="single" w:sz="4" w:space="0" w:color="auto"/>
              <w:bottom w:val="single" w:sz="4" w:space="0" w:color="auto"/>
              <w:right w:val="single" w:sz="4" w:space="0" w:color="auto"/>
            </w:tcBorders>
          </w:tcPr>
          <w:p w14:paraId="2103C128" w14:textId="156F826C" w:rsidR="00000000" w:rsidRDefault="00000000">
            <w:pPr>
              <w:pStyle w:val="a7"/>
              <w:jc w:val="center"/>
            </w:pPr>
            <w:r>
              <w:t xml:space="preserve">Если рассчитанный Минэнерго России в соответствии с методикой оценки технического состояния на основании сведений, предоставленных субъектами электроэнергетики, минимальный ИТС группы ЛЭП по классам напряжения 110 (150) кВ, 220 кВ, 330 (400) кВ, 500 кВ, 750 кВ &gt;85 и </w:t>
            </w:r>
            <w:r w:rsidR="00355DF5">
              <w:rPr>
                <w:noProof/>
              </w:rPr>
              <w:drawing>
                <wp:inline distT="0" distB="0" distL="0" distR="0" wp14:anchorId="111BAE12" wp14:editId="6A9C9E3D">
                  <wp:extent cx="381000" cy="1905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1400" w:type="dxa"/>
            <w:tcBorders>
              <w:top w:val="single" w:sz="4" w:space="0" w:color="auto"/>
              <w:left w:val="single" w:sz="4" w:space="0" w:color="auto"/>
              <w:bottom w:val="single" w:sz="4" w:space="0" w:color="auto"/>
              <w:right w:val="single" w:sz="4" w:space="0" w:color="auto"/>
            </w:tcBorders>
          </w:tcPr>
          <w:p w14:paraId="2815EA95" w14:textId="77777777" w:rsidR="00000000" w:rsidRDefault="00000000">
            <w:pPr>
              <w:pStyle w:val="a7"/>
              <w:jc w:val="center"/>
            </w:pPr>
            <w:r>
              <w:t>0,71</w:t>
            </w:r>
          </w:p>
        </w:tc>
        <w:tc>
          <w:tcPr>
            <w:tcW w:w="1960" w:type="dxa"/>
            <w:tcBorders>
              <w:top w:val="single" w:sz="4" w:space="0" w:color="auto"/>
              <w:left w:val="single" w:sz="4" w:space="0" w:color="auto"/>
              <w:bottom w:val="single" w:sz="4" w:space="0" w:color="auto"/>
            </w:tcBorders>
          </w:tcPr>
          <w:p w14:paraId="6BD521CE" w14:textId="77777777" w:rsidR="00000000" w:rsidRDefault="00000000">
            <w:pPr>
              <w:pStyle w:val="a9"/>
            </w:pPr>
            <w:r>
              <w:t>Доля показателя - 1; не рассчитывается в случае, если на объекте не эксплуатируется ЛЭП классом напряжения 110 кВ и выше</w:t>
            </w:r>
          </w:p>
        </w:tc>
      </w:tr>
      <w:tr w:rsidR="00000000" w14:paraId="1688D7C2"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1CAD2156" w14:textId="77777777" w:rsidR="00000000" w:rsidRDefault="00000000">
            <w:pPr>
              <w:pStyle w:val="a7"/>
              <w:jc w:val="center"/>
            </w:pPr>
            <w:bookmarkStart w:id="156" w:name="sub_11243"/>
            <w:r>
              <w:t>43.</w:t>
            </w:r>
            <w:bookmarkEnd w:id="156"/>
          </w:p>
        </w:tc>
        <w:tc>
          <w:tcPr>
            <w:tcW w:w="1960" w:type="dxa"/>
            <w:tcBorders>
              <w:top w:val="nil"/>
              <w:left w:val="single" w:sz="4" w:space="0" w:color="auto"/>
              <w:bottom w:val="nil"/>
              <w:right w:val="single" w:sz="4" w:space="0" w:color="auto"/>
            </w:tcBorders>
          </w:tcPr>
          <w:p w14:paraId="38E494FE"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3434A951" w14:textId="77777777" w:rsidR="00000000" w:rsidRDefault="00000000">
            <w:pPr>
              <w:pStyle w:val="a9"/>
            </w:pPr>
            <w:r>
              <w:t>Обеспечение готовности электросетевого оборудования к регулированию реактивной мощности в пределах паспортного регулировочного диапазона</w:t>
            </w:r>
          </w:p>
        </w:tc>
        <w:tc>
          <w:tcPr>
            <w:tcW w:w="2100" w:type="dxa"/>
            <w:tcBorders>
              <w:top w:val="single" w:sz="4" w:space="0" w:color="auto"/>
              <w:left w:val="single" w:sz="4" w:space="0" w:color="auto"/>
              <w:bottom w:val="single" w:sz="4" w:space="0" w:color="auto"/>
              <w:right w:val="single" w:sz="4" w:space="0" w:color="auto"/>
            </w:tcBorders>
          </w:tcPr>
          <w:p w14:paraId="6350687B" w14:textId="77777777" w:rsidR="00000000" w:rsidRDefault="00000000">
            <w:pPr>
              <w:pStyle w:val="a9"/>
            </w:pPr>
            <w:r>
              <w:t xml:space="preserve">Отсутствие фактов непроведения мероприятий по техническому освидетельствованию оборудования, участвующего в регулировании реактивной мощности (автотрансформаторы (трансформаторы) с регулированием под нагрузкой, синхронные </w:t>
            </w:r>
            <w:r>
              <w:lastRenderedPageBreak/>
              <w:t>компенсаторы, шунтирующие реакторы, батареи статических конденсаторов)</w:t>
            </w:r>
          </w:p>
        </w:tc>
        <w:tc>
          <w:tcPr>
            <w:tcW w:w="2240" w:type="dxa"/>
            <w:tcBorders>
              <w:top w:val="single" w:sz="4" w:space="0" w:color="auto"/>
              <w:left w:val="single" w:sz="4" w:space="0" w:color="auto"/>
              <w:bottom w:val="single" w:sz="4" w:space="0" w:color="auto"/>
              <w:right w:val="single" w:sz="4" w:space="0" w:color="auto"/>
            </w:tcBorders>
          </w:tcPr>
          <w:p w14:paraId="1EC531A5" w14:textId="77777777" w:rsidR="00000000" w:rsidRDefault="00000000">
            <w:pPr>
              <w:pStyle w:val="a9"/>
            </w:pPr>
            <w:r>
              <w:lastRenderedPageBreak/>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220" w:type="dxa"/>
            <w:tcBorders>
              <w:top w:val="single" w:sz="4" w:space="0" w:color="auto"/>
              <w:left w:val="single" w:sz="4" w:space="0" w:color="auto"/>
              <w:bottom w:val="single" w:sz="4" w:space="0" w:color="auto"/>
              <w:right w:val="single" w:sz="4" w:space="0" w:color="auto"/>
            </w:tcBorders>
          </w:tcPr>
          <w:p w14:paraId="0E0E3D31" w14:textId="77777777" w:rsidR="00000000" w:rsidRDefault="00000000">
            <w:pPr>
              <w:pStyle w:val="a9"/>
            </w:pPr>
            <w:r>
              <w:t>Технические характеристики и показатели работы объектов электросетевого хозяйства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534E47C2" w14:textId="77777777" w:rsidR="00000000" w:rsidRDefault="00000000">
            <w:pPr>
              <w:pStyle w:val="a9"/>
            </w:pPr>
            <w:r>
              <w:t>Приложение N 74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7D23B7D6"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5E508F31" w14:textId="77777777" w:rsidR="00000000" w:rsidRDefault="00000000">
            <w:pPr>
              <w:pStyle w:val="a7"/>
              <w:jc w:val="center"/>
            </w:pPr>
            <w:r>
              <w:t>Наличие фактов непроведения мероприятий по техническому освидетельствованию оборудования, участвующего в регулировании реактивной мощности (синхронные компенсаторы, шунтирующие реакторы, батареи статических конденсаторов)</w:t>
            </w:r>
          </w:p>
        </w:tc>
        <w:tc>
          <w:tcPr>
            <w:tcW w:w="3500" w:type="dxa"/>
            <w:tcBorders>
              <w:top w:val="single" w:sz="4" w:space="0" w:color="auto"/>
              <w:left w:val="single" w:sz="4" w:space="0" w:color="auto"/>
              <w:bottom w:val="single" w:sz="4" w:space="0" w:color="auto"/>
              <w:right w:val="single" w:sz="4" w:space="0" w:color="auto"/>
            </w:tcBorders>
          </w:tcPr>
          <w:p w14:paraId="53922DC8" w14:textId="77777777" w:rsidR="00000000" w:rsidRDefault="00000000">
            <w:pPr>
              <w:pStyle w:val="a7"/>
              <w:jc w:val="center"/>
            </w:pPr>
            <w:r>
              <w:t>-</w:t>
            </w:r>
          </w:p>
        </w:tc>
        <w:tc>
          <w:tcPr>
            <w:tcW w:w="3780" w:type="dxa"/>
            <w:tcBorders>
              <w:top w:val="single" w:sz="4" w:space="0" w:color="auto"/>
              <w:left w:val="single" w:sz="4" w:space="0" w:color="auto"/>
              <w:bottom w:val="single" w:sz="4" w:space="0" w:color="auto"/>
              <w:right w:val="single" w:sz="4" w:space="0" w:color="auto"/>
            </w:tcBorders>
          </w:tcPr>
          <w:p w14:paraId="29F32979" w14:textId="77777777" w:rsidR="00000000" w:rsidRDefault="00000000">
            <w:pPr>
              <w:pStyle w:val="a7"/>
              <w:jc w:val="center"/>
            </w:pPr>
            <w:r>
              <w:t>Отсутствие фактов непроведения мероприятий по техническому освидетельствованию оборудования, участвующего в регулировании реактивной мощности (синхронные компенсаторы, шунтирующие реакторы, батареи статических конденсаторов)</w:t>
            </w:r>
          </w:p>
        </w:tc>
        <w:tc>
          <w:tcPr>
            <w:tcW w:w="1400" w:type="dxa"/>
            <w:tcBorders>
              <w:top w:val="single" w:sz="4" w:space="0" w:color="auto"/>
              <w:left w:val="single" w:sz="4" w:space="0" w:color="auto"/>
              <w:bottom w:val="single" w:sz="4" w:space="0" w:color="auto"/>
              <w:right w:val="single" w:sz="4" w:space="0" w:color="auto"/>
            </w:tcBorders>
          </w:tcPr>
          <w:p w14:paraId="708ADC4C" w14:textId="77777777" w:rsidR="00000000" w:rsidRDefault="00000000">
            <w:pPr>
              <w:pStyle w:val="a7"/>
              <w:jc w:val="center"/>
            </w:pPr>
            <w:r>
              <w:t>1</w:t>
            </w:r>
          </w:p>
        </w:tc>
        <w:tc>
          <w:tcPr>
            <w:tcW w:w="1960" w:type="dxa"/>
            <w:tcBorders>
              <w:top w:val="single" w:sz="4" w:space="0" w:color="auto"/>
              <w:left w:val="single" w:sz="4" w:space="0" w:color="auto"/>
              <w:bottom w:val="single" w:sz="4" w:space="0" w:color="auto"/>
            </w:tcBorders>
          </w:tcPr>
          <w:p w14:paraId="1A324B8B" w14:textId="77777777" w:rsidR="00000000" w:rsidRDefault="00000000">
            <w:pPr>
              <w:pStyle w:val="a9"/>
            </w:pPr>
            <w:r>
              <w:t>Доля показателя - 3; не рассчитывается, в случае отсутствия оборудования, участвующего в регулировании реактивной мощности (синхронные компенсаторы, шунтирующие реакторы, батареи статических конденсаторов)</w:t>
            </w:r>
          </w:p>
        </w:tc>
      </w:tr>
      <w:tr w:rsidR="00000000" w14:paraId="6F80CDFC"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1AC9F32A" w14:textId="77777777" w:rsidR="00000000" w:rsidRDefault="00000000">
            <w:pPr>
              <w:pStyle w:val="a7"/>
              <w:jc w:val="center"/>
            </w:pPr>
            <w:bookmarkStart w:id="157" w:name="sub_11244"/>
            <w:r>
              <w:t>44.</w:t>
            </w:r>
            <w:bookmarkEnd w:id="157"/>
          </w:p>
        </w:tc>
        <w:tc>
          <w:tcPr>
            <w:tcW w:w="1960" w:type="dxa"/>
            <w:tcBorders>
              <w:top w:val="nil"/>
              <w:left w:val="single" w:sz="4" w:space="0" w:color="auto"/>
              <w:bottom w:val="nil"/>
              <w:right w:val="single" w:sz="4" w:space="0" w:color="auto"/>
            </w:tcBorders>
          </w:tcPr>
          <w:p w14:paraId="508242E3"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304CD3E2" w14:textId="77777777" w:rsidR="00000000" w:rsidRDefault="00000000">
            <w:pPr>
              <w:pStyle w:val="a9"/>
            </w:pPr>
            <w:r>
              <w:t>Выполнение в соответствии с утвержденными в установленном порядке инвестиционными программами годового плана ввода в эксплуатацию новых и реконструируемых объектов электросетевого хозяйства (с прохождением их комплексного опробования)</w:t>
            </w:r>
          </w:p>
        </w:tc>
        <w:tc>
          <w:tcPr>
            <w:tcW w:w="2100" w:type="dxa"/>
            <w:tcBorders>
              <w:top w:val="single" w:sz="4" w:space="0" w:color="auto"/>
              <w:left w:val="single" w:sz="4" w:space="0" w:color="auto"/>
              <w:bottom w:val="single" w:sz="4" w:space="0" w:color="auto"/>
              <w:right w:val="single" w:sz="4" w:space="0" w:color="auto"/>
            </w:tcBorders>
          </w:tcPr>
          <w:p w14:paraId="0E6961A4" w14:textId="77777777" w:rsidR="00000000" w:rsidRDefault="00000000">
            <w:pPr>
              <w:pStyle w:val="a9"/>
            </w:pPr>
            <w:r>
              <w:t>Выполнение в соответствии с утвержденными инвестиционными программами субъекта электроэнергетики годового плана ввода в эксплуатацию новых и реконструируемых объектов электросетевого хозяйства</w:t>
            </w:r>
          </w:p>
        </w:tc>
        <w:tc>
          <w:tcPr>
            <w:tcW w:w="2240" w:type="dxa"/>
            <w:tcBorders>
              <w:top w:val="single" w:sz="4" w:space="0" w:color="auto"/>
              <w:left w:val="single" w:sz="4" w:space="0" w:color="auto"/>
              <w:bottom w:val="single" w:sz="4" w:space="0" w:color="auto"/>
              <w:right w:val="single" w:sz="4" w:space="0" w:color="auto"/>
            </w:tcBorders>
          </w:tcPr>
          <w:p w14:paraId="7BD39090"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 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в соответствии с постановлением Правительства Российской Федерации от 01.12.2009 N 977 "Об инвестиционных программах субъектов электроэнергетики" (Собрание законодательства Российской Федерации, 2009, N 49, ст. 5978; 2022, N 21, ст. 3473)</w:t>
            </w:r>
          </w:p>
        </w:tc>
        <w:tc>
          <w:tcPr>
            <w:tcW w:w="3220" w:type="dxa"/>
            <w:tcBorders>
              <w:top w:val="single" w:sz="4" w:space="0" w:color="auto"/>
              <w:left w:val="single" w:sz="4" w:space="0" w:color="auto"/>
              <w:bottom w:val="single" w:sz="4" w:space="0" w:color="auto"/>
              <w:right w:val="single" w:sz="4" w:space="0" w:color="auto"/>
            </w:tcBorders>
          </w:tcPr>
          <w:p w14:paraId="7E5DE928" w14:textId="77777777" w:rsidR="00000000" w:rsidRDefault="00000000">
            <w:pPr>
              <w:pStyle w:val="a9"/>
            </w:pPr>
            <w:r>
              <w:t>Отчет об исполнении плана ввода объектов инвестиционной деятельности (мощностей) в эксплуатацию (квартальный) в соответствии с приказом Минэнерго России от 25.04.2018 N 320 "Об утверждении форм раскрытия сетевой организацией информации об отчетах о реализации инвестиционной программы и об обосновывающих их материалах, указанной в абзацах втором - пятом, седьмом и девятом подпункта ж(1)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правил заполнения указанных форм и требований к форматам раскрытия сетевой организацией электронных документов, содержащих информацию об отчетах о реализации инвестиционной программы и об обосновывающих их материалах" (зарегистрирован Минюстом России 11.07.2018, регистрационный N 51581) (далее - приказ Минэнерго России от 25.04.2018 N 320), за исключением технологических присоединений и системы учета электрической энергии</w:t>
            </w:r>
          </w:p>
        </w:tc>
        <w:tc>
          <w:tcPr>
            <w:tcW w:w="2240" w:type="dxa"/>
            <w:tcBorders>
              <w:top w:val="single" w:sz="4" w:space="0" w:color="auto"/>
              <w:left w:val="single" w:sz="4" w:space="0" w:color="auto"/>
              <w:bottom w:val="single" w:sz="4" w:space="0" w:color="auto"/>
              <w:right w:val="single" w:sz="4" w:space="0" w:color="auto"/>
            </w:tcBorders>
          </w:tcPr>
          <w:p w14:paraId="73C6A5AE" w14:textId="77777777" w:rsidR="00000000" w:rsidRDefault="00000000">
            <w:pPr>
              <w:pStyle w:val="a9"/>
            </w:pPr>
            <w:r>
              <w:t>Приложение N 15 к Приказу Минэнерго России от 25.04.2018 N 320</w:t>
            </w:r>
          </w:p>
        </w:tc>
        <w:tc>
          <w:tcPr>
            <w:tcW w:w="2240" w:type="dxa"/>
            <w:tcBorders>
              <w:top w:val="single" w:sz="4" w:space="0" w:color="auto"/>
              <w:left w:val="single" w:sz="4" w:space="0" w:color="auto"/>
              <w:bottom w:val="single" w:sz="4" w:space="0" w:color="auto"/>
              <w:right w:val="single" w:sz="4" w:space="0" w:color="auto"/>
            </w:tcBorders>
          </w:tcPr>
          <w:p w14:paraId="26CEF1AF" w14:textId="77777777" w:rsidR="00000000" w:rsidRDefault="00000000">
            <w:pPr>
              <w:pStyle w:val="a9"/>
            </w:pPr>
            <w:r>
              <w:t>В соответствии с Приказом Минэнерго России от 25.04.2018 N 320</w:t>
            </w:r>
          </w:p>
        </w:tc>
        <w:tc>
          <w:tcPr>
            <w:tcW w:w="3360" w:type="dxa"/>
            <w:tcBorders>
              <w:top w:val="single" w:sz="4" w:space="0" w:color="auto"/>
              <w:left w:val="single" w:sz="4" w:space="0" w:color="auto"/>
              <w:bottom w:val="single" w:sz="4" w:space="0" w:color="auto"/>
              <w:right w:val="single" w:sz="4" w:space="0" w:color="auto"/>
            </w:tcBorders>
          </w:tcPr>
          <w:p w14:paraId="6C1A8895" w14:textId="77777777" w:rsidR="00000000" w:rsidRDefault="00000000">
            <w:pPr>
              <w:pStyle w:val="a7"/>
              <w:jc w:val="center"/>
            </w:pPr>
            <w:r>
              <w:t>Если</w:t>
            </w:r>
          </w:p>
          <w:p w14:paraId="50F6BD4E" w14:textId="11881D45" w:rsidR="00000000" w:rsidRDefault="00355DF5">
            <w:pPr>
              <w:pStyle w:val="a7"/>
              <w:jc w:val="center"/>
            </w:pPr>
            <w:r>
              <w:rPr>
                <w:noProof/>
              </w:rPr>
              <w:drawing>
                <wp:inline distT="0" distB="0" distL="0" distR="0" wp14:anchorId="6DF1B57D" wp14:editId="001A71B0">
                  <wp:extent cx="203200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032000" cy="247650"/>
                          </a:xfrm>
                          <a:prstGeom prst="rect">
                            <a:avLst/>
                          </a:prstGeom>
                          <a:noFill/>
                          <a:ln>
                            <a:noFill/>
                          </a:ln>
                        </pic:spPr>
                      </pic:pic>
                    </a:graphicData>
                  </a:graphic>
                </wp:inline>
              </w:drawing>
            </w:r>
            <w:r w:rsidR="00000000">
              <w:t>, где:</w:t>
            </w:r>
          </w:p>
          <w:p w14:paraId="24C938DF" w14:textId="771068D1" w:rsidR="00000000" w:rsidRDefault="00355DF5">
            <w:pPr>
              <w:pStyle w:val="a7"/>
              <w:jc w:val="center"/>
            </w:pPr>
            <w:r>
              <w:rPr>
                <w:noProof/>
              </w:rPr>
              <w:drawing>
                <wp:inline distT="0" distB="0" distL="0" distR="0" wp14:anchorId="6CCC6B27" wp14:editId="57D73B72">
                  <wp:extent cx="755650" cy="2222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755650" cy="222250"/>
                          </a:xfrm>
                          <a:prstGeom prst="rect">
                            <a:avLst/>
                          </a:prstGeom>
                          <a:noFill/>
                          <a:ln>
                            <a:noFill/>
                          </a:ln>
                        </pic:spPr>
                      </pic:pic>
                    </a:graphicData>
                  </a:graphic>
                </wp:inline>
              </w:drawing>
            </w:r>
            <w:r w:rsidR="00000000">
              <w:t xml:space="preserve"> - суммарный фактический объем выполнения инвестиционной программы (далее - ИПР) по вводу мощностей (МВА) и по протяженности (км) за отчетный квартал;</w:t>
            </w:r>
          </w:p>
          <w:p w14:paraId="56978D31" w14:textId="3DD9DC41" w:rsidR="00000000" w:rsidRDefault="00355DF5">
            <w:pPr>
              <w:pStyle w:val="a7"/>
              <w:jc w:val="center"/>
            </w:pPr>
            <w:r>
              <w:rPr>
                <w:noProof/>
              </w:rPr>
              <w:drawing>
                <wp:inline distT="0" distB="0" distL="0" distR="0" wp14:anchorId="7937A2FD" wp14:editId="4928D0AA">
                  <wp:extent cx="730250" cy="2222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730250" cy="222250"/>
                          </a:xfrm>
                          <a:prstGeom prst="rect">
                            <a:avLst/>
                          </a:prstGeom>
                          <a:noFill/>
                          <a:ln>
                            <a:noFill/>
                          </a:ln>
                        </pic:spPr>
                      </pic:pic>
                    </a:graphicData>
                  </a:graphic>
                </wp:inline>
              </w:drawing>
            </w:r>
            <w:r w:rsidR="00000000">
              <w:t xml:space="preserve"> - суммарный плановый объем ИПР по вводу мощностей (МВА) и по протяженности (км) за отчетный квартал; N=2, если в ИПР есть плановый объем и по вводу мощностей (МВА) и по протяженности (км); N=1, если в ИПР есть плановый объем или по вводу мощностей (МВА) или по протяженности (км)</w:t>
            </w:r>
          </w:p>
        </w:tc>
        <w:tc>
          <w:tcPr>
            <w:tcW w:w="3500" w:type="dxa"/>
            <w:tcBorders>
              <w:top w:val="single" w:sz="4" w:space="0" w:color="auto"/>
              <w:left w:val="single" w:sz="4" w:space="0" w:color="auto"/>
              <w:bottom w:val="single" w:sz="4" w:space="0" w:color="auto"/>
              <w:right w:val="single" w:sz="4" w:space="0" w:color="auto"/>
            </w:tcBorders>
          </w:tcPr>
          <w:p w14:paraId="0F1063E6" w14:textId="6A5D1792" w:rsidR="00000000" w:rsidRDefault="00000000">
            <w:pPr>
              <w:pStyle w:val="a7"/>
              <w:jc w:val="center"/>
            </w:pPr>
            <w:r>
              <w:t xml:space="preserve">Если </w:t>
            </w:r>
            <w:r w:rsidR="00355DF5">
              <w:rPr>
                <w:noProof/>
              </w:rPr>
              <w:drawing>
                <wp:inline distT="0" distB="0" distL="0" distR="0" wp14:anchorId="6674AC6F" wp14:editId="29BD9DD7">
                  <wp:extent cx="2222500" cy="2476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222500" cy="247650"/>
                          </a:xfrm>
                          <a:prstGeom prst="rect">
                            <a:avLst/>
                          </a:prstGeom>
                          <a:noFill/>
                          <a:ln>
                            <a:noFill/>
                          </a:ln>
                        </pic:spPr>
                      </pic:pic>
                    </a:graphicData>
                  </a:graphic>
                </wp:inline>
              </w:drawing>
            </w:r>
            <w:r>
              <w:t>,</w:t>
            </w:r>
          </w:p>
          <w:p w14:paraId="02D532E5" w14:textId="77777777" w:rsidR="00000000" w:rsidRDefault="00000000">
            <w:pPr>
              <w:pStyle w:val="a7"/>
              <w:jc w:val="center"/>
            </w:pPr>
            <w:r>
              <w:t>где:</w:t>
            </w:r>
          </w:p>
          <w:p w14:paraId="480E217B" w14:textId="06E57218" w:rsidR="00000000" w:rsidRDefault="00355DF5">
            <w:pPr>
              <w:pStyle w:val="a7"/>
              <w:jc w:val="center"/>
            </w:pPr>
            <w:r>
              <w:rPr>
                <w:noProof/>
              </w:rPr>
              <w:drawing>
                <wp:inline distT="0" distB="0" distL="0" distR="0" wp14:anchorId="25080727" wp14:editId="4764F3B0">
                  <wp:extent cx="755650" cy="2222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755650" cy="222250"/>
                          </a:xfrm>
                          <a:prstGeom prst="rect">
                            <a:avLst/>
                          </a:prstGeom>
                          <a:noFill/>
                          <a:ln>
                            <a:noFill/>
                          </a:ln>
                        </pic:spPr>
                      </pic:pic>
                    </a:graphicData>
                  </a:graphic>
                </wp:inline>
              </w:drawing>
            </w:r>
            <w:r w:rsidR="00000000">
              <w:t xml:space="preserve"> - суммарный фактический объем выполнения ИПР по вводу мощностей (МВА) и по протяженности (км) за отчетный квартал; </w:t>
            </w:r>
            <w:r>
              <w:rPr>
                <w:noProof/>
              </w:rPr>
              <w:drawing>
                <wp:inline distT="0" distB="0" distL="0" distR="0" wp14:anchorId="40071B11" wp14:editId="758B0423">
                  <wp:extent cx="730250" cy="2222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730250" cy="222250"/>
                          </a:xfrm>
                          <a:prstGeom prst="rect">
                            <a:avLst/>
                          </a:prstGeom>
                          <a:noFill/>
                          <a:ln>
                            <a:noFill/>
                          </a:ln>
                        </pic:spPr>
                      </pic:pic>
                    </a:graphicData>
                  </a:graphic>
                </wp:inline>
              </w:drawing>
            </w:r>
            <w:r w:rsidR="00000000">
              <w:t xml:space="preserve"> - суммарный плановый объем ИПР по вводу мощностей (МВА) и по протяженности (км) за отчетный квартал;</w:t>
            </w:r>
          </w:p>
          <w:p w14:paraId="61273E8E" w14:textId="77777777" w:rsidR="00000000" w:rsidRDefault="00000000">
            <w:pPr>
              <w:pStyle w:val="a7"/>
              <w:jc w:val="center"/>
            </w:pPr>
            <w:r>
              <w:t>N=2, если в ИПР есть плановый объем и по вводу мощностей (МВА) и по протяженности (км);</w:t>
            </w:r>
          </w:p>
          <w:p w14:paraId="3997BA62" w14:textId="77777777" w:rsidR="00000000" w:rsidRDefault="00000000">
            <w:pPr>
              <w:pStyle w:val="a7"/>
              <w:jc w:val="center"/>
            </w:pPr>
            <w:r>
              <w:t>N=1, если в ИПР есть плановый объем или по вводу мощностей (МВА) или по протяженности (км)</w:t>
            </w:r>
          </w:p>
        </w:tc>
        <w:tc>
          <w:tcPr>
            <w:tcW w:w="3780" w:type="dxa"/>
            <w:tcBorders>
              <w:top w:val="single" w:sz="4" w:space="0" w:color="auto"/>
              <w:left w:val="single" w:sz="4" w:space="0" w:color="auto"/>
              <w:bottom w:val="single" w:sz="4" w:space="0" w:color="auto"/>
              <w:right w:val="single" w:sz="4" w:space="0" w:color="auto"/>
            </w:tcBorders>
          </w:tcPr>
          <w:p w14:paraId="0CD6118E" w14:textId="77777777" w:rsidR="00000000" w:rsidRDefault="00000000">
            <w:pPr>
              <w:pStyle w:val="a7"/>
              <w:jc w:val="center"/>
            </w:pPr>
            <w:r>
              <w:t>Если</w:t>
            </w:r>
          </w:p>
          <w:p w14:paraId="0B6C20CC" w14:textId="4B7B4035" w:rsidR="00000000" w:rsidRDefault="00355DF5">
            <w:pPr>
              <w:pStyle w:val="a7"/>
              <w:jc w:val="center"/>
            </w:pPr>
            <w:r>
              <w:rPr>
                <w:noProof/>
              </w:rPr>
              <w:drawing>
                <wp:inline distT="0" distB="0" distL="0" distR="0" wp14:anchorId="6BA621FB" wp14:editId="5126759F">
                  <wp:extent cx="2032000" cy="2476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32000" cy="247650"/>
                          </a:xfrm>
                          <a:prstGeom prst="rect">
                            <a:avLst/>
                          </a:prstGeom>
                          <a:noFill/>
                          <a:ln>
                            <a:noFill/>
                          </a:ln>
                        </pic:spPr>
                      </pic:pic>
                    </a:graphicData>
                  </a:graphic>
                </wp:inline>
              </w:drawing>
            </w:r>
            <w:r w:rsidR="00000000">
              <w:t>,</w:t>
            </w:r>
          </w:p>
          <w:p w14:paraId="4E32EC07" w14:textId="77777777" w:rsidR="00000000" w:rsidRDefault="00000000">
            <w:pPr>
              <w:pStyle w:val="a7"/>
              <w:jc w:val="center"/>
            </w:pPr>
            <w:r>
              <w:t>где:</w:t>
            </w:r>
          </w:p>
          <w:p w14:paraId="1295B20C" w14:textId="3A22D7C6" w:rsidR="00000000" w:rsidRDefault="00355DF5">
            <w:pPr>
              <w:pStyle w:val="a7"/>
              <w:jc w:val="center"/>
            </w:pPr>
            <w:r>
              <w:rPr>
                <w:noProof/>
              </w:rPr>
              <w:drawing>
                <wp:inline distT="0" distB="0" distL="0" distR="0" wp14:anchorId="5F728CF9" wp14:editId="24B47615">
                  <wp:extent cx="755650" cy="2222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755650" cy="222250"/>
                          </a:xfrm>
                          <a:prstGeom prst="rect">
                            <a:avLst/>
                          </a:prstGeom>
                          <a:noFill/>
                          <a:ln>
                            <a:noFill/>
                          </a:ln>
                        </pic:spPr>
                      </pic:pic>
                    </a:graphicData>
                  </a:graphic>
                </wp:inline>
              </w:drawing>
            </w:r>
            <w:r w:rsidR="00000000">
              <w:t xml:space="preserve"> - суммарный фактический объем выполнения ИПР по вводу мощностей (МВА) и по протяженности (км) за отчетный квартал;</w:t>
            </w:r>
          </w:p>
          <w:p w14:paraId="13DC203F" w14:textId="4DBAC08B" w:rsidR="00000000" w:rsidRDefault="00355DF5">
            <w:pPr>
              <w:pStyle w:val="a7"/>
              <w:jc w:val="center"/>
            </w:pPr>
            <w:r>
              <w:rPr>
                <w:noProof/>
              </w:rPr>
              <w:drawing>
                <wp:inline distT="0" distB="0" distL="0" distR="0" wp14:anchorId="489710C9" wp14:editId="720F3D97">
                  <wp:extent cx="730250" cy="2222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730250" cy="222250"/>
                          </a:xfrm>
                          <a:prstGeom prst="rect">
                            <a:avLst/>
                          </a:prstGeom>
                          <a:noFill/>
                          <a:ln>
                            <a:noFill/>
                          </a:ln>
                        </pic:spPr>
                      </pic:pic>
                    </a:graphicData>
                  </a:graphic>
                </wp:inline>
              </w:drawing>
            </w:r>
            <w:r w:rsidR="00000000">
              <w:t xml:space="preserve"> - суммарный плановый объем ИПР по вводу мощностей (МВА) и по протяженности (км) за отчетный квартал;</w:t>
            </w:r>
          </w:p>
          <w:p w14:paraId="7ECDD8F7" w14:textId="77777777" w:rsidR="00000000" w:rsidRDefault="00000000">
            <w:pPr>
              <w:pStyle w:val="a7"/>
              <w:jc w:val="center"/>
            </w:pPr>
            <w:r>
              <w:t>N=2, если в ИПР есть плановый объем и по вводу мощностей (МВА) и по протяженности (км); N=1, если в ИПР есть плановый объем или по вводу мощностей (МВА) или по протяженности (км)</w:t>
            </w:r>
          </w:p>
        </w:tc>
        <w:tc>
          <w:tcPr>
            <w:tcW w:w="1400" w:type="dxa"/>
            <w:tcBorders>
              <w:top w:val="single" w:sz="4" w:space="0" w:color="auto"/>
              <w:left w:val="single" w:sz="4" w:space="0" w:color="auto"/>
              <w:bottom w:val="single" w:sz="4" w:space="0" w:color="auto"/>
              <w:right w:val="single" w:sz="4" w:space="0" w:color="auto"/>
            </w:tcBorders>
          </w:tcPr>
          <w:p w14:paraId="3A0971E5" w14:textId="77777777" w:rsidR="00000000" w:rsidRDefault="00000000">
            <w:pPr>
              <w:pStyle w:val="a7"/>
              <w:jc w:val="center"/>
            </w:pPr>
            <w:r>
              <w:t>0,97</w:t>
            </w:r>
          </w:p>
        </w:tc>
        <w:tc>
          <w:tcPr>
            <w:tcW w:w="1960" w:type="dxa"/>
            <w:tcBorders>
              <w:top w:val="single" w:sz="4" w:space="0" w:color="auto"/>
              <w:left w:val="single" w:sz="4" w:space="0" w:color="auto"/>
              <w:bottom w:val="single" w:sz="4" w:space="0" w:color="auto"/>
            </w:tcBorders>
          </w:tcPr>
          <w:p w14:paraId="176322E7" w14:textId="77777777" w:rsidR="00000000" w:rsidRDefault="00000000">
            <w:pPr>
              <w:pStyle w:val="a9"/>
            </w:pPr>
            <w:r>
              <w:t>Доля показателя - 1; не рассчитывается в случае, если для объекта отсутствуют утвержденные Минэнерго России инвестиционные программы или если отсутствуют плановые объемы ИПР по вводу мощностей</w:t>
            </w:r>
          </w:p>
          <w:p w14:paraId="513EC10C" w14:textId="77777777" w:rsidR="00000000" w:rsidRDefault="00000000">
            <w:pPr>
              <w:pStyle w:val="a9"/>
            </w:pPr>
            <w:r>
              <w:t>(МВА) и по протяженности (км)</w:t>
            </w:r>
          </w:p>
        </w:tc>
      </w:tr>
      <w:tr w:rsidR="00000000" w14:paraId="25B2906B"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3B6B3A94" w14:textId="77777777" w:rsidR="00000000" w:rsidRDefault="00000000">
            <w:pPr>
              <w:pStyle w:val="a7"/>
              <w:jc w:val="center"/>
            </w:pPr>
            <w:bookmarkStart w:id="158" w:name="sub_11245"/>
            <w:r>
              <w:t>45.</w:t>
            </w:r>
            <w:bookmarkEnd w:id="158"/>
          </w:p>
        </w:tc>
        <w:tc>
          <w:tcPr>
            <w:tcW w:w="1960" w:type="dxa"/>
            <w:tcBorders>
              <w:top w:val="nil"/>
              <w:left w:val="single" w:sz="4" w:space="0" w:color="auto"/>
              <w:bottom w:val="single" w:sz="4" w:space="0" w:color="auto"/>
              <w:right w:val="single" w:sz="4" w:space="0" w:color="auto"/>
            </w:tcBorders>
          </w:tcPr>
          <w:p w14:paraId="1BB30753" w14:textId="77777777" w:rsidR="00000000" w:rsidRDefault="00000000">
            <w:pPr>
              <w:pStyle w:val="a7"/>
            </w:pPr>
          </w:p>
        </w:tc>
        <w:tc>
          <w:tcPr>
            <w:tcW w:w="2100" w:type="dxa"/>
            <w:tcBorders>
              <w:top w:val="single" w:sz="4" w:space="0" w:color="auto"/>
              <w:left w:val="single" w:sz="4" w:space="0" w:color="auto"/>
              <w:bottom w:val="single" w:sz="4" w:space="0" w:color="auto"/>
              <w:right w:val="single" w:sz="4" w:space="0" w:color="auto"/>
            </w:tcBorders>
          </w:tcPr>
          <w:p w14:paraId="3E2CC089" w14:textId="77777777" w:rsidR="00000000" w:rsidRDefault="00000000">
            <w:pPr>
              <w:pStyle w:val="a9"/>
            </w:pPr>
            <w:r>
              <w:t>Готовность к работе схем плавки гололеда на ВЛ</w:t>
            </w:r>
          </w:p>
        </w:tc>
        <w:tc>
          <w:tcPr>
            <w:tcW w:w="2100" w:type="dxa"/>
            <w:tcBorders>
              <w:top w:val="single" w:sz="4" w:space="0" w:color="auto"/>
              <w:left w:val="single" w:sz="4" w:space="0" w:color="auto"/>
              <w:bottom w:val="single" w:sz="4" w:space="0" w:color="auto"/>
              <w:right w:val="single" w:sz="4" w:space="0" w:color="auto"/>
            </w:tcBorders>
          </w:tcPr>
          <w:p w14:paraId="55E32940" w14:textId="77777777" w:rsidR="00000000" w:rsidRDefault="00000000">
            <w:pPr>
              <w:pStyle w:val="a9"/>
            </w:pPr>
            <w:r>
              <w:t>Выполнение пробных плавок гололеда на ВЛ, отнесенных к объектам диспетчеризации, в соответствии с согласованным диспетчерским центром субъекта оперативно-диспетчерского управления в электроэнергетике графиком</w:t>
            </w:r>
          </w:p>
        </w:tc>
        <w:tc>
          <w:tcPr>
            <w:tcW w:w="2240" w:type="dxa"/>
            <w:tcBorders>
              <w:top w:val="single" w:sz="4" w:space="0" w:color="auto"/>
              <w:left w:val="single" w:sz="4" w:space="0" w:color="auto"/>
              <w:bottom w:val="single" w:sz="4" w:space="0" w:color="auto"/>
              <w:right w:val="single" w:sz="4" w:space="0" w:color="auto"/>
            </w:tcBorders>
          </w:tcPr>
          <w:p w14:paraId="06B26228" w14:textId="77777777" w:rsidR="00000000" w:rsidRDefault="00000000">
            <w:pPr>
              <w:pStyle w:val="a9"/>
            </w:pPr>
            <w:r>
              <w:t>Субъекты оперативно-диспетчерского управления в электроэнергетике</w:t>
            </w:r>
          </w:p>
        </w:tc>
        <w:tc>
          <w:tcPr>
            <w:tcW w:w="3220" w:type="dxa"/>
            <w:tcBorders>
              <w:top w:val="single" w:sz="4" w:space="0" w:color="auto"/>
              <w:left w:val="single" w:sz="4" w:space="0" w:color="auto"/>
              <w:bottom w:val="single" w:sz="4" w:space="0" w:color="auto"/>
              <w:right w:val="single" w:sz="4" w:space="0" w:color="auto"/>
            </w:tcBorders>
          </w:tcPr>
          <w:p w14:paraId="046C4D36" w14:textId="77777777" w:rsidR="00000000" w:rsidRDefault="00000000">
            <w:pPr>
              <w:pStyle w:val="a9"/>
            </w:pPr>
            <w:r>
              <w:t>Сведения о выполнении пробных плавок гололеда на ВЛ, отнесенных к объектам диспетчеризации, в соответствии с согласованным диспетчерским центром субъекта оперативно-диспетчерского управления в электроэнергетике графиком в соответствии с Перечнем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49DAB854" w14:textId="77777777" w:rsidR="00000000" w:rsidRDefault="00000000">
            <w:pPr>
              <w:pStyle w:val="a9"/>
            </w:pPr>
            <w:r>
              <w:t>Приложение N 9.3 к Перечню предоставляемой субъектами электроэнергетики информации</w:t>
            </w:r>
          </w:p>
        </w:tc>
        <w:tc>
          <w:tcPr>
            <w:tcW w:w="2240" w:type="dxa"/>
            <w:tcBorders>
              <w:top w:val="single" w:sz="4" w:space="0" w:color="auto"/>
              <w:left w:val="single" w:sz="4" w:space="0" w:color="auto"/>
              <w:bottom w:val="single" w:sz="4" w:space="0" w:color="auto"/>
              <w:right w:val="single" w:sz="4" w:space="0" w:color="auto"/>
            </w:tcBorders>
          </w:tcPr>
          <w:p w14:paraId="66DE52B1" w14:textId="77777777" w:rsidR="00000000" w:rsidRDefault="00000000">
            <w:pPr>
              <w:pStyle w:val="a9"/>
            </w:pPr>
            <w:r>
              <w:t>В соответствии с Перечнем предоставляемой субъектами электроэнергетики информации</w:t>
            </w:r>
          </w:p>
        </w:tc>
        <w:tc>
          <w:tcPr>
            <w:tcW w:w="3360" w:type="dxa"/>
            <w:tcBorders>
              <w:top w:val="single" w:sz="4" w:space="0" w:color="auto"/>
              <w:left w:val="single" w:sz="4" w:space="0" w:color="auto"/>
              <w:bottom w:val="single" w:sz="4" w:space="0" w:color="auto"/>
              <w:right w:val="single" w:sz="4" w:space="0" w:color="auto"/>
            </w:tcBorders>
          </w:tcPr>
          <w:p w14:paraId="7A174AE1" w14:textId="77777777" w:rsidR="00000000" w:rsidRDefault="00000000">
            <w:pPr>
              <w:pStyle w:val="a7"/>
              <w:jc w:val="center"/>
            </w:pPr>
            <w:r>
              <w:t>Если Ф=0 при П&gt;0,</w:t>
            </w:r>
          </w:p>
          <w:p w14:paraId="6AA0A03B" w14:textId="77777777" w:rsidR="00000000" w:rsidRDefault="00000000">
            <w:pPr>
              <w:pStyle w:val="a7"/>
              <w:jc w:val="center"/>
            </w:pPr>
            <w:r>
              <w:t>где: Ф - количество успешно выполненных пробных плавок гололеда на ВЛ классом напряжения 110 кВ и выше, штук;</w:t>
            </w:r>
          </w:p>
          <w:p w14:paraId="2F2FF96F" w14:textId="77777777" w:rsidR="00000000" w:rsidRDefault="00000000">
            <w:pPr>
              <w:pStyle w:val="a7"/>
              <w:jc w:val="center"/>
            </w:pPr>
            <w:r>
              <w:t>П - общее количество плавок гололеда на ВЛ классом напряжения 110 кВ и выше в соответствии с графиком, штук (на основании диспетчерских заявок на изменение технологического режима работы или эксплуатационного состояния объектов диспетчеризации)</w:t>
            </w:r>
          </w:p>
        </w:tc>
        <w:tc>
          <w:tcPr>
            <w:tcW w:w="3500" w:type="dxa"/>
            <w:tcBorders>
              <w:top w:val="single" w:sz="4" w:space="0" w:color="auto"/>
              <w:left w:val="single" w:sz="4" w:space="0" w:color="auto"/>
              <w:bottom w:val="single" w:sz="4" w:space="0" w:color="auto"/>
              <w:right w:val="single" w:sz="4" w:space="0" w:color="auto"/>
            </w:tcBorders>
          </w:tcPr>
          <w:p w14:paraId="5E80F6C8" w14:textId="77777777" w:rsidR="00000000" w:rsidRDefault="00000000">
            <w:pPr>
              <w:pStyle w:val="a7"/>
              <w:jc w:val="center"/>
            </w:pPr>
            <w:r>
              <w:t>Рассчитывается по формуле:</w:t>
            </w:r>
          </w:p>
          <w:p w14:paraId="1488403C" w14:textId="77777777" w:rsidR="00000000" w:rsidRDefault="00000000">
            <w:pPr>
              <w:pStyle w:val="a7"/>
              <w:jc w:val="center"/>
            </w:pPr>
            <w:r>
              <w:t>Б=Ф/П,</w:t>
            </w:r>
          </w:p>
          <w:p w14:paraId="4A14EEA6" w14:textId="77777777" w:rsidR="00000000" w:rsidRDefault="00000000">
            <w:pPr>
              <w:pStyle w:val="a7"/>
              <w:jc w:val="center"/>
            </w:pPr>
            <w:r>
              <w:t>если Ф&lt;П,</w:t>
            </w:r>
          </w:p>
          <w:p w14:paraId="201440A1" w14:textId="77777777" w:rsidR="00000000" w:rsidRDefault="00000000">
            <w:pPr>
              <w:pStyle w:val="a7"/>
              <w:jc w:val="center"/>
            </w:pPr>
            <w:r>
              <w:t>где: Ф - количество успешно выполненных пробных плавок</w:t>
            </w:r>
          </w:p>
          <w:p w14:paraId="440030A9" w14:textId="77777777" w:rsidR="00000000" w:rsidRDefault="00000000">
            <w:pPr>
              <w:pStyle w:val="a7"/>
              <w:jc w:val="center"/>
            </w:pPr>
            <w:r>
              <w:t>гололеда на ВЛ классом напряжения 110 кВ и выше, штук;</w:t>
            </w:r>
          </w:p>
          <w:p w14:paraId="5657AADF" w14:textId="77777777" w:rsidR="00000000" w:rsidRDefault="00000000">
            <w:pPr>
              <w:pStyle w:val="a7"/>
              <w:jc w:val="center"/>
            </w:pPr>
            <w:r>
              <w:t>П - общее количество плавок гололеда на ВЛ классом напряжения 110 кВ и выше в соответствии с графиком, штук (на основании диспетчерских заявок на изменение технологического режима работы или эксплуатационного состояния объектов диспетчеризации)</w:t>
            </w:r>
          </w:p>
        </w:tc>
        <w:tc>
          <w:tcPr>
            <w:tcW w:w="3780" w:type="dxa"/>
            <w:tcBorders>
              <w:top w:val="single" w:sz="4" w:space="0" w:color="auto"/>
              <w:left w:val="single" w:sz="4" w:space="0" w:color="auto"/>
              <w:bottom w:val="single" w:sz="4" w:space="0" w:color="auto"/>
              <w:right w:val="single" w:sz="4" w:space="0" w:color="auto"/>
            </w:tcBorders>
          </w:tcPr>
          <w:p w14:paraId="7C4300EE" w14:textId="77777777" w:rsidR="00000000" w:rsidRDefault="00000000">
            <w:pPr>
              <w:pStyle w:val="a7"/>
              <w:jc w:val="center"/>
            </w:pPr>
            <w:r>
              <w:t>Если Ф=П при П &gt;0, либо П=0, где: Ф - количество успешно выполненных пробных плавок гололеда на ВЛ классом напряжения 110 кВ и выше, штук;</w:t>
            </w:r>
          </w:p>
          <w:p w14:paraId="31879516" w14:textId="77777777" w:rsidR="00000000" w:rsidRDefault="00000000">
            <w:pPr>
              <w:pStyle w:val="a7"/>
              <w:jc w:val="center"/>
            </w:pPr>
            <w:r>
              <w:t>П - общее количество пробных плавок гололеда на ВЛ классом напряжения 110 кВ и выше в соответствии с графиком, штук (на основании диспетчерских заявок на изменение технологического режима работы или эксплуатационного состояния объектов диспетчеризации)</w:t>
            </w:r>
          </w:p>
        </w:tc>
        <w:tc>
          <w:tcPr>
            <w:tcW w:w="1400" w:type="dxa"/>
            <w:tcBorders>
              <w:top w:val="single" w:sz="4" w:space="0" w:color="auto"/>
              <w:left w:val="single" w:sz="4" w:space="0" w:color="auto"/>
              <w:bottom w:val="single" w:sz="4" w:space="0" w:color="auto"/>
              <w:right w:val="single" w:sz="4" w:space="0" w:color="auto"/>
            </w:tcBorders>
          </w:tcPr>
          <w:p w14:paraId="396F32C0" w14:textId="77777777" w:rsidR="00000000" w:rsidRDefault="00000000">
            <w:pPr>
              <w:pStyle w:val="a7"/>
              <w:jc w:val="center"/>
            </w:pPr>
            <w:r>
              <w:t>0,9</w:t>
            </w:r>
          </w:p>
        </w:tc>
        <w:tc>
          <w:tcPr>
            <w:tcW w:w="1960" w:type="dxa"/>
            <w:tcBorders>
              <w:top w:val="single" w:sz="4" w:space="0" w:color="auto"/>
              <w:left w:val="single" w:sz="4" w:space="0" w:color="auto"/>
              <w:bottom w:val="single" w:sz="4" w:space="0" w:color="auto"/>
            </w:tcBorders>
          </w:tcPr>
          <w:p w14:paraId="79FACDB5" w14:textId="77777777" w:rsidR="00000000" w:rsidRDefault="00000000">
            <w:pPr>
              <w:pStyle w:val="a9"/>
            </w:pPr>
            <w:r>
              <w:t>Доля показателя - 2 в случае, если на объекте предусмотрено использование соответствующих устройств; не рассчитывается в остальных случаях</w:t>
            </w:r>
          </w:p>
        </w:tc>
      </w:tr>
    </w:tbl>
    <w:p w14:paraId="4E5B0F7E" w14:textId="77777777" w:rsidR="00000000" w:rsidRDefault="00000000"/>
    <w:p w14:paraId="166E3E93" w14:textId="77777777" w:rsidR="00000000" w:rsidRDefault="00000000"/>
    <w:p w14:paraId="1E63532A" w14:textId="77777777" w:rsidR="00000000" w:rsidRDefault="00000000">
      <w:bookmarkStart w:id="159" w:name="sub_11300"/>
      <w:r>
        <w:rPr>
          <w:rStyle w:val="a3"/>
        </w:rPr>
        <w:t>Таблица 3. Исходные данные, балльная шкала и коэффициенты, используемые для оценки выполнения показателей готовности и условий готовности объектов оценки готовности субъектов оперативно-диспетчерского управления в электроэнергетике</w:t>
      </w:r>
    </w:p>
    <w:bookmarkEnd w:id="159"/>
    <w:p w14:paraId="637A29DA"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
        <w:gridCol w:w="1931"/>
        <w:gridCol w:w="2282"/>
        <w:gridCol w:w="2069"/>
        <w:gridCol w:w="2293"/>
        <w:gridCol w:w="3238"/>
        <w:gridCol w:w="2370"/>
        <w:gridCol w:w="2119"/>
        <w:gridCol w:w="3190"/>
        <w:gridCol w:w="3470"/>
        <w:gridCol w:w="3619"/>
        <w:gridCol w:w="1567"/>
        <w:gridCol w:w="1873"/>
      </w:tblGrid>
      <w:tr w:rsidR="00000000" w14:paraId="437A2F7E" w14:textId="77777777">
        <w:tblPrEx>
          <w:tblCellMar>
            <w:top w:w="0" w:type="dxa"/>
            <w:bottom w:w="0" w:type="dxa"/>
          </w:tblCellMar>
        </w:tblPrEx>
        <w:tc>
          <w:tcPr>
            <w:tcW w:w="890" w:type="dxa"/>
            <w:vMerge w:val="restart"/>
            <w:tcBorders>
              <w:top w:val="single" w:sz="4" w:space="0" w:color="auto"/>
              <w:bottom w:val="single" w:sz="4" w:space="0" w:color="auto"/>
              <w:right w:val="single" w:sz="4" w:space="0" w:color="auto"/>
            </w:tcBorders>
          </w:tcPr>
          <w:p w14:paraId="60A487DB" w14:textId="77777777" w:rsidR="00000000" w:rsidRDefault="00000000">
            <w:pPr>
              <w:pStyle w:val="a7"/>
              <w:jc w:val="center"/>
            </w:pPr>
            <w:bookmarkStart w:id="160" w:name="sub_113000"/>
            <w:r>
              <w:t>N п/п</w:t>
            </w:r>
            <w:bookmarkEnd w:id="160"/>
          </w:p>
        </w:tc>
        <w:tc>
          <w:tcPr>
            <w:tcW w:w="1931" w:type="dxa"/>
            <w:vMerge w:val="restart"/>
            <w:tcBorders>
              <w:top w:val="single" w:sz="4" w:space="0" w:color="auto"/>
              <w:left w:val="single" w:sz="4" w:space="0" w:color="auto"/>
              <w:bottom w:val="single" w:sz="4" w:space="0" w:color="auto"/>
              <w:right w:val="single" w:sz="4" w:space="0" w:color="auto"/>
            </w:tcBorders>
          </w:tcPr>
          <w:p w14:paraId="22FCB979" w14:textId="77777777" w:rsidR="00000000" w:rsidRDefault="00000000">
            <w:pPr>
              <w:pStyle w:val="a7"/>
              <w:jc w:val="center"/>
            </w:pPr>
            <w:r>
              <w:t>Группа условий</w:t>
            </w:r>
          </w:p>
        </w:tc>
        <w:tc>
          <w:tcPr>
            <w:tcW w:w="2282" w:type="dxa"/>
            <w:vMerge w:val="restart"/>
            <w:tcBorders>
              <w:top w:val="single" w:sz="4" w:space="0" w:color="auto"/>
              <w:left w:val="single" w:sz="4" w:space="0" w:color="auto"/>
              <w:bottom w:val="single" w:sz="4" w:space="0" w:color="auto"/>
              <w:right w:val="single" w:sz="4" w:space="0" w:color="auto"/>
            </w:tcBorders>
          </w:tcPr>
          <w:p w14:paraId="5464136C" w14:textId="77777777" w:rsidR="00000000" w:rsidRDefault="00000000">
            <w:pPr>
              <w:pStyle w:val="a7"/>
              <w:jc w:val="center"/>
            </w:pPr>
            <w:r>
              <w:t>Условие</w:t>
            </w:r>
          </w:p>
        </w:tc>
        <w:tc>
          <w:tcPr>
            <w:tcW w:w="2069" w:type="dxa"/>
            <w:vMerge w:val="restart"/>
            <w:tcBorders>
              <w:top w:val="single" w:sz="4" w:space="0" w:color="auto"/>
              <w:left w:val="single" w:sz="4" w:space="0" w:color="auto"/>
              <w:bottom w:val="single" w:sz="4" w:space="0" w:color="auto"/>
              <w:right w:val="single" w:sz="4" w:space="0" w:color="auto"/>
            </w:tcBorders>
          </w:tcPr>
          <w:p w14:paraId="1E4A067B" w14:textId="77777777" w:rsidR="00000000" w:rsidRDefault="00000000">
            <w:pPr>
              <w:pStyle w:val="a7"/>
              <w:jc w:val="center"/>
            </w:pPr>
            <w:r>
              <w:t>Показатель</w:t>
            </w:r>
          </w:p>
        </w:tc>
        <w:tc>
          <w:tcPr>
            <w:tcW w:w="10020" w:type="dxa"/>
            <w:gridSpan w:val="4"/>
            <w:tcBorders>
              <w:top w:val="single" w:sz="4" w:space="0" w:color="auto"/>
              <w:left w:val="single" w:sz="4" w:space="0" w:color="auto"/>
              <w:bottom w:val="single" w:sz="4" w:space="0" w:color="auto"/>
              <w:right w:val="single" w:sz="4" w:space="0" w:color="auto"/>
            </w:tcBorders>
          </w:tcPr>
          <w:p w14:paraId="18E753E9" w14:textId="77777777" w:rsidR="00000000" w:rsidRDefault="00000000">
            <w:pPr>
              <w:pStyle w:val="a7"/>
              <w:jc w:val="center"/>
            </w:pPr>
            <w:r>
              <w:t>Исходные данные для расчета показателя</w:t>
            </w:r>
          </w:p>
        </w:tc>
        <w:tc>
          <w:tcPr>
            <w:tcW w:w="10279" w:type="dxa"/>
            <w:gridSpan w:val="3"/>
            <w:tcBorders>
              <w:top w:val="single" w:sz="4" w:space="0" w:color="auto"/>
              <w:left w:val="single" w:sz="4" w:space="0" w:color="auto"/>
              <w:bottom w:val="single" w:sz="4" w:space="0" w:color="auto"/>
              <w:right w:val="single" w:sz="4" w:space="0" w:color="auto"/>
            </w:tcBorders>
          </w:tcPr>
          <w:p w14:paraId="7D8AC019" w14:textId="77777777" w:rsidR="00000000" w:rsidRDefault="00000000">
            <w:pPr>
              <w:pStyle w:val="a7"/>
              <w:jc w:val="center"/>
            </w:pPr>
            <w:r>
              <w:t>Балльная шкала оценки отклонения фактических значений показателей (Ф) от плановых значений (П) и (или) требований, установленных нормативной документацией</w:t>
            </w:r>
          </w:p>
        </w:tc>
        <w:tc>
          <w:tcPr>
            <w:tcW w:w="1567" w:type="dxa"/>
            <w:vMerge w:val="restart"/>
            <w:tcBorders>
              <w:top w:val="single" w:sz="4" w:space="0" w:color="auto"/>
              <w:left w:val="single" w:sz="4" w:space="0" w:color="auto"/>
              <w:bottom w:val="single" w:sz="4" w:space="0" w:color="auto"/>
              <w:right w:val="single" w:sz="4" w:space="0" w:color="auto"/>
            </w:tcBorders>
          </w:tcPr>
          <w:p w14:paraId="4EF87099" w14:textId="77777777" w:rsidR="00000000" w:rsidRDefault="00000000">
            <w:pPr>
              <w:pStyle w:val="a7"/>
              <w:jc w:val="center"/>
            </w:pPr>
            <w:r>
              <w:t xml:space="preserve">Граница балльной </w:t>
            </w:r>
            <w:r>
              <w:lastRenderedPageBreak/>
              <w:t>оценки показателя</w:t>
            </w:r>
          </w:p>
        </w:tc>
        <w:tc>
          <w:tcPr>
            <w:tcW w:w="1873" w:type="dxa"/>
            <w:vMerge w:val="restart"/>
            <w:tcBorders>
              <w:top w:val="single" w:sz="4" w:space="0" w:color="auto"/>
              <w:left w:val="single" w:sz="4" w:space="0" w:color="auto"/>
              <w:bottom w:val="single" w:sz="4" w:space="0" w:color="auto"/>
            </w:tcBorders>
          </w:tcPr>
          <w:p w14:paraId="2C047E9E" w14:textId="77777777" w:rsidR="00000000" w:rsidRDefault="00000000">
            <w:pPr>
              <w:pStyle w:val="a7"/>
              <w:jc w:val="center"/>
            </w:pPr>
            <w:r>
              <w:lastRenderedPageBreak/>
              <w:t>Примечания</w:t>
            </w:r>
          </w:p>
        </w:tc>
      </w:tr>
      <w:tr w:rsidR="00000000" w14:paraId="42D4FD88" w14:textId="77777777">
        <w:tblPrEx>
          <w:tblCellMar>
            <w:top w:w="0" w:type="dxa"/>
            <w:bottom w:w="0" w:type="dxa"/>
          </w:tblCellMar>
        </w:tblPrEx>
        <w:tc>
          <w:tcPr>
            <w:tcW w:w="890" w:type="dxa"/>
            <w:vMerge/>
            <w:tcBorders>
              <w:top w:val="single" w:sz="4" w:space="0" w:color="auto"/>
              <w:bottom w:val="single" w:sz="4" w:space="0" w:color="auto"/>
              <w:right w:val="single" w:sz="4" w:space="0" w:color="auto"/>
            </w:tcBorders>
          </w:tcPr>
          <w:p w14:paraId="417CC22D" w14:textId="77777777" w:rsidR="00000000" w:rsidRDefault="00000000">
            <w:pPr>
              <w:pStyle w:val="a7"/>
            </w:pPr>
          </w:p>
        </w:tc>
        <w:tc>
          <w:tcPr>
            <w:tcW w:w="1931" w:type="dxa"/>
            <w:vMerge/>
            <w:tcBorders>
              <w:top w:val="single" w:sz="4" w:space="0" w:color="auto"/>
              <w:left w:val="single" w:sz="4" w:space="0" w:color="auto"/>
              <w:bottom w:val="single" w:sz="4" w:space="0" w:color="auto"/>
              <w:right w:val="single" w:sz="4" w:space="0" w:color="auto"/>
            </w:tcBorders>
          </w:tcPr>
          <w:p w14:paraId="6A32042C" w14:textId="77777777" w:rsidR="00000000" w:rsidRDefault="00000000">
            <w:pPr>
              <w:pStyle w:val="a7"/>
            </w:pPr>
          </w:p>
        </w:tc>
        <w:tc>
          <w:tcPr>
            <w:tcW w:w="2282" w:type="dxa"/>
            <w:vMerge/>
            <w:tcBorders>
              <w:top w:val="single" w:sz="4" w:space="0" w:color="auto"/>
              <w:left w:val="single" w:sz="4" w:space="0" w:color="auto"/>
              <w:bottom w:val="single" w:sz="4" w:space="0" w:color="auto"/>
              <w:right w:val="single" w:sz="4" w:space="0" w:color="auto"/>
            </w:tcBorders>
          </w:tcPr>
          <w:p w14:paraId="1BD7054C" w14:textId="77777777" w:rsidR="00000000" w:rsidRDefault="00000000">
            <w:pPr>
              <w:pStyle w:val="a7"/>
            </w:pPr>
          </w:p>
        </w:tc>
        <w:tc>
          <w:tcPr>
            <w:tcW w:w="2069" w:type="dxa"/>
            <w:vMerge/>
            <w:tcBorders>
              <w:top w:val="single" w:sz="4" w:space="0" w:color="auto"/>
              <w:left w:val="single" w:sz="4" w:space="0" w:color="auto"/>
              <w:bottom w:val="single" w:sz="4" w:space="0" w:color="auto"/>
              <w:right w:val="single" w:sz="4" w:space="0" w:color="auto"/>
            </w:tcBorders>
          </w:tcPr>
          <w:p w14:paraId="22F2EB02" w14:textId="77777777" w:rsidR="00000000" w:rsidRDefault="00000000">
            <w:pPr>
              <w:pStyle w:val="a7"/>
            </w:pPr>
          </w:p>
        </w:tc>
        <w:tc>
          <w:tcPr>
            <w:tcW w:w="2293" w:type="dxa"/>
            <w:tcBorders>
              <w:top w:val="single" w:sz="4" w:space="0" w:color="auto"/>
              <w:left w:val="single" w:sz="4" w:space="0" w:color="auto"/>
              <w:bottom w:val="single" w:sz="4" w:space="0" w:color="auto"/>
              <w:right w:val="single" w:sz="4" w:space="0" w:color="auto"/>
            </w:tcBorders>
          </w:tcPr>
          <w:p w14:paraId="5C2E809E" w14:textId="77777777" w:rsidR="00000000" w:rsidRDefault="00000000">
            <w:pPr>
              <w:pStyle w:val="a7"/>
              <w:jc w:val="center"/>
            </w:pPr>
            <w:r>
              <w:t>Предоставляют</w:t>
            </w:r>
          </w:p>
        </w:tc>
        <w:tc>
          <w:tcPr>
            <w:tcW w:w="3238" w:type="dxa"/>
            <w:tcBorders>
              <w:top w:val="single" w:sz="4" w:space="0" w:color="auto"/>
              <w:left w:val="single" w:sz="4" w:space="0" w:color="auto"/>
              <w:bottom w:val="single" w:sz="4" w:space="0" w:color="auto"/>
              <w:right w:val="single" w:sz="4" w:space="0" w:color="auto"/>
            </w:tcBorders>
          </w:tcPr>
          <w:p w14:paraId="7F0925E1" w14:textId="77777777" w:rsidR="00000000" w:rsidRDefault="00000000">
            <w:pPr>
              <w:pStyle w:val="a7"/>
              <w:jc w:val="center"/>
            </w:pPr>
            <w:r>
              <w:t>Сведения</w:t>
            </w:r>
          </w:p>
        </w:tc>
        <w:tc>
          <w:tcPr>
            <w:tcW w:w="2370" w:type="dxa"/>
            <w:tcBorders>
              <w:top w:val="single" w:sz="4" w:space="0" w:color="auto"/>
              <w:left w:val="single" w:sz="4" w:space="0" w:color="auto"/>
              <w:bottom w:val="single" w:sz="4" w:space="0" w:color="auto"/>
              <w:right w:val="single" w:sz="4" w:space="0" w:color="auto"/>
            </w:tcBorders>
          </w:tcPr>
          <w:p w14:paraId="1CFF2BF1" w14:textId="77777777" w:rsidR="00000000" w:rsidRDefault="00000000">
            <w:pPr>
              <w:pStyle w:val="a7"/>
              <w:jc w:val="center"/>
            </w:pPr>
            <w:r>
              <w:t>Форма предоставления</w:t>
            </w:r>
          </w:p>
        </w:tc>
        <w:tc>
          <w:tcPr>
            <w:tcW w:w="2119" w:type="dxa"/>
            <w:tcBorders>
              <w:top w:val="single" w:sz="4" w:space="0" w:color="auto"/>
              <w:left w:val="single" w:sz="4" w:space="0" w:color="auto"/>
              <w:bottom w:val="single" w:sz="4" w:space="0" w:color="auto"/>
              <w:right w:val="single" w:sz="4" w:space="0" w:color="auto"/>
            </w:tcBorders>
          </w:tcPr>
          <w:p w14:paraId="04457221" w14:textId="77777777" w:rsidR="00000000" w:rsidRDefault="00000000">
            <w:pPr>
              <w:pStyle w:val="a7"/>
              <w:jc w:val="center"/>
            </w:pPr>
            <w:r>
              <w:t>Срок предоставления</w:t>
            </w:r>
          </w:p>
        </w:tc>
        <w:tc>
          <w:tcPr>
            <w:tcW w:w="3190" w:type="dxa"/>
            <w:tcBorders>
              <w:top w:val="single" w:sz="4" w:space="0" w:color="auto"/>
              <w:left w:val="single" w:sz="4" w:space="0" w:color="auto"/>
              <w:bottom w:val="single" w:sz="4" w:space="0" w:color="auto"/>
              <w:right w:val="single" w:sz="4" w:space="0" w:color="auto"/>
            </w:tcBorders>
          </w:tcPr>
          <w:p w14:paraId="77380A97" w14:textId="77777777" w:rsidR="00000000" w:rsidRDefault="00000000">
            <w:pPr>
              <w:pStyle w:val="a7"/>
              <w:jc w:val="center"/>
            </w:pPr>
            <w:r>
              <w:t>0</w:t>
            </w:r>
          </w:p>
        </w:tc>
        <w:tc>
          <w:tcPr>
            <w:tcW w:w="3470" w:type="dxa"/>
            <w:tcBorders>
              <w:top w:val="single" w:sz="4" w:space="0" w:color="auto"/>
              <w:left w:val="single" w:sz="4" w:space="0" w:color="auto"/>
              <w:bottom w:val="single" w:sz="4" w:space="0" w:color="auto"/>
              <w:right w:val="single" w:sz="4" w:space="0" w:color="auto"/>
            </w:tcBorders>
          </w:tcPr>
          <w:p w14:paraId="3BFB424F" w14:textId="77777777" w:rsidR="00000000" w:rsidRDefault="00000000">
            <w:pPr>
              <w:pStyle w:val="a7"/>
              <w:jc w:val="center"/>
            </w:pPr>
            <w:r>
              <w:t>от 0 до 1</w:t>
            </w:r>
          </w:p>
        </w:tc>
        <w:tc>
          <w:tcPr>
            <w:tcW w:w="3619" w:type="dxa"/>
            <w:tcBorders>
              <w:top w:val="single" w:sz="4" w:space="0" w:color="auto"/>
              <w:left w:val="single" w:sz="4" w:space="0" w:color="auto"/>
              <w:bottom w:val="single" w:sz="4" w:space="0" w:color="auto"/>
              <w:right w:val="single" w:sz="4" w:space="0" w:color="auto"/>
            </w:tcBorders>
          </w:tcPr>
          <w:p w14:paraId="312BA97E" w14:textId="77777777" w:rsidR="00000000" w:rsidRDefault="00000000">
            <w:pPr>
              <w:pStyle w:val="a7"/>
              <w:jc w:val="center"/>
            </w:pPr>
            <w:r>
              <w:t>1</w:t>
            </w:r>
          </w:p>
        </w:tc>
        <w:tc>
          <w:tcPr>
            <w:tcW w:w="1567" w:type="dxa"/>
            <w:vMerge/>
            <w:tcBorders>
              <w:top w:val="single" w:sz="4" w:space="0" w:color="auto"/>
              <w:left w:val="single" w:sz="4" w:space="0" w:color="auto"/>
              <w:bottom w:val="single" w:sz="4" w:space="0" w:color="auto"/>
              <w:right w:val="single" w:sz="4" w:space="0" w:color="auto"/>
            </w:tcBorders>
          </w:tcPr>
          <w:p w14:paraId="7312039D" w14:textId="77777777" w:rsidR="00000000" w:rsidRDefault="00000000">
            <w:pPr>
              <w:pStyle w:val="a7"/>
            </w:pPr>
          </w:p>
        </w:tc>
        <w:tc>
          <w:tcPr>
            <w:tcW w:w="1873" w:type="dxa"/>
            <w:vMerge/>
            <w:tcBorders>
              <w:top w:val="single" w:sz="4" w:space="0" w:color="auto"/>
              <w:left w:val="single" w:sz="4" w:space="0" w:color="auto"/>
              <w:bottom w:val="single" w:sz="4" w:space="0" w:color="auto"/>
            </w:tcBorders>
          </w:tcPr>
          <w:p w14:paraId="15218AC2" w14:textId="77777777" w:rsidR="00000000" w:rsidRDefault="00000000">
            <w:pPr>
              <w:pStyle w:val="a7"/>
            </w:pPr>
          </w:p>
        </w:tc>
      </w:tr>
      <w:tr w:rsidR="00000000" w14:paraId="74615B3E"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000F2812" w14:textId="77777777" w:rsidR="00000000" w:rsidRDefault="00000000">
            <w:pPr>
              <w:pStyle w:val="a7"/>
            </w:pPr>
          </w:p>
        </w:tc>
        <w:tc>
          <w:tcPr>
            <w:tcW w:w="1931" w:type="dxa"/>
            <w:tcBorders>
              <w:top w:val="single" w:sz="4" w:space="0" w:color="auto"/>
              <w:left w:val="single" w:sz="4" w:space="0" w:color="auto"/>
              <w:bottom w:val="single" w:sz="4" w:space="0" w:color="auto"/>
              <w:right w:val="single" w:sz="4" w:space="0" w:color="auto"/>
            </w:tcBorders>
          </w:tcPr>
          <w:p w14:paraId="6080EFF6" w14:textId="77777777" w:rsidR="00000000" w:rsidRDefault="00000000">
            <w:pPr>
              <w:pStyle w:val="a7"/>
              <w:jc w:val="center"/>
            </w:pPr>
            <w:r>
              <w:t>2</w:t>
            </w:r>
          </w:p>
        </w:tc>
        <w:tc>
          <w:tcPr>
            <w:tcW w:w="2282" w:type="dxa"/>
            <w:tcBorders>
              <w:top w:val="single" w:sz="4" w:space="0" w:color="auto"/>
              <w:left w:val="single" w:sz="4" w:space="0" w:color="auto"/>
              <w:bottom w:val="single" w:sz="4" w:space="0" w:color="auto"/>
              <w:right w:val="single" w:sz="4" w:space="0" w:color="auto"/>
            </w:tcBorders>
          </w:tcPr>
          <w:p w14:paraId="4D829DC3" w14:textId="77777777" w:rsidR="00000000" w:rsidRDefault="00000000">
            <w:pPr>
              <w:pStyle w:val="a7"/>
              <w:jc w:val="center"/>
            </w:pPr>
            <w:r>
              <w:t>3</w:t>
            </w:r>
          </w:p>
        </w:tc>
        <w:tc>
          <w:tcPr>
            <w:tcW w:w="2069" w:type="dxa"/>
            <w:tcBorders>
              <w:top w:val="single" w:sz="4" w:space="0" w:color="auto"/>
              <w:left w:val="single" w:sz="4" w:space="0" w:color="auto"/>
              <w:bottom w:val="single" w:sz="4" w:space="0" w:color="auto"/>
              <w:right w:val="single" w:sz="4" w:space="0" w:color="auto"/>
            </w:tcBorders>
          </w:tcPr>
          <w:p w14:paraId="26EB30CF" w14:textId="77777777" w:rsidR="00000000" w:rsidRDefault="00000000">
            <w:pPr>
              <w:pStyle w:val="a7"/>
              <w:jc w:val="center"/>
            </w:pPr>
            <w:r>
              <w:t>4</w:t>
            </w:r>
          </w:p>
        </w:tc>
        <w:tc>
          <w:tcPr>
            <w:tcW w:w="2293" w:type="dxa"/>
            <w:tcBorders>
              <w:top w:val="single" w:sz="4" w:space="0" w:color="auto"/>
              <w:left w:val="single" w:sz="4" w:space="0" w:color="auto"/>
              <w:bottom w:val="single" w:sz="4" w:space="0" w:color="auto"/>
              <w:right w:val="single" w:sz="4" w:space="0" w:color="auto"/>
            </w:tcBorders>
          </w:tcPr>
          <w:p w14:paraId="27BC4F6A" w14:textId="77777777" w:rsidR="00000000" w:rsidRDefault="00000000">
            <w:pPr>
              <w:pStyle w:val="a7"/>
              <w:jc w:val="center"/>
            </w:pPr>
            <w:r>
              <w:t>5</w:t>
            </w:r>
          </w:p>
        </w:tc>
        <w:tc>
          <w:tcPr>
            <w:tcW w:w="3238" w:type="dxa"/>
            <w:tcBorders>
              <w:top w:val="single" w:sz="4" w:space="0" w:color="auto"/>
              <w:left w:val="single" w:sz="4" w:space="0" w:color="auto"/>
              <w:bottom w:val="single" w:sz="4" w:space="0" w:color="auto"/>
              <w:right w:val="single" w:sz="4" w:space="0" w:color="auto"/>
            </w:tcBorders>
          </w:tcPr>
          <w:p w14:paraId="7E3F63A8" w14:textId="77777777" w:rsidR="00000000" w:rsidRDefault="00000000">
            <w:pPr>
              <w:pStyle w:val="a7"/>
              <w:jc w:val="center"/>
            </w:pPr>
            <w:r>
              <w:t>6</w:t>
            </w:r>
          </w:p>
        </w:tc>
        <w:tc>
          <w:tcPr>
            <w:tcW w:w="2370" w:type="dxa"/>
            <w:tcBorders>
              <w:top w:val="single" w:sz="4" w:space="0" w:color="auto"/>
              <w:left w:val="single" w:sz="4" w:space="0" w:color="auto"/>
              <w:bottom w:val="single" w:sz="4" w:space="0" w:color="auto"/>
              <w:right w:val="single" w:sz="4" w:space="0" w:color="auto"/>
            </w:tcBorders>
          </w:tcPr>
          <w:p w14:paraId="60DF0F2D" w14:textId="77777777" w:rsidR="00000000" w:rsidRDefault="00000000">
            <w:pPr>
              <w:pStyle w:val="a7"/>
              <w:jc w:val="center"/>
            </w:pPr>
            <w:r>
              <w:t>7</w:t>
            </w:r>
          </w:p>
        </w:tc>
        <w:tc>
          <w:tcPr>
            <w:tcW w:w="2119" w:type="dxa"/>
            <w:tcBorders>
              <w:top w:val="single" w:sz="4" w:space="0" w:color="auto"/>
              <w:left w:val="single" w:sz="4" w:space="0" w:color="auto"/>
              <w:bottom w:val="single" w:sz="4" w:space="0" w:color="auto"/>
              <w:right w:val="single" w:sz="4" w:space="0" w:color="auto"/>
            </w:tcBorders>
          </w:tcPr>
          <w:p w14:paraId="685627F5" w14:textId="77777777" w:rsidR="00000000" w:rsidRDefault="00000000">
            <w:pPr>
              <w:pStyle w:val="a7"/>
              <w:jc w:val="center"/>
            </w:pPr>
            <w:r>
              <w:t>8</w:t>
            </w:r>
          </w:p>
        </w:tc>
        <w:tc>
          <w:tcPr>
            <w:tcW w:w="3190" w:type="dxa"/>
            <w:tcBorders>
              <w:top w:val="single" w:sz="4" w:space="0" w:color="auto"/>
              <w:left w:val="single" w:sz="4" w:space="0" w:color="auto"/>
              <w:bottom w:val="single" w:sz="4" w:space="0" w:color="auto"/>
              <w:right w:val="single" w:sz="4" w:space="0" w:color="auto"/>
            </w:tcBorders>
          </w:tcPr>
          <w:p w14:paraId="4C47D073" w14:textId="77777777" w:rsidR="00000000" w:rsidRDefault="00000000">
            <w:pPr>
              <w:pStyle w:val="a7"/>
              <w:jc w:val="center"/>
            </w:pPr>
            <w:r>
              <w:t>9</w:t>
            </w:r>
          </w:p>
        </w:tc>
        <w:tc>
          <w:tcPr>
            <w:tcW w:w="3470" w:type="dxa"/>
            <w:tcBorders>
              <w:top w:val="single" w:sz="4" w:space="0" w:color="auto"/>
              <w:left w:val="single" w:sz="4" w:space="0" w:color="auto"/>
              <w:bottom w:val="single" w:sz="4" w:space="0" w:color="auto"/>
              <w:right w:val="single" w:sz="4" w:space="0" w:color="auto"/>
            </w:tcBorders>
          </w:tcPr>
          <w:p w14:paraId="7A149B93" w14:textId="77777777" w:rsidR="00000000" w:rsidRDefault="00000000">
            <w:pPr>
              <w:pStyle w:val="a7"/>
              <w:jc w:val="center"/>
            </w:pPr>
            <w:r>
              <w:t>10</w:t>
            </w:r>
          </w:p>
        </w:tc>
        <w:tc>
          <w:tcPr>
            <w:tcW w:w="3619" w:type="dxa"/>
            <w:tcBorders>
              <w:top w:val="single" w:sz="4" w:space="0" w:color="auto"/>
              <w:left w:val="single" w:sz="4" w:space="0" w:color="auto"/>
              <w:bottom w:val="single" w:sz="4" w:space="0" w:color="auto"/>
              <w:right w:val="single" w:sz="4" w:space="0" w:color="auto"/>
            </w:tcBorders>
          </w:tcPr>
          <w:p w14:paraId="03A14167" w14:textId="77777777" w:rsidR="00000000" w:rsidRDefault="00000000">
            <w:pPr>
              <w:pStyle w:val="a7"/>
              <w:jc w:val="center"/>
            </w:pPr>
            <w:r>
              <w:t>11</w:t>
            </w:r>
          </w:p>
        </w:tc>
        <w:tc>
          <w:tcPr>
            <w:tcW w:w="1567" w:type="dxa"/>
            <w:tcBorders>
              <w:top w:val="single" w:sz="4" w:space="0" w:color="auto"/>
              <w:left w:val="single" w:sz="4" w:space="0" w:color="auto"/>
              <w:bottom w:val="single" w:sz="4" w:space="0" w:color="auto"/>
              <w:right w:val="single" w:sz="4" w:space="0" w:color="auto"/>
            </w:tcBorders>
          </w:tcPr>
          <w:p w14:paraId="5C56CE94" w14:textId="77777777" w:rsidR="00000000" w:rsidRDefault="00000000">
            <w:pPr>
              <w:pStyle w:val="a7"/>
              <w:jc w:val="center"/>
            </w:pPr>
            <w:r>
              <w:t>12</w:t>
            </w:r>
          </w:p>
        </w:tc>
        <w:tc>
          <w:tcPr>
            <w:tcW w:w="1873" w:type="dxa"/>
            <w:tcBorders>
              <w:top w:val="single" w:sz="4" w:space="0" w:color="auto"/>
              <w:left w:val="single" w:sz="4" w:space="0" w:color="auto"/>
              <w:bottom w:val="single" w:sz="4" w:space="0" w:color="auto"/>
            </w:tcBorders>
          </w:tcPr>
          <w:p w14:paraId="093FEC85" w14:textId="77777777" w:rsidR="00000000" w:rsidRDefault="00000000">
            <w:pPr>
              <w:pStyle w:val="a7"/>
              <w:jc w:val="center"/>
            </w:pPr>
            <w:r>
              <w:t>13</w:t>
            </w:r>
          </w:p>
        </w:tc>
      </w:tr>
      <w:tr w:rsidR="00000000" w14:paraId="2789D963"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55F64AD0" w14:textId="77777777" w:rsidR="00000000" w:rsidRDefault="00000000">
            <w:pPr>
              <w:pStyle w:val="a7"/>
              <w:jc w:val="center"/>
            </w:pPr>
            <w:bookmarkStart w:id="161" w:name="sub_11301"/>
            <w:r>
              <w:t>1.</w:t>
            </w:r>
            <w:bookmarkEnd w:id="161"/>
          </w:p>
        </w:tc>
        <w:tc>
          <w:tcPr>
            <w:tcW w:w="1931" w:type="dxa"/>
            <w:tcBorders>
              <w:top w:val="single" w:sz="4" w:space="0" w:color="auto"/>
              <w:left w:val="single" w:sz="4" w:space="0" w:color="auto"/>
              <w:bottom w:val="nil"/>
              <w:right w:val="single" w:sz="4" w:space="0" w:color="auto"/>
            </w:tcBorders>
          </w:tcPr>
          <w:p w14:paraId="64A0FFFA" w14:textId="77777777" w:rsidR="00000000" w:rsidRDefault="00000000">
            <w:pPr>
              <w:pStyle w:val="a9"/>
            </w:pPr>
            <w:r>
              <w:t>Системная надежность</w:t>
            </w:r>
          </w:p>
        </w:tc>
        <w:tc>
          <w:tcPr>
            <w:tcW w:w="2282" w:type="dxa"/>
            <w:tcBorders>
              <w:top w:val="single" w:sz="4" w:space="0" w:color="auto"/>
              <w:left w:val="single" w:sz="4" w:space="0" w:color="auto"/>
              <w:bottom w:val="nil"/>
              <w:right w:val="single" w:sz="4" w:space="0" w:color="auto"/>
            </w:tcBorders>
          </w:tcPr>
          <w:p w14:paraId="0F8901AD" w14:textId="77777777" w:rsidR="00000000" w:rsidRDefault="00000000">
            <w:pPr>
              <w:pStyle w:val="a9"/>
            </w:pPr>
            <w:r>
              <w:t>Выполнение графика технического обслуживания средств диспетчерского технологического управления и систем их гарантированного электропитания, а также отсутствие на момент проверки длительно (более 45 суток) выведенного из работы оборудования средств диспетчерского и технологического управления из-за неисправности</w:t>
            </w:r>
          </w:p>
        </w:tc>
        <w:tc>
          <w:tcPr>
            <w:tcW w:w="2069" w:type="dxa"/>
            <w:tcBorders>
              <w:top w:val="single" w:sz="4" w:space="0" w:color="auto"/>
              <w:left w:val="single" w:sz="4" w:space="0" w:color="auto"/>
              <w:bottom w:val="single" w:sz="4" w:space="0" w:color="auto"/>
              <w:right w:val="single" w:sz="4" w:space="0" w:color="auto"/>
            </w:tcBorders>
          </w:tcPr>
          <w:p w14:paraId="1611F3E3" w14:textId="77777777" w:rsidR="00000000" w:rsidRDefault="00000000">
            <w:pPr>
              <w:pStyle w:val="a9"/>
            </w:pPr>
            <w:r>
              <w:t>Выполнение годового графика технического обслуживания оборудования диспетчерского технологического управления, обеспечивающих функционирование централизованных систем противоаварийной и режимной автоматики</w:t>
            </w:r>
          </w:p>
        </w:tc>
        <w:tc>
          <w:tcPr>
            <w:tcW w:w="2293" w:type="dxa"/>
            <w:tcBorders>
              <w:top w:val="single" w:sz="4" w:space="0" w:color="auto"/>
              <w:left w:val="single" w:sz="4" w:space="0" w:color="auto"/>
              <w:bottom w:val="single" w:sz="4" w:space="0" w:color="auto"/>
              <w:right w:val="single" w:sz="4" w:space="0" w:color="auto"/>
            </w:tcBorders>
          </w:tcPr>
          <w:p w14:paraId="49C5FB1E"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4B3F9BD1" w14:textId="77777777" w:rsidR="00000000" w:rsidRDefault="00000000">
            <w:pPr>
              <w:pStyle w:val="a9"/>
            </w:pPr>
            <w:r>
              <w:t>Сведения о выполнении годового графика технического обслуживания оборудования диспетчерского технологического управления, обеспечивающего функционирование централизованных систем противоаварийной и режимной автоматики, и программно-аппаратных комплексов централизованных (центральной-координирующей) систем автоматического регулирования частоты и перетоков активной мощности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62498CAC" w14:textId="77777777" w:rsidR="00000000" w:rsidRDefault="00000000">
            <w:pPr>
              <w:pStyle w:val="a9"/>
            </w:pPr>
            <w:r>
              <w:t>Приложение N 72.1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3AA683F7"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212180A3" w14:textId="77777777" w:rsidR="00000000" w:rsidRDefault="00000000">
            <w:pPr>
              <w:pStyle w:val="a7"/>
              <w:jc w:val="center"/>
            </w:pPr>
            <w:r>
              <w:t>Если Ф=0</w:t>
            </w:r>
          </w:p>
          <w:p w14:paraId="1D50A1E4" w14:textId="77777777" w:rsidR="00000000" w:rsidRDefault="00000000">
            <w:pPr>
              <w:pStyle w:val="a7"/>
              <w:jc w:val="center"/>
            </w:pPr>
            <w:r>
              <w:t>при П&gt;0,</w:t>
            </w:r>
          </w:p>
          <w:p w14:paraId="395F75E7" w14:textId="77777777" w:rsidR="00000000" w:rsidRDefault="00000000">
            <w:pPr>
              <w:pStyle w:val="a7"/>
              <w:jc w:val="center"/>
            </w:pPr>
            <w:r>
              <w:t>где: Ф - количество нарастающим итогом на оцениваемый период единиц оборудования, прошедших техническое обслуживание, из числа запланированных в годовом графике, штук;</w:t>
            </w:r>
          </w:p>
          <w:p w14:paraId="1E3B0319" w14:textId="77777777" w:rsidR="00000000" w:rsidRDefault="00000000">
            <w:pPr>
              <w:pStyle w:val="a7"/>
              <w:jc w:val="center"/>
            </w:pPr>
            <w:r>
              <w:t>П - количество нарастающим итогом на оцениваемый период оборудования, запланированного в годовом графике технического обслуживания средств диспетчерского технологического управления,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 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470" w:type="dxa"/>
            <w:tcBorders>
              <w:top w:val="single" w:sz="4" w:space="0" w:color="auto"/>
              <w:left w:val="single" w:sz="4" w:space="0" w:color="auto"/>
              <w:bottom w:val="single" w:sz="4" w:space="0" w:color="auto"/>
              <w:right w:val="single" w:sz="4" w:space="0" w:color="auto"/>
            </w:tcBorders>
          </w:tcPr>
          <w:p w14:paraId="58F2AA4D" w14:textId="77777777" w:rsidR="00000000" w:rsidRDefault="00000000">
            <w:pPr>
              <w:pStyle w:val="a7"/>
              <w:jc w:val="center"/>
            </w:pPr>
            <w:r>
              <w:t>Рассчитывается по формуле:</w:t>
            </w:r>
          </w:p>
          <w:p w14:paraId="707C2C1A" w14:textId="77777777" w:rsidR="00000000" w:rsidRDefault="00000000">
            <w:pPr>
              <w:pStyle w:val="a7"/>
              <w:jc w:val="center"/>
            </w:pPr>
            <w:r>
              <w:t>Б=Ф/П,</w:t>
            </w:r>
          </w:p>
          <w:p w14:paraId="66B4E35E" w14:textId="77777777" w:rsidR="00000000" w:rsidRDefault="00000000">
            <w:pPr>
              <w:pStyle w:val="a7"/>
              <w:jc w:val="center"/>
            </w:pPr>
            <w:r>
              <w:t>если Ф&lt;П,</w:t>
            </w:r>
          </w:p>
          <w:p w14:paraId="44838C27" w14:textId="77777777" w:rsidR="00000000" w:rsidRDefault="00000000">
            <w:pPr>
              <w:pStyle w:val="a7"/>
              <w:jc w:val="center"/>
            </w:pPr>
            <w:r>
              <w:t>где: Ф - количество нарастающим итогом на оцениваемый период единиц оборудования, прошедших техническое обслуживание, из числа запланированных в годовом графике, штук;</w:t>
            </w:r>
          </w:p>
          <w:p w14:paraId="05A48971" w14:textId="77777777" w:rsidR="00000000" w:rsidRDefault="00000000">
            <w:pPr>
              <w:pStyle w:val="a7"/>
              <w:jc w:val="center"/>
            </w:pPr>
            <w:r>
              <w:t>П - количество нарастающим итогом на оцениваемый период оборудования, запланированного в годовом графике технического обслуживания средств диспетчерского технологического управления,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 отказе субъекта 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619" w:type="dxa"/>
            <w:tcBorders>
              <w:top w:val="single" w:sz="4" w:space="0" w:color="auto"/>
              <w:left w:val="single" w:sz="4" w:space="0" w:color="auto"/>
              <w:bottom w:val="single" w:sz="4" w:space="0" w:color="auto"/>
              <w:right w:val="single" w:sz="4" w:space="0" w:color="auto"/>
            </w:tcBorders>
          </w:tcPr>
          <w:p w14:paraId="14395C4A" w14:textId="112A8F08" w:rsidR="00000000" w:rsidRDefault="00000000">
            <w:pPr>
              <w:pStyle w:val="a7"/>
              <w:jc w:val="center"/>
            </w:pPr>
            <w:r>
              <w:t xml:space="preserve">Если </w:t>
            </w:r>
            <w:r w:rsidR="00355DF5">
              <w:rPr>
                <w:noProof/>
              </w:rPr>
              <w:drawing>
                <wp:inline distT="0" distB="0" distL="0" distR="0" wp14:anchorId="666BD12C" wp14:editId="3B3C3E30">
                  <wp:extent cx="393700" cy="1905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77964B1C" w14:textId="77777777" w:rsidR="00000000" w:rsidRDefault="00000000">
            <w:pPr>
              <w:pStyle w:val="a7"/>
              <w:jc w:val="center"/>
            </w:pPr>
            <w:r>
              <w:t>либо П=0,</w:t>
            </w:r>
          </w:p>
          <w:p w14:paraId="5BCC7545" w14:textId="77777777" w:rsidR="00000000" w:rsidRDefault="00000000">
            <w:pPr>
              <w:pStyle w:val="a7"/>
              <w:jc w:val="center"/>
            </w:pPr>
            <w:r>
              <w:t>где: Ф - количество нарастающим итогом на оцениваемый период единиц оборудования, прошедших техническое обслуживание, из числа запланированных в годовом графике, штук;</w:t>
            </w:r>
          </w:p>
          <w:p w14:paraId="4DBBBAE5" w14:textId="77777777" w:rsidR="00000000" w:rsidRDefault="00000000">
            <w:pPr>
              <w:pStyle w:val="a7"/>
              <w:jc w:val="center"/>
            </w:pPr>
            <w:r>
              <w:t>П - количество нарастающим итогом на оцениваемый период оборудования, запланированного в годовом графике технического обслуживания средств диспетчерского технологического управления,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w:t>
            </w:r>
          </w:p>
          <w:p w14:paraId="35FDD36F" w14:textId="77777777" w:rsidR="00000000" w:rsidRDefault="00000000">
            <w:pPr>
              <w:pStyle w:val="a7"/>
              <w:jc w:val="center"/>
            </w:pPr>
            <w:r>
              <w:t>отказе субъекта 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1567" w:type="dxa"/>
            <w:tcBorders>
              <w:top w:val="single" w:sz="4" w:space="0" w:color="auto"/>
              <w:left w:val="single" w:sz="4" w:space="0" w:color="auto"/>
              <w:bottom w:val="single" w:sz="4" w:space="0" w:color="auto"/>
              <w:right w:val="single" w:sz="4" w:space="0" w:color="auto"/>
            </w:tcBorders>
          </w:tcPr>
          <w:p w14:paraId="65A526E8" w14:textId="77777777" w:rsidR="00000000" w:rsidRDefault="00000000">
            <w:pPr>
              <w:pStyle w:val="a7"/>
              <w:jc w:val="center"/>
            </w:pPr>
            <w:r>
              <w:t>0,9</w:t>
            </w:r>
          </w:p>
        </w:tc>
        <w:tc>
          <w:tcPr>
            <w:tcW w:w="1873" w:type="dxa"/>
            <w:tcBorders>
              <w:top w:val="single" w:sz="4" w:space="0" w:color="auto"/>
              <w:left w:val="single" w:sz="4" w:space="0" w:color="auto"/>
              <w:bottom w:val="single" w:sz="4" w:space="0" w:color="auto"/>
            </w:tcBorders>
          </w:tcPr>
          <w:p w14:paraId="0BD28D78" w14:textId="77777777" w:rsidR="00000000" w:rsidRDefault="00000000">
            <w:pPr>
              <w:pStyle w:val="a9"/>
            </w:pPr>
            <w:r>
              <w:t>Доля показателя - 2</w:t>
            </w:r>
          </w:p>
        </w:tc>
      </w:tr>
      <w:tr w:rsidR="00000000" w14:paraId="3D735EEC"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6E65658E" w14:textId="77777777" w:rsidR="00000000" w:rsidRDefault="00000000">
            <w:pPr>
              <w:pStyle w:val="a7"/>
              <w:jc w:val="center"/>
            </w:pPr>
            <w:bookmarkStart w:id="162" w:name="sub_11302"/>
            <w:r>
              <w:t>2.</w:t>
            </w:r>
            <w:bookmarkEnd w:id="162"/>
          </w:p>
        </w:tc>
        <w:tc>
          <w:tcPr>
            <w:tcW w:w="1931" w:type="dxa"/>
            <w:tcBorders>
              <w:top w:val="nil"/>
              <w:left w:val="single" w:sz="4" w:space="0" w:color="auto"/>
              <w:bottom w:val="nil"/>
              <w:right w:val="single" w:sz="4" w:space="0" w:color="auto"/>
            </w:tcBorders>
          </w:tcPr>
          <w:p w14:paraId="42F5FA70"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71956C48" w14:textId="77777777" w:rsidR="00000000" w:rsidRDefault="00000000">
            <w:pPr>
              <w:pStyle w:val="a7"/>
            </w:pPr>
          </w:p>
        </w:tc>
        <w:tc>
          <w:tcPr>
            <w:tcW w:w="2069" w:type="dxa"/>
            <w:tcBorders>
              <w:top w:val="single" w:sz="4" w:space="0" w:color="auto"/>
              <w:left w:val="single" w:sz="4" w:space="0" w:color="auto"/>
              <w:bottom w:val="single" w:sz="4" w:space="0" w:color="auto"/>
              <w:right w:val="single" w:sz="4" w:space="0" w:color="auto"/>
            </w:tcBorders>
          </w:tcPr>
          <w:p w14:paraId="0C67FEF2" w14:textId="77777777" w:rsidR="00000000" w:rsidRDefault="00000000">
            <w:pPr>
              <w:pStyle w:val="a9"/>
            </w:pPr>
            <w:r>
              <w:t>Отсутствие длительно (более 45 суток) выведенного из работы из-за неисправности оборудования средств диспетчерского и технологического управления, обеспечивающего функционирование централизованных систем противоаварийно</w:t>
            </w:r>
            <w:r>
              <w:lastRenderedPageBreak/>
              <w:t>й и режимной автоматики</w:t>
            </w:r>
          </w:p>
        </w:tc>
        <w:tc>
          <w:tcPr>
            <w:tcW w:w="2293" w:type="dxa"/>
            <w:tcBorders>
              <w:top w:val="single" w:sz="4" w:space="0" w:color="auto"/>
              <w:left w:val="single" w:sz="4" w:space="0" w:color="auto"/>
              <w:bottom w:val="single" w:sz="4" w:space="0" w:color="auto"/>
              <w:right w:val="single" w:sz="4" w:space="0" w:color="auto"/>
            </w:tcBorders>
          </w:tcPr>
          <w:p w14:paraId="0CAC35E7" w14:textId="77777777" w:rsidR="00000000" w:rsidRDefault="00000000">
            <w:pPr>
              <w:pStyle w:val="a9"/>
            </w:pPr>
            <w:r>
              <w:lastRenderedPageBreak/>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459C83EF" w14:textId="77777777" w:rsidR="00000000" w:rsidRDefault="00000000">
            <w:pPr>
              <w:pStyle w:val="a9"/>
            </w:pPr>
            <w:r>
              <w:t xml:space="preserve">Сведения о длительно (более 45 суток) выведенных из работы из-за неисправности средств диспетчерского технологического управления, относящихся к объектам диспетчеризации, обеспечивающих функционирование централизованных систем противоаварийной и режимной автоматики, и программно-аппаратных комплексов централизованных (центральной-координирующей) систем </w:t>
            </w:r>
            <w:r>
              <w:lastRenderedPageBreak/>
              <w:t>автоматического регулирования частоты и перетоков активной мощности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207E3753" w14:textId="77777777" w:rsidR="00000000" w:rsidRDefault="00000000">
            <w:pPr>
              <w:pStyle w:val="a9"/>
            </w:pPr>
            <w:r>
              <w:lastRenderedPageBreak/>
              <w:t>Без утвержденной формы предоставления информации</w:t>
            </w:r>
          </w:p>
        </w:tc>
        <w:tc>
          <w:tcPr>
            <w:tcW w:w="2119" w:type="dxa"/>
            <w:tcBorders>
              <w:top w:val="single" w:sz="4" w:space="0" w:color="auto"/>
              <w:left w:val="single" w:sz="4" w:space="0" w:color="auto"/>
              <w:bottom w:val="single" w:sz="4" w:space="0" w:color="auto"/>
              <w:right w:val="single" w:sz="4" w:space="0" w:color="auto"/>
            </w:tcBorders>
          </w:tcPr>
          <w:p w14:paraId="251D3A47"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6D518870" w14:textId="77777777" w:rsidR="00000000" w:rsidRDefault="00000000">
            <w:pPr>
              <w:pStyle w:val="a7"/>
              <w:jc w:val="center"/>
            </w:pPr>
            <w:r>
              <w:t>Наличие по состоянию на 00 часов 00 минут 24 числа у субъекта оперативно-диспетчерского управления в электроэнергетике выведенного из работы из-за неисправности оборудования средств диспетчерского и технологического управления, обеспечивающего функционирование централизованных систем противоаварийной и режимной автоматики</w:t>
            </w:r>
          </w:p>
        </w:tc>
        <w:tc>
          <w:tcPr>
            <w:tcW w:w="3470" w:type="dxa"/>
            <w:tcBorders>
              <w:top w:val="single" w:sz="4" w:space="0" w:color="auto"/>
              <w:left w:val="single" w:sz="4" w:space="0" w:color="auto"/>
              <w:bottom w:val="single" w:sz="4" w:space="0" w:color="auto"/>
              <w:right w:val="single" w:sz="4" w:space="0" w:color="auto"/>
            </w:tcBorders>
          </w:tcPr>
          <w:p w14:paraId="6BEC17F0"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5B5F37B7" w14:textId="77777777" w:rsidR="00000000" w:rsidRDefault="00000000">
            <w:pPr>
              <w:pStyle w:val="a7"/>
              <w:jc w:val="center"/>
            </w:pPr>
            <w:r>
              <w:t>Отсутствие по состоянию на 00 часов 00 минут 24 числа у субъекта оперативно-диспетчерского управления в электроэнергетике выведенного из работы из-за неисправности</w:t>
            </w:r>
          </w:p>
          <w:p w14:paraId="6EE9461D" w14:textId="77777777" w:rsidR="00000000" w:rsidRDefault="00000000">
            <w:pPr>
              <w:pStyle w:val="a7"/>
              <w:jc w:val="center"/>
            </w:pPr>
            <w:r>
              <w:t>оборудования средств диспетчерского и технологического управления, обеспечивающего функционирование централизованных систем противоаварийной и режимной автоматики</w:t>
            </w:r>
          </w:p>
        </w:tc>
        <w:tc>
          <w:tcPr>
            <w:tcW w:w="1567" w:type="dxa"/>
            <w:tcBorders>
              <w:top w:val="single" w:sz="4" w:space="0" w:color="auto"/>
              <w:left w:val="single" w:sz="4" w:space="0" w:color="auto"/>
              <w:bottom w:val="single" w:sz="4" w:space="0" w:color="auto"/>
              <w:right w:val="single" w:sz="4" w:space="0" w:color="auto"/>
            </w:tcBorders>
          </w:tcPr>
          <w:p w14:paraId="0633B030"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07FAD96A" w14:textId="77777777" w:rsidR="00000000" w:rsidRDefault="00000000">
            <w:pPr>
              <w:pStyle w:val="a9"/>
            </w:pPr>
            <w:r>
              <w:t>Доля показателя - 3</w:t>
            </w:r>
          </w:p>
        </w:tc>
      </w:tr>
      <w:tr w:rsidR="00000000" w14:paraId="27E169AE"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0E0D4C0B" w14:textId="77777777" w:rsidR="00000000" w:rsidRDefault="00000000">
            <w:pPr>
              <w:pStyle w:val="a7"/>
              <w:jc w:val="center"/>
            </w:pPr>
            <w:bookmarkStart w:id="163" w:name="sub_11303"/>
            <w:r>
              <w:t>3.</w:t>
            </w:r>
            <w:bookmarkEnd w:id="163"/>
          </w:p>
        </w:tc>
        <w:tc>
          <w:tcPr>
            <w:tcW w:w="1931" w:type="dxa"/>
            <w:tcBorders>
              <w:top w:val="nil"/>
              <w:left w:val="single" w:sz="4" w:space="0" w:color="auto"/>
              <w:bottom w:val="nil"/>
              <w:right w:val="single" w:sz="4" w:space="0" w:color="auto"/>
            </w:tcBorders>
          </w:tcPr>
          <w:p w14:paraId="2F2B0056"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1FB8C1E1" w14:textId="77777777" w:rsidR="00000000" w:rsidRDefault="00000000">
            <w:pPr>
              <w:pStyle w:val="a9"/>
            </w:pPr>
            <w:r>
              <w:t>Выполнение графика технического обслуживания устройств технологической и релейной защиты, сетевой, противоаварийной или режимной автоматики</w:t>
            </w:r>
          </w:p>
        </w:tc>
        <w:tc>
          <w:tcPr>
            <w:tcW w:w="2069" w:type="dxa"/>
            <w:tcBorders>
              <w:top w:val="single" w:sz="4" w:space="0" w:color="auto"/>
              <w:left w:val="single" w:sz="4" w:space="0" w:color="auto"/>
              <w:bottom w:val="single" w:sz="4" w:space="0" w:color="auto"/>
              <w:right w:val="single" w:sz="4" w:space="0" w:color="auto"/>
            </w:tcBorders>
          </w:tcPr>
          <w:p w14:paraId="0DF29807" w14:textId="77777777" w:rsidR="00000000" w:rsidRDefault="00000000">
            <w:pPr>
              <w:pStyle w:val="a9"/>
            </w:pPr>
            <w:r>
              <w:t>Выполнение годового графика технического обслуживания программно-аппаратных комплексов централизованных (центральной-координирующей) систем (далее - ЦС (ЦКС)) автоматического регулирования частоты и перетоков активной мощности (далее - АРЧМ)</w:t>
            </w:r>
          </w:p>
        </w:tc>
        <w:tc>
          <w:tcPr>
            <w:tcW w:w="2293" w:type="dxa"/>
            <w:tcBorders>
              <w:top w:val="single" w:sz="4" w:space="0" w:color="auto"/>
              <w:left w:val="single" w:sz="4" w:space="0" w:color="auto"/>
              <w:bottom w:val="single" w:sz="4" w:space="0" w:color="auto"/>
              <w:right w:val="single" w:sz="4" w:space="0" w:color="auto"/>
            </w:tcBorders>
          </w:tcPr>
          <w:p w14:paraId="2EBEFC5E"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6FE461FC" w14:textId="77777777" w:rsidR="00000000" w:rsidRDefault="00000000">
            <w:pPr>
              <w:pStyle w:val="a9"/>
            </w:pPr>
            <w:r>
              <w:t>Сведения о выполнении годового графика технического обслуживания оборудования диспетчерского технологического управления, обеспечивающего функционирование централизованных систем противоаварийной и режимной автоматики, и программно-аппаратных комплексов ЦС (ЦКС) АРЧМ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278FF776" w14:textId="77777777" w:rsidR="00000000" w:rsidRDefault="00000000">
            <w:pPr>
              <w:pStyle w:val="a9"/>
            </w:pPr>
            <w:r>
              <w:t>Приложение N 72.1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59152788"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1B9A790E" w14:textId="77777777" w:rsidR="00000000" w:rsidRDefault="00000000">
            <w:pPr>
              <w:pStyle w:val="a7"/>
              <w:jc w:val="center"/>
            </w:pPr>
            <w:r>
              <w:t>Если Ф=0 при П&gt;0,</w:t>
            </w:r>
          </w:p>
          <w:p w14:paraId="1022D01A" w14:textId="77777777" w:rsidR="00000000" w:rsidRDefault="00000000">
            <w:pPr>
              <w:pStyle w:val="a7"/>
              <w:jc w:val="center"/>
            </w:pPr>
            <w:r>
              <w:t>где: Ф - количество нарастающим итогом на оцениваемый период единиц оборудования, прошедших техническое обслуживание, из числа запланированных в годовом графике, штук;</w:t>
            </w:r>
          </w:p>
          <w:p w14:paraId="229629E6" w14:textId="77777777" w:rsidR="00000000" w:rsidRDefault="00000000">
            <w:pPr>
              <w:pStyle w:val="a7"/>
              <w:jc w:val="center"/>
            </w:pPr>
            <w:r>
              <w:t>П - количество нарастающим итогом на оцениваемый период оборудования, запланированного в годовом графике технического обслуживания,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w:t>
            </w:r>
          </w:p>
          <w:p w14:paraId="75D215B9" w14:textId="77777777" w:rsidR="00000000" w:rsidRDefault="00000000">
            <w:pPr>
              <w:pStyle w:val="a7"/>
              <w:jc w:val="center"/>
            </w:pPr>
            <w:r>
              <w:t>отказе субъекта 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w:t>
            </w:r>
          </w:p>
          <w:p w14:paraId="17984AC1" w14:textId="77777777" w:rsidR="00000000" w:rsidRDefault="00000000">
            <w:pPr>
              <w:pStyle w:val="a7"/>
              <w:jc w:val="center"/>
            </w:pPr>
            <w:r>
              <w:t>ремонт - повторной) в этот период</w:t>
            </w:r>
          </w:p>
        </w:tc>
        <w:tc>
          <w:tcPr>
            <w:tcW w:w="3470" w:type="dxa"/>
            <w:tcBorders>
              <w:top w:val="single" w:sz="4" w:space="0" w:color="auto"/>
              <w:left w:val="single" w:sz="4" w:space="0" w:color="auto"/>
              <w:bottom w:val="single" w:sz="4" w:space="0" w:color="auto"/>
              <w:right w:val="single" w:sz="4" w:space="0" w:color="auto"/>
            </w:tcBorders>
          </w:tcPr>
          <w:p w14:paraId="48787AFF" w14:textId="77777777" w:rsidR="00000000" w:rsidRDefault="00000000">
            <w:pPr>
              <w:pStyle w:val="a7"/>
              <w:jc w:val="center"/>
            </w:pPr>
            <w:r>
              <w:t>Рассчитывается по формуле:</w:t>
            </w:r>
          </w:p>
          <w:p w14:paraId="51135AE8" w14:textId="77777777" w:rsidR="00000000" w:rsidRDefault="00000000">
            <w:pPr>
              <w:pStyle w:val="a7"/>
              <w:jc w:val="center"/>
            </w:pPr>
            <w:r>
              <w:t>Б=Ф/П,</w:t>
            </w:r>
          </w:p>
          <w:p w14:paraId="6E93610D" w14:textId="77777777" w:rsidR="00000000" w:rsidRDefault="00000000">
            <w:pPr>
              <w:pStyle w:val="a7"/>
              <w:jc w:val="center"/>
            </w:pPr>
            <w:r>
              <w:t>если Ф&lt;П,</w:t>
            </w:r>
          </w:p>
          <w:p w14:paraId="26FF29B5" w14:textId="77777777" w:rsidR="00000000" w:rsidRDefault="00000000">
            <w:pPr>
              <w:pStyle w:val="a7"/>
              <w:jc w:val="center"/>
            </w:pPr>
            <w:r>
              <w:t>где: Ф - количество нарастающим итогом на оцениваемый период единиц оборудования, прошедших техническое обслуживание, из числа запланированных в годовом графике,</w:t>
            </w:r>
          </w:p>
          <w:p w14:paraId="25EFD381" w14:textId="77777777" w:rsidR="00000000" w:rsidRDefault="00000000">
            <w:pPr>
              <w:pStyle w:val="a7"/>
              <w:jc w:val="center"/>
            </w:pPr>
            <w:r>
              <w:t>штук;</w:t>
            </w:r>
          </w:p>
          <w:p w14:paraId="7C91D207" w14:textId="77777777" w:rsidR="00000000" w:rsidRDefault="00000000">
            <w:pPr>
              <w:pStyle w:val="a7"/>
              <w:jc w:val="center"/>
            </w:pPr>
            <w:r>
              <w:t>П - количество нарастающим итогом на оцениваемый период оборудования, запланированного в годовом графике технического обслуживания,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w:t>
            </w:r>
          </w:p>
          <w:p w14:paraId="01335267" w14:textId="77777777" w:rsidR="00000000" w:rsidRDefault="00000000">
            <w:pPr>
              <w:pStyle w:val="a7"/>
              <w:jc w:val="center"/>
            </w:pPr>
            <w:r>
              <w:t>отказе субъекта 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3619" w:type="dxa"/>
            <w:tcBorders>
              <w:top w:val="single" w:sz="4" w:space="0" w:color="auto"/>
              <w:left w:val="single" w:sz="4" w:space="0" w:color="auto"/>
              <w:bottom w:val="single" w:sz="4" w:space="0" w:color="auto"/>
              <w:right w:val="single" w:sz="4" w:space="0" w:color="auto"/>
            </w:tcBorders>
          </w:tcPr>
          <w:p w14:paraId="28ECF6A3" w14:textId="0670E502" w:rsidR="00000000" w:rsidRDefault="00000000">
            <w:pPr>
              <w:pStyle w:val="a7"/>
              <w:jc w:val="center"/>
            </w:pPr>
            <w:r>
              <w:t xml:space="preserve">Если </w:t>
            </w:r>
            <w:r w:rsidR="00355DF5">
              <w:rPr>
                <w:noProof/>
              </w:rPr>
              <w:drawing>
                <wp:inline distT="0" distB="0" distL="0" distR="0" wp14:anchorId="5144833D" wp14:editId="0F4FE0D4">
                  <wp:extent cx="393700" cy="1905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25BE8E0E" w14:textId="77777777" w:rsidR="00000000" w:rsidRDefault="00000000">
            <w:pPr>
              <w:pStyle w:val="a7"/>
              <w:jc w:val="center"/>
            </w:pPr>
            <w:r>
              <w:t>либо П=0,</w:t>
            </w:r>
          </w:p>
          <w:p w14:paraId="1A5C6EF7" w14:textId="77777777" w:rsidR="00000000" w:rsidRDefault="00000000">
            <w:pPr>
              <w:pStyle w:val="a7"/>
              <w:jc w:val="center"/>
            </w:pPr>
            <w:r>
              <w:t>где: Ф - количество нарастающим итогом на оцениваемый период единиц оборудования, прошедших техническое обслуживание, из числа запланированных в годовом графике,</w:t>
            </w:r>
          </w:p>
          <w:p w14:paraId="6719BA94" w14:textId="77777777" w:rsidR="00000000" w:rsidRDefault="00000000">
            <w:pPr>
              <w:pStyle w:val="a7"/>
              <w:jc w:val="center"/>
            </w:pPr>
            <w:r>
              <w:t>штук;</w:t>
            </w:r>
          </w:p>
          <w:p w14:paraId="6117B4D7" w14:textId="77777777" w:rsidR="00000000" w:rsidRDefault="00000000">
            <w:pPr>
              <w:pStyle w:val="a7"/>
              <w:jc w:val="center"/>
            </w:pPr>
            <w:r>
              <w:t>П - количество нарастающим итогом на оцениваемый период оборудования, запланированного в годовом графике технического обслуживания, штук. При этом техническое обслуживание считается невыполненным при отклонении от годового графика технического обслуживания на три месяца и более. Техническое обслуживание при</w:t>
            </w:r>
          </w:p>
          <w:p w14:paraId="65818202" w14:textId="77777777" w:rsidR="00000000" w:rsidRDefault="00000000">
            <w:pPr>
              <w:pStyle w:val="a7"/>
              <w:jc w:val="center"/>
            </w:pPr>
            <w:r>
              <w:t>отказе субъекта оперативно-диспетчерского управления в электроэнергетике включения технического обслуживания в месячный график ремонта объектов диспетчеризации или отказе в разрешении диспетчерской заявки в случаях, предусмотренных соответственно пунктами 17, 22 и 33 Правил вывода в ремонт, не считается невыполненным до окончания месяца, в котором в соответствии с пунктом 29 Правил вывода в ремонт были устранены обстоятельства, препятствующие выводу в ремонт объекта диспетчеризации, при условии оформления диспетчерской заявки (в случаях, указанных в пункте 33 Правил вывода в ремонт - повторной) в этот период</w:t>
            </w:r>
          </w:p>
        </w:tc>
        <w:tc>
          <w:tcPr>
            <w:tcW w:w="1567" w:type="dxa"/>
            <w:tcBorders>
              <w:top w:val="single" w:sz="4" w:space="0" w:color="auto"/>
              <w:left w:val="single" w:sz="4" w:space="0" w:color="auto"/>
              <w:bottom w:val="single" w:sz="4" w:space="0" w:color="auto"/>
              <w:right w:val="single" w:sz="4" w:space="0" w:color="auto"/>
            </w:tcBorders>
          </w:tcPr>
          <w:p w14:paraId="346561C4" w14:textId="77777777" w:rsidR="00000000" w:rsidRDefault="00000000">
            <w:pPr>
              <w:pStyle w:val="a7"/>
              <w:jc w:val="center"/>
            </w:pPr>
            <w:r>
              <w:t>0,9</w:t>
            </w:r>
          </w:p>
        </w:tc>
        <w:tc>
          <w:tcPr>
            <w:tcW w:w="1873" w:type="dxa"/>
            <w:tcBorders>
              <w:top w:val="single" w:sz="4" w:space="0" w:color="auto"/>
              <w:left w:val="single" w:sz="4" w:space="0" w:color="auto"/>
              <w:bottom w:val="single" w:sz="4" w:space="0" w:color="auto"/>
            </w:tcBorders>
          </w:tcPr>
          <w:p w14:paraId="30646A48" w14:textId="77777777" w:rsidR="00000000" w:rsidRDefault="00000000">
            <w:pPr>
              <w:pStyle w:val="a9"/>
            </w:pPr>
            <w:r>
              <w:t>Доля показателя</w:t>
            </w:r>
          </w:p>
          <w:p w14:paraId="174E09FA" w14:textId="77777777" w:rsidR="00000000" w:rsidRDefault="00000000">
            <w:pPr>
              <w:pStyle w:val="a9"/>
            </w:pPr>
            <w:r>
              <w:t>- 2</w:t>
            </w:r>
          </w:p>
        </w:tc>
      </w:tr>
      <w:tr w:rsidR="00000000" w14:paraId="15D4DB65"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0D9FF1FC" w14:textId="77777777" w:rsidR="00000000" w:rsidRDefault="00000000">
            <w:pPr>
              <w:pStyle w:val="a7"/>
              <w:jc w:val="center"/>
            </w:pPr>
            <w:bookmarkStart w:id="164" w:name="sub_11304"/>
            <w:r>
              <w:t>4.</w:t>
            </w:r>
            <w:bookmarkEnd w:id="164"/>
          </w:p>
        </w:tc>
        <w:tc>
          <w:tcPr>
            <w:tcW w:w="1931" w:type="dxa"/>
            <w:tcBorders>
              <w:top w:val="nil"/>
              <w:left w:val="single" w:sz="4" w:space="0" w:color="auto"/>
              <w:bottom w:val="nil"/>
              <w:right w:val="single" w:sz="4" w:space="0" w:color="auto"/>
            </w:tcBorders>
          </w:tcPr>
          <w:p w14:paraId="4C1305BF"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10D048E1" w14:textId="77777777" w:rsidR="00000000" w:rsidRDefault="00000000">
            <w:pPr>
              <w:pStyle w:val="a9"/>
            </w:pPr>
            <w:r>
              <w:t xml:space="preserve">Выполнение заданий по настройке параметров работы устройств релейной защиты, сетевой, противоаварийной или режимной автоматики, а также отсутствие на момент проверки длительно (более 45 суток) выведенных из </w:t>
            </w:r>
            <w:r>
              <w:lastRenderedPageBreak/>
              <w:t>работы таких устройств из-за неисправности</w:t>
            </w:r>
          </w:p>
        </w:tc>
        <w:tc>
          <w:tcPr>
            <w:tcW w:w="2069" w:type="dxa"/>
            <w:tcBorders>
              <w:top w:val="single" w:sz="4" w:space="0" w:color="auto"/>
              <w:left w:val="single" w:sz="4" w:space="0" w:color="auto"/>
              <w:bottom w:val="single" w:sz="4" w:space="0" w:color="auto"/>
              <w:right w:val="single" w:sz="4" w:space="0" w:color="auto"/>
            </w:tcBorders>
          </w:tcPr>
          <w:p w14:paraId="2188A712" w14:textId="77777777" w:rsidR="00000000" w:rsidRDefault="00000000">
            <w:pPr>
              <w:pStyle w:val="a9"/>
            </w:pPr>
            <w:r>
              <w:lastRenderedPageBreak/>
              <w:t>Отсутствие длительно (более 45 суток) выведенных из работы из-за неисправности программно-аппаратных комплексов ЦС (ЦКС) АРЧМ</w:t>
            </w:r>
          </w:p>
        </w:tc>
        <w:tc>
          <w:tcPr>
            <w:tcW w:w="2293" w:type="dxa"/>
            <w:tcBorders>
              <w:top w:val="single" w:sz="4" w:space="0" w:color="auto"/>
              <w:left w:val="single" w:sz="4" w:space="0" w:color="auto"/>
              <w:bottom w:val="single" w:sz="4" w:space="0" w:color="auto"/>
              <w:right w:val="single" w:sz="4" w:space="0" w:color="auto"/>
            </w:tcBorders>
          </w:tcPr>
          <w:p w14:paraId="127E3462"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0EAC5B16" w14:textId="77777777" w:rsidR="00000000" w:rsidRDefault="00000000">
            <w:pPr>
              <w:pStyle w:val="a9"/>
            </w:pPr>
            <w:r>
              <w:t xml:space="preserve">Сведения о длительно (более 45 суток) выведенных из работы из-за неисправности средств диспетчерского технологического управления, относящихся к объектам диспетчеризации, обеспечивающих функционирование централизованных систем противоаварийной и режимной автоматики, и программно-аппаратных ЦС (ЦКС) АРЧМ в соответствии с Перечнем предоставляемой </w:t>
            </w:r>
            <w:r>
              <w:lastRenderedPageBreak/>
              <w:t>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052F1969" w14:textId="77777777" w:rsidR="00000000" w:rsidRDefault="00000000">
            <w:pPr>
              <w:pStyle w:val="a9"/>
            </w:pPr>
            <w:r>
              <w:lastRenderedPageBreak/>
              <w:t>Без утвержденной формы предоставления информации</w:t>
            </w:r>
          </w:p>
        </w:tc>
        <w:tc>
          <w:tcPr>
            <w:tcW w:w="2119" w:type="dxa"/>
            <w:tcBorders>
              <w:top w:val="single" w:sz="4" w:space="0" w:color="auto"/>
              <w:left w:val="single" w:sz="4" w:space="0" w:color="auto"/>
              <w:bottom w:val="single" w:sz="4" w:space="0" w:color="auto"/>
              <w:right w:val="single" w:sz="4" w:space="0" w:color="auto"/>
            </w:tcBorders>
          </w:tcPr>
          <w:p w14:paraId="7AEE9061"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2D25E522" w14:textId="77777777" w:rsidR="00000000" w:rsidRDefault="00000000">
            <w:pPr>
              <w:pStyle w:val="a7"/>
              <w:jc w:val="center"/>
            </w:pPr>
            <w:r>
              <w:t>Наличие по состоянию на 00 часов 00 минут 24 числа у субъекта оперативно-диспетчерского управления в электроэнергетике выведенных из работы программно-аппаратных комплексов ЦС (ЦКС) АРЧМ</w:t>
            </w:r>
          </w:p>
        </w:tc>
        <w:tc>
          <w:tcPr>
            <w:tcW w:w="3470" w:type="dxa"/>
            <w:tcBorders>
              <w:top w:val="single" w:sz="4" w:space="0" w:color="auto"/>
              <w:left w:val="single" w:sz="4" w:space="0" w:color="auto"/>
              <w:bottom w:val="single" w:sz="4" w:space="0" w:color="auto"/>
              <w:right w:val="single" w:sz="4" w:space="0" w:color="auto"/>
            </w:tcBorders>
          </w:tcPr>
          <w:p w14:paraId="21D401A0"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5D4F1A69" w14:textId="77777777" w:rsidR="00000000" w:rsidRDefault="00000000">
            <w:pPr>
              <w:pStyle w:val="a7"/>
              <w:jc w:val="center"/>
            </w:pPr>
            <w:r>
              <w:t>Отсутствие по состоянию на 00 часов 00 минут 24 числа у субъекта оперативно-диспетчерского управления в электроэнергетике выведенных из работы программно-аппаратных комплексов ЦС (ЦКС) АРЧМ</w:t>
            </w:r>
          </w:p>
        </w:tc>
        <w:tc>
          <w:tcPr>
            <w:tcW w:w="1567" w:type="dxa"/>
            <w:tcBorders>
              <w:top w:val="single" w:sz="4" w:space="0" w:color="auto"/>
              <w:left w:val="single" w:sz="4" w:space="0" w:color="auto"/>
              <w:bottom w:val="single" w:sz="4" w:space="0" w:color="auto"/>
              <w:right w:val="single" w:sz="4" w:space="0" w:color="auto"/>
            </w:tcBorders>
          </w:tcPr>
          <w:p w14:paraId="3EB50C54"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42A6D8B8" w14:textId="77777777" w:rsidR="00000000" w:rsidRDefault="00000000">
            <w:pPr>
              <w:pStyle w:val="a9"/>
            </w:pPr>
            <w:r>
              <w:t>Доля показателя - 3</w:t>
            </w:r>
          </w:p>
        </w:tc>
      </w:tr>
      <w:tr w:rsidR="00000000" w14:paraId="76A282D6"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21F16F49" w14:textId="77777777" w:rsidR="00000000" w:rsidRDefault="00000000">
            <w:pPr>
              <w:pStyle w:val="a7"/>
              <w:jc w:val="center"/>
            </w:pPr>
            <w:bookmarkStart w:id="165" w:name="sub_11305"/>
            <w:r>
              <w:t>5.</w:t>
            </w:r>
            <w:bookmarkEnd w:id="165"/>
          </w:p>
        </w:tc>
        <w:tc>
          <w:tcPr>
            <w:tcW w:w="1931" w:type="dxa"/>
            <w:tcBorders>
              <w:top w:val="nil"/>
              <w:left w:val="single" w:sz="4" w:space="0" w:color="auto"/>
              <w:bottom w:val="nil"/>
              <w:right w:val="single" w:sz="4" w:space="0" w:color="auto"/>
            </w:tcBorders>
          </w:tcPr>
          <w:p w14:paraId="464702D5"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2D4491E0" w14:textId="77777777" w:rsidR="00000000" w:rsidRDefault="00000000">
            <w:pPr>
              <w:pStyle w:val="a9"/>
            </w:pPr>
            <w:r>
              <w:t>Соблюдение требований к существующим диспетчерским каналам связи и передачи телеметрической информации с диспетчерскими пунктами субъектов электроэнергетики и объектами электроэнергетики</w:t>
            </w:r>
          </w:p>
        </w:tc>
        <w:tc>
          <w:tcPr>
            <w:tcW w:w="2069" w:type="dxa"/>
            <w:tcBorders>
              <w:top w:val="single" w:sz="4" w:space="0" w:color="auto"/>
              <w:left w:val="single" w:sz="4" w:space="0" w:color="auto"/>
              <w:bottom w:val="single" w:sz="4" w:space="0" w:color="auto"/>
              <w:right w:val="single" w:sz="4" w:space="0" w:color="auto"/>
            </w:tcBorders>
          </w:tcPr>
          <w:p w14:paraId="3A9D18D0" w14:textId="77777777" w:rsidR="00000000" w:rsidRDefault="00000000">
            <w:pPr>
              <w:pStyle w:val="a9"/>
            </w:pPr>
            <w:r>
              <w:t>Соблюдение требований о наличии независимых каналов связи с узлами доступа сетей связи, к которым осуществляется подключение каналов связи и передачи телеметрической информации, организуемых субъектами электроэнергетики</w:t>
            </w:r>
          </w:p>
        </w:tc>
        <w:tc>
          <w:tcPr>
            <w:tcW w:w="2293" w:type="dxa"/>
            <w:tcBorders>
              <w:top w:val="single" w:sz="4" w:space="0" w:color="auto"/>
              <w:left w:val="single" w:sz="4" w:space="0" w:color="auto"/>
              <w:bottom w:val="single" w:sz="4" w:space="0" w:color="auto"/>
              <w:right w:val="single" w:sz="4" w:space="0" w:color="auto"/>
            </w:tcBorders>
          </w:tcPr>
          <w:p w14:paraId="37CDC69E"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6C497A2E" w14:textId="77777777" w:rsidR="00000000" w:rsidRDefault="00000000">
            <w:pPr>
              <w:pStyle w:val="a9"/>
            </w:pPr>
            <w:r>
              <w:t>Сведения о соблюдении требований о наличии независимых каналов связи с узлами доступа сетей связи, к которым осуществляется подключение каналов связи и передачи телеметрической информации, организуемых субъектами электроэнергетики,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59E12E4C" w14:textId="77777777" w:rsidR="00000000" w:rsidRDefault="00000000">
            <w:pPr>
              <w:pStyle w:val="a9"/>
            </w:pPr>
            <w:r>
              <w:t>Без утвержденной формы предоставления информации</w:t>
            </w:r>
          </w:p>
        </w:tc>
        <w:tc>
          <w:tcPr>
            <w:tcW w:w="2119" w:type="dxa"/>
            <w:tcBorders>
              <w:top w:val="single" w:sz="4" w:space="0" w:color="auto"/>
              <w:left w:val="single" w:sz="4" w:space="0" w:color="auto"/>
              <w:bottom w:val="single" w:sz="4" w:space="0" w:color="auto"/>
              <w:right w:val="single" w:sz="4" w:space="0" w:color="auto"/>
            </w:tcBorders>
          </w:tcPr>
          <w:p w14:paraId="2EB9EF8E"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2E27DB2D" w14:textId="77777777" w:rsidR="00000000" w:rsidRDefault="00000000">
            <w:pPr>
              <w:pStyle w:val="a7"/>
              <w:jc w:val="center"/>
            </w:pPr>
            <w:r>
              <w:t>Наличие фактов несоблюдения/нарушения</w:t>
            </w:r>
          </w:p>
        </w:tc>
        <w:tc>
          <w:tcPr>
            <w:tcW w:w="3470" w:type="dxa"/>
            <w:tcBorders>
              <w:top w:val="single" w:sz="4" w:space="0" w:color="auto"/>
              <w:left w:val="single" w:sz="4" w:space="0" w:color="auto"/>
              <w:bottom w:val="single" w:sz="4" w:space="0" w:color="auto"/>
              <w:right w:val="single" w:sz="4" w:space="0" w:color="auto"/>
            </w:tcBorders>
          </w:tcPr>
          <w:p w14:paraId="4A1016DA"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66498A4D" w14:textId="77777777" w:rsidR="00000000" w:rsidRDefault="00000000">
            <w:pPr>
              <w:pStyle w:val="a7"/>
              <w:jc w:val="center"/>
            </w:pPr>
            <w:r>
              <w:t>Отсутствие фактов несоблюдения/нарушения</w:t>
            </w:r>
          </w:p>
        </w:tc>
        <w:tc>
          <w:tcPr>
            <w:tcW w:w="1567" w:type="dxa"/>
            <w:tcBorders>
              <w:top w:val="single" w:sz="4" w:space="0" w:color="auto"/>
              <w:left w:val="single" w:sz="4" w:space="0" w:color="auto"/>
              <w:bottom w:val="single" w:sz="4" w:space="0" w:color="auto"/>
              <w:right w:val="single" w:sz="4" w:space="0" w:color="auto"/>
            </w:tcBorders>
          </w:tcPr>
          <w:p w14:paraId="2E4B9566"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24AF3356" w14:textId="77777777" w:rsidR="00000000" w:rsidRDefault="00000000">
            <w:pPr>
              <w:pStyle w:val="a9"/>
            </w:pPr>
            <w:r>
              <w:t>Доля показателя</w:t>
            </w:r>
          </w:p>
          <w:p w14:paraId="70513671" w14:textId="77777777" w:rsidR="00000000" w:rsidRDefault="00000000">
            <w:pPr>
              <w:pStyle w:val="a9"/>
            </w:pPr>
            <w:r>
              <w:t>- 2</w:t>
            </w:r>
          </w:p>
        </w:tc>
      </w:tr>
      <w:tr w:rsidR="00000000" w14:paraId="7969FFFF"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53823A43" w14:textId="77777777" w:rsidR="00000000" w:rsidRDefault="00000000">
            <w:pPr>
              <w:pStyle w:val="a7"/>
              <w:jc w:val="center"/>
            </w:pPr>
            <w:bookmarkStart w:id="166" w:name="sub_11306"/>
            <w:r>
              <w:t>6.</w:t>
            </w:r>
            <w:bookmarkEnd w:id="166"/>
          </w:p>
        </w:tc>
        <w:tc>
          <w:tcPr>
            <w:tcW w:w="1931" w:type="dxa"/>
            <w:tcBorders>
              <w:top w:val="nil"/>
              <w:left w:val="single" w:sz="4" w:space="0" w:color="auto"/>
              <w:bottom w:val="nil"/>
              <w:right w:val="single" w:sz="4" w:space="0" w:color="auto"/>
            </w:tcBorders>
          </w:tcPr>
          <w:p w14:paraId="4601F32F" w14:textId="77777777" w:rsidR="00000000" w:rsidRDefault="00000000">
            <w:pPr>
              <w:pStyle w:val="a7"/>
            </w:pPr>
          </w:p>
        </w:tc>
        <w:tc>
          <w:tcPr>
            <w:tcW w:w="2282" w:type="dxa"/>
            <w:tcBorders>
              <w:top w:val="nil"/>
              <w:left w:val="single" w:sz="4" w:space="0" w:color="auto"/>
              <w:bottom w:val="nil"/>
              <w:right w:val="single" w:sz="4" w:space="0" w:color="auto"/>
            </w:tcBorders>
          </w:tcPr>
          <w:p w14:paraId="53DB198E" w14:textId="77777777" w:rsidR="00000000" w:rsidRDefault="00000000">
            <w:pPr>
              <w:pStyle w:val="a9"/>
            </w:pPr>
            <w:r>
              <w:t>Отсутствие не выполненных в установленные сроки предписаний органа федерального государственного энергетического надзора, относящихся к условиям готовности, отсутствие невыполненных мероприятий, разработанных по результатам расследования аварий с участием органа федерального государственного энергетического надзора, а также субъекта оперативно-диспетчерского управления в электроэнергетике</w:t>
            </w:r>
          </w:p>
        </w:tc>
        <w:tc>
          <w:tcPr>
            <w:tcW w:w="2069" w:type="dxa"/>
            <w:tcBorders>
              <w:top w:val="single" w:sz="4" w:space="0" w:color="auto"/>
              <w:left w:val="single" w:sz="4" w:space="0" w:color="auto"/>
              <w:bottom w:val="single" w:sz="4" w:space="0" w:color="auto"/>
              <w:right w:val="single" w:sz="4" w:space="0" w:color="auto"/>
            </w:tcBorders>
          </w:tcPr>
          <w:p w14:paraId="1770415E" w14:textId="77777777" w:rsidR="00000000" w:rsidRDefault="00000000">
            <w:pPr>
              <w:pStyle w:val="a9"/>
            </w:pPr>
            <w:r>
              <w:t>Отсутствие невыполненных предписаний, относящихся к условиям готовности</w:t>
            </w:r>
          </w:p>
        </w:tc>
        <w:tc>
          <w:tcPr>
            <w:tcW w:w="2293" w:type="dxa"/>
            <w:tcBorders>
              <w:top w:val="single" w:sz="4" w:space="0" w:color="auto"/>
              <w:left w:val="single" w:sz="4" w:space="0" w:color="auto"/>
              <w:bottom w:val="single" w:sz="4" w:space="0" w:color="auto"/>
              <w:right w:val="single" w:sz="4" w:space="0" w:color="auto"/>
            </w:tcBorders>
          </w:tcPr>
          <w:p w14:paraId="48887263" w14:textId="77777777" w:rsidR="00000000" w:rsidRDefault="00000000">
            <w:pPr>
              <w:pStyle w:val="a9"/>
            </w:pPr>
            <w:r>
              <w:t>Орган федерального государственного энергетического надзора</w:t>
            </w:r>
          </w:p>
        </w:tc>
        <w:tc>
          <w:tcPr>
            <w:tcW w:w="3238" w:type="dxa"/>
            <w:tcBorders>
              <w:top w:val="single" w:sz="4" w:space="0" w:color="auto"/>
              <w:left w:val="single" w:sz="4" w:space="0" w:color="auto"/>
              <w:bottom w:val="single" w:sz="4" w:space="0" w:color="auto"/>
              <w:right w:val="single" w:sz="4" w:space="0" w:color="auto"/>
            </w:tcBorders>
          </w:tcPr>
          <w:p w14:paraId="3599257E" w14:textId="77777777" w:rsidR="00000000" w:rsidRDefault="00000000">
            <w:pPr>
              <w:pStyle w:val="a9"/>
            </w:pPr>
            <w:r>
              <w:t>Сведения о наличии невыполненных в установленный срок предписаний</w:t>
            </w:r>
          </w:p>
        </w:tc>
        <w:tc>
          <w:tcPr>
            <w:tcW w:w="2370" w:type="dxa"/>
            <w:tcBorders>
              <w:top w:val="single" w:sz="4" w:space="0" w:color="auto"/>
              <w:left w:val="single" w:sz="4" w:space="0" w:color="auto"/>
              <w:bottom w:val="single" w:sz="4" w:space="0" w:color="auto"/>
              <w:right w:val="single" w:sz="4" w:space="0" w:color="auto"/>
            </w:tcBorders>
          </w:tcPr>
          <w:p w14:paraId="4F403155" w14:textId="77777777" w:rsidR="00000000" w:rsidRDefault="00000000">
            <w:pPr>
              <w:pStyle w:val="a9"/>
            </w:pPr>
            <w:r>
              <w:t>Без утвержденной формы предоставления информации</w:t>
            </w:r>
          </w:p>
        </w:tc>
        <w:tc>
          <w:tcPr>
            <w:tcW w:w="2119" w:type="dxa"/>
            <w:tcBorders>
              <w:top w:val="single" w:sz="4" w:space="0" w:color="auto"/>
              <w:left w:val="single" w:sz="4" w:space="0" w:color="auto"/>
              <w:bottom w:val="single" w:sz="4" w:space="0" w:color="auto"/>
              <w:right w:val="single" w:sz="4" w:space="0" w:color="auto"/>
            </w:tcBorders>
          </w:tcPr>
          <w:p w14:paraId="6CB16C8F" w14:textId="77777777" w:rsidR="00000000" w:rsidRDefault="00000000">
            <w:pPr>
              <w:pStyle w:val="a9"/>
            </w:pPr>
            <w:r>
              <w:t>Ежемесячно, до 20 числа месяца, следующего за отчетным</w:t>
            </w:r>
          </w:p>
        </w:tc>
        <w:tc>
          <w:tcPr>
            <w:tcW w:w="3190" w:type="dxa"/>
            <w:tcBorders>
              <w:top w:val="single" w:sz="4" w:space="0" w:color="auto"/>
              <w:left w:val="single" w:sz="4" w:space="0" w:color="auto"/>
              <w:bottom w:val="single" w:sz="4" w:space="0" w:color="auto"/>
              <w:right w:val="single" w:sz="4" w:space="0" w:color="auto"/>
            </w:tcBorders>
          </w:tcPr>
          <w:p w14:paraId="6D9E8C41" w14:textId="77777777" w:rsidR="00000000" w:rsidRDefault="00000000">
            <w:pPr>
              <w:pStyle w:val="a7"/>
              <w:jc w:val="center"/>
            </w:pPr>
            <w:r>
              <w:t>Наличие невыполненных в установленный срок пунктов предписаний (за исключением пунктов, по которым был установлен новый срок выполнения), относящихся к условиям готовности, выданных субъекту оперативно-диспетчерского управления в электроэнергетике</w:t>
            </w:r>
          </w:p>
        </w:tc>
        <w:tc>
          <w:tcPr>
            <w:tcW w:w="3470" w:type="dxa"/>
            <w:tcBorders>
              <w:top w:val="single" w:sz="4" w:space="0" w:color="auto"/>
              <w:left w:val="single" w:sz="4" w:space="0" w:color="auto"/>
              <w:bottom w:val="single" w:sz="4" w:space="0" w:color="auto"/>
              <w:right w:val="single" w:sz="4" w:space="0" w:color="auto"/>
            </w:tcBorders>
          </w:tcPr>
          <w:p w14:paraId="76777F70"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6160E632" w14:textId="77777777" w:rsidR="00000000" w:rsidRDefault="00000000">
            <w:pPr>
              <w:pStyle w:val="a7"/>
              <w:jc w:val="center"/>
            </w:pPr>
            <w:r>
              <w:t>Отсутствие невыполненных в установленный срок пунктов предписаний (за исключением пунктов, по которым был установлен новый срок выполнения), относящихся к условиям готовности, выданных субъекту оперативно-диспетчерского управления в электроэнергетике</w:t>
            </w:r>
          </w:p>
        </w:tc>
        <w:tc>
          <w:tcPr>
            <w:tcW w:w="1567" w:type="dxa"/>
            <w:tcBorders>
              <w:top w:val="single" w:sz="4" w:space="0" w:color="auto"/>
              <w:left w:val="single" w:sz="4" w:space="0" w:color="auto"/>
              <w:bottom w:val="single" w:sz="4" w:space="0" w:color="auto"/>
              <w:right w:val="single" w:sz="4" w:space="0" w:color="auto"/>
            </w:tcBorders>
          </w:tcPr>
          <w:p w14:paraId="5D6BE567"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0F4C8713" w14:textId="77777777" w:rsidR="00000000" w:rsidRDefault="00000000">
            <w:pPr>
              <w:pStyle w:val="a9"/>
            </w:pPr>
            <w:r>
              <w:t>Доля показателя</w:t>
            </w:r>
          </w:p>
          <w:p w14:paraId="05E6918A" w14:textId="77777777" w:rsidR="00000000" w:rsidRDefault="00000000">
            <w:pPr>
              <w:pStyle w:val="a9"/>
            </w:pPr>
            <w:r>
              <w:t>- 3</w:t>
            </w:r>
          </w:p>
        </w:tc>
      </w:tr>
      <w:tr w:rsidR="00000000" w14:paraId="523BC0DC"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728EC18F" w14:textId="77777777" w:rsidR="00000000" w:rsidRDefault="00000000">
            <w:pPr>
              <w:pStyle w:val="a7"/>
              <w:jc w:val="center"/>
            </w:pPr>
            <w:bookmarkStart w:id="167" w:name="sub_11307"/>
            <w:r>
              <w:t>7.</w:t>
            </w:r>
            <w:bookmarkEnd w:id="167"/>
          </w:p>
        </w:tc>
        <w:tc>
          <w:tcPr>
            <w:tcW w:w="1931" w:type="dxa"/>
            <w:tcBorders>
              <w:top w:val="nil"/>
              <w:left w:val="single" w:sz="4" w:space="0" w:color="auto"/>
              <w:bottom w:val="single" w:sz="4" w:space="0" w:color="auto"/>
              <w:right w:val="single" w:sz="4" w:space="0" w:color="auto"/>
            </w:tcBorders>
          </w:tcPr>
          <w:p w14:paraId="69A488C0"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681F2D0D" w14:textId="77777777" w:rsidR="00000000" w:rsidRDefault="00000000">
            <w:pPr>
              <w:pStyle w:val="a7"/>
            </w:pPr>
          </w:p>
        </w:tc>
        <w:tc>
          <w:tcPr>
            <w:tcW w:w="2069" w:type="dxa"/>
            <w:tcBorders>
              <w:top w:val="single" w:sz="4" w:space="0" w:color="auto"/>
              <w:left w:val="single" w:sz="4" w:space="0" w:color="auto"/>
              <w:bottom w:val="single" w:sz="4" w:space="0" w:color="auto"/>
              <w:right w:val="single" w:sz="4" w:space="0" w:color="auto"/>
            </w:tcBorders>
          </w:tcPr>
          <w:p w14:paraId="0F103CDE" w14:textId="77777777" w:rsidR="00000000" w:rsidRDefault="00000000">
            <w:pPr>
              <w:pStyle w:val="a9"/>
            </w:pPr>
            <w:r>
              <w:t>Выполнение мероприятий, разработанных по результатам расследования аварий с участием органа федерального государственного энергетического надзора</w:t>
            </w:r>
          </w:p>
        </w:tc>
        <w:tc>
          <w:tcPr>
            <w:tcW w:w="2293" w:type="dxa"/>
            <w:tcBorders>
              <w:top w:val="single" w:sz="4" w:space="0" w:color="auto"/>
              <w:left w:val="single" w:sz="4" w:space="0" w:color="auto"/>
              <w:bottom w:val="single" w:sz="4" w:space="0" w:color="auto"/>
              <w:right w:val="single" w:sz="4" w:space="0" w:color="auto"/>
            </w:tcBorders>
          </w:tcPr>
          <w:p w14:paraId="7CFBCEC3"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6337FEEE" w14:textId="77777777" w:rsidR="00000000" w:rsidRDefault="00000000">
            <w:pPr>
              <w:pStyle w:val="a9"/>
            </w:pPr>
            <w:r>
              <w:t>Перечень противоаварийных мероприятий, не выполненных в установленный актом расследования срок, в соответствии с отчетом об авариях с указанием наименования субъекта электроэнергетики, которым не были выполнены указанные мероприятия, и наименования объекта</w:t>
            </w:r>
          </w:p>
        </w:tc>
        <w:tc>
          <w:tcPr>
            <w:tcW w:w="2370" w:type="dxa"/>
            <w:tcBorders>
              <w:top w:val="single" w:sz="4" w:space="0" w:color="auto"/>
              <w:left w:val="single" w:sz="4" w:space="0" w:color="auto"/>
              <w:bottom w:val="single" w:sz="4" w:space="0" w:color="auto"/>
              <w:right w:val="single" w:sz="4" w:space="0" w:color="auto"/>
            </w:tcBorders>
          </w:tcPr>
          <w:p w14:paraId="763BE678" w14:textId="77777777" w:rsidR="00000000" w:rsidRDefault="00000000">
            <w:pPr>
              <w:pStyle w:val="a9"/>
            </w:pPr>
            <w:r>
              <w:t>Рекомендуемый образец приведен в приложении N 6 к настоящей методике</w:t>
            </w:r>
          </w:p>
        </w:tc>
        <w:tc>
          <w:tcPr>
            <w:tcW w:w="2119" w:type="dxa"/>
            <w:tcBorders>
              <w:top w:val="single" w:sz="4" w:space="0" w:color="auto"/>
              <w:left w:val="single" w:sz="4" w:space="0" w:color="auto"/>
              <w:bottom w:val="single" w:sz="4" w:space="0" w:color="auto"/>
              <w:right w:val="single" w:sz="4" w:space="0" w:color="auto"/>
            </w:tcBorders>
          </w:tcPr>
          <w:p w14:paraId="73058D04" w14:textId="77777777" w:rsidR="00000000" w:rsidRDefault="00000000">
            <w:pPr>
              <w:pStyle w:val="a9"/>
            </w:pPr>
            <w:r>
              <w:t>Ежемесячно, до 25 числа месяца, следующего за отчетным.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190" w:type="dxa"/>
            <w:tcBorders>
              <w:top w:val="single" w:sz="4" w:space="0" w:color="auto"/>
              <w:left w:val="single" w:sz="4" w:space="0" w:color="auto"/>
              <w:bottom w:val="single" w:sz="4" w:space="0" w:color="auto"/>
              <w:right w:val="single" w:sz="4" w:space="0" w:color="auto"/>
            </w:tcBorders>
          </w:tcPr>
          <w:p w14:paraId="36FFC35F" w14:textId="77777777" w:rsidR="00000000" w:rsidRDefault="00000000">
            <w:pPr>
              <w:pStyle w:val="a7"/>
              <w:jc w:val="center"/>
            </w:pPr>
            <w:r>
              <w:t>Наличие в оцениваемом периоде не выполненных субъектом оперативно-диспетчерского управления в электроэнергетике в установленные актом расследования сроки мероприятий, разработанных по результатам расследования аварий в соответствии с Правилами расследования</w:t>
            </w:r>
          </w:p>
        </w:tc>
        <w:tc>
          <w:tcPr>
            <w:tcW w:w="3470" w:type="dxa"/>
            <w:tcBorders>
              <w:top w:val="single" w:sz="4" w:space="0" w:color="auto"/>
              <w:left w:val="single" w:sz="4" w:space="0" w:color="auto"/>
              <w:bottom w:val="single" w:sz="4" w:space="0" w:color="auto"/>
              <w:right w:val="single" w:sz="4" w:space="0" w:color="auto"/>
            </w:tcBorders>
          </w:tcPr>
          <w:p w14:paraId="0CF6E32A"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767578F4" w14:textId="77777777" w:rsidR="00000000" w:rsidRDefault="00000000">
            <w:pPr>
              <w:pStyle w:val="a7"/>
              <w:jc w:val="center"/>
            </w:pPr>
            <w:r>
              <w:t>Отсутствие в оцениваемом периоде не выполненных субъектом оперативно-диспетчерского управления в электроэнергетике в установленные актом расследования сроки мероприятий, разработанных по результатам расследования аварий в соответствии с Правилами расследования</w:t>
            </w:r>
          </w:p>
        </w:tc>
        <w:tc>
          <w:tcPr>
            <w:tcW w:w="1567" w:type="dxa"/>
            <w:tcBorders>
              <w:top w:val="single" w:sz="4" w:space="0" w:color="auto"/>
              <w:left w:val="single" w:sz="4" w:space="0" w:color="auto"/>
              <w:bottom w:val="single" w:sz="4" w:space="0" w:color="auto"/>
              <w:right w:val="single" w:sz="4" w:space="0" w:color="auto"/>
            </w:tcBorders>
          </w:tcPr>
          <w:p w14:paraId="13AE1969"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191192DC" w14:textId="77777777" w:rsidR="00000000" w:rsidRDefault="00000000">
            <w:pPr>
              <w:pStyle w:val="a9"/>
            </w:pPr>
            <w:r>
              <w:t>Доля показателя - 3</w:t>
            </w:r>
          </w:p>
        </w:tc>
      </w:tr>
      <w:tr w:rsidR="00000000" w14:paraId="5BEDD3F6"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5962A7F0" w14:textId="77777777" w:rsidR="00000000" w:rsidRDefault="00000000">
            <w:pPr>
              <w:pStyle w:val="a7"/>
              <w:jc w:val="center"/>
            </w:pPr>
            <w:bookmarkStart w:id="168" w:name="sub_11308"/>
            <w:r>
              <w:t>8.</w:t>
            </w:r>
            <w:bookmarkEnd w:id="168"/>
          </w:p>
        </w:tc>
        <w:tc>
          <w:tcPr>
            <w:tcW w:w="1931" w:type="dxa"/>
            <w:tcBorders>
              <w:top w:val="nil"/>
              <w:left w:val="single" w:sz="4" w:space="0" w:color="auto"/>
              <w:bottom w:val="nil"/>
              <w:right w:val="single" w:sz="4" w:space="0" w:color="auto"/>
            </w:tcBorders>
          </w:tcPr>
          <w:p w14:paraId="38D1913B" w14:textId="77777777" w:rsidR="00000000" w:rsidRDefault="00000000">
            <w:pPr>
              <w:pStyle w:val="a9"/>
            </w:pPr>
            <w:r>
              <w:t>Персонал</w:t>
            </w:r>
          </w:p>
        </w:tc>
        <w:tc>
          <w:tcPr>
            <w:tcW w:w="2282" w:type="dxa"/>
            <w:tcBorders>
              <w:top w:val="nil"/>
              <w:left w:val="single" w:sz="4" w:space="0" w:color="auto"/>
              <w:bottom w:val="nil"/>
              <w:right w:val="single" w:sz="4" w:space="0" w:color="auto"/>
            </w:tcBorders>
          </w:tcPr>
          <w:p w14:paraId="5ABD659D" w14:textId="77777777" w:rsidR="00000000" w:rsidRDefault="00000000">
            <w:pPr>
              <w:pStyle w:val="a9"/>
            </w:pPr>
            <w:r>
              <w:t>Организация работы по обучению и подготовке производственно-те</w:t>
            </w:r>
            <w:r>
              <w:lastRenderedPageBreak/>
              <w:t>хнического персонала</w:t>
            </w:r>
          </w:p>
        </w:tc>
        <w:tc>
          <w:tcPr>
            <w:tcW w:w="2069" w:type="dxa"/>
            <w:tcBorders>
              <w:top w:val="single" w:sz="4" w:space="0" w:color="auto"/>
              <w:left w:val="single" w:sz="4" w:space="0" w:color="auto"/>
              <w:bottom w:val="single" w:sz="4" w:space="0" w:color="auto"/>
              <w:right w:val="single" w:sz="4" w:space="0" w:color="auto"/>
            </w:tcBorders>
          </w:tcPr>
          <w:p w14:paraId="2EF0286E" w14:textId="77777777" w:rsidR="00000000" w:rsidRDefault="00000000">
            <w:pPr>
              <w:pStyle w:val="a9"/>
            </w:pPr>
            <w:r>
              <w:lastRenderedPageBreak/>
              <w:t>Наличие и выполнение плана дополнительного профессионально</w:t>
            </w:r>
            <w:r>
              <w:lastRenderedPageBreak/>
              <w:t>го образования работников, относящихся к технологическому персоналу (руководящие работники и специалисты, оперативный, ремонтный, оперативно-ремонтный, диспетчерский персонал)</w:t>
            </w:r>
          </w:p>
        </w:tc>
        <w:tc>
          <w:tcPr>
            <w:tcW w:w="2293" w:type="dxa"/>
            <w:tcBorders>
              <w:top w:val="single" w:sz="4" w:space="0" w:color="auto"/>
              <w:left w:val="single" w:sz="4" w:space="0" w:color="auto"/>
              <w:bottom w:val="single" w:sz="4" w:space="0" w:color="auto"/>
              <w:right w:val="single" w:sz="4" w:space="0" w:color="auto"/>
            </w:tcBorders>
          </w:tcPr>
          <w:p w14:paraId="4E4BC91F" w14:textId="77777777" w:rsidR="00000000" w:rsidRDefault="00000000">
            <w:pPr>
              <w:pStyle w:val="a9"/>
            </w:pPr>
            <w:r>
              <w:lastRenderedPageBreak/>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4C6F76D7" w14:textId="77777777" w:rsidR="00000000" w:rsidRDefault="00000000">
            <w:pPr>
              <w:pStyle w:val="a9"/>
            </w:pPr>
            <w:r>
              <w:t xml:space="preserve">Сведения о выполнении мероприятий по подготовке персонала в соответствии с Перечнем предоставляемой субъектами </w:t>
            </w:r>
            <w:r>
              <w:lastRenderedPageBreak/>
              <w:t>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6B2EE201" w14:textId="77777777" w:rsidR="00000000" w:rsidRDefault="00000000">
            <w:pPr>
              <w:pStyle w:val="a9"/>
            </w:pPr>
            <w:r>
              <w:lastRenderedPageBreak/>
              <w:t xml:space="preserve">Приложение N 45 к Перечню предоставляемой субъектами электроэнергетики </w:t>
            </w:r>
            <w:r>
              <w:lastRenderedPageBreak/>
              <w:t>информации</w:t>
            </w:r>
          </w:p>
        </w:tc>
        <w:tc>
          <w:tcPr>
            <w:tcW w:w="2119" w:type="dxa"/>
            <w:tcBorders>
              <w:top w:val="single" w:sz="4" w:space="0" w:color="auto"/>
              <w:left w:val="single" w:sz="4" w:space="0" w:color="auto"/>
              <w:bottom w:val="single" w:sz="4" w:space="0" w:color="auto"/>
              <w:right w:val="single" w:sz="4" w:space="0" w:color="auto"/>
            </w:tcBorders>
          </w:tcPr>
          <w:p w14:paraId="00A140A5" w14:textId="77777777" w:rsidR="00000000" w:rsidRDefault="00000000">
            <w:pPr>
              <w:pStyle w:val="a9"/>
            </w:pPr>
            <w:r>
              <w:lastRenderedPageBreak/>
              <w:t>В соответствии с Перечнем предоставляемой субъектами электроэнергетик</w:t>
            </w:r>
            <w:r>
              <w:lastRenderedPageBreak/>
              <w:t>и информации</w:t>
            </w:r>
          </w:p>
        </w:tc>
        <w:tc>
          <w:tcPr>
            <w:tcW w:w="3190" w:type="dxa"/>
            <w:tcBorders>
              <w:top w:val="single" w:sz="4" w:space="0" w:color="auto"/>
              <w:left w:val="single" w:sz="4" w:space="0" w:color="auto"/>
              <w:bottom w:val="single" w:sz="4" w:space="0" w:color="auto"/>
              <w:right w:val="single" w:sz="4" w:space="0" w:color="auto"/>
            </w:tcBorders>
          </w:tcPr>
          <w:p w14:paraId="4539AC38" w14:textId="77777777" w:rsidR="00000000" w:rsidRDefault="00000000">
            <w:pPr>
              <w:pStyle w:val="a7"/>
              <w:jc w:val="center"/>
            </w:pPr>
            <w:r>
              <w:lastRenderedPageBreak/>
              <w:t>Если Ф=0 при П&gt;0</w:t>
            </w:r>
          </w:p>
          <w:p w14:paraId="5090B59D" w14:textId="77777777" w:rsidR="00000000" w:rsidRDefault="00000000">
            <w:pPr>
              <w:pStyle w:val="a7"/>
              <w:jc w:val="center"/>
            </w:pPr>
            <w:r>
              <w:t>либо П=0,</w:t>
            </w:r>
          </w:p>
          <w:p w14:paraId="5A942219" w14:textId="77777777" w:rsidR="00000000" w:rsidRDefault="00000000">
            <w:pPr>
              <w:pStyle w:val="a7"/>
              <w:jc w:val="center"/>
            </w:pPr>
            <w:r>
              <w:t xml:space="preserve">где: Ф - количество работников, относящихся к технологическому </w:t>
            </w:r>
            <w:r>
              <w:lastRenderedPageBreak/>
              <w:t>персоналу (руководящие работники и специалисты, оперативный, ремонтный, оперативно-ремонтный, диспетчерский персонал) и прошедших курсы дополнительного профессионального образования (поддержание квалификации) в оцениваемом периоде, человек;</w:t>
            </w:r>
          </w:p>
          <w:p w14:paraId="7FECFFA8" w14:textId="77777777" w:rsidR="00000000" w:rsidRDefault="00000000">
            <w:pPr>
              <w:pStyle w:val="a7"/>
              <w:jc w:val="center"/>
            </w:pPr>
            <w:r>
              <w:t>П - количество вышеуказанных работников, в отношении которых запланировано на оцениваемый период проведение курсов дополнительного профессионального образования (с учетом возможных изменений, связанных с занимаемыми работниками должностями), человек</w:t>
            </w:r>
          </w:p>
        </w:tc>
        <w:tc>
          <w:tcPr>
            <w:tcW w:w="3470" w:type="dxa"/>
            <w:tcBorders>
              <w:top w:val="single" w:sz="4" w:space="0" w:color="auto"/>
              <w:left w:val="single" w:sz="4" w:space="0" w:color="auto"/>
              <w:bottom w:val="single" w:sz="4" w:space="0" w:color="auto"/>
              <w:right w:val="single" w:sz="4" w:space="0" w:color="auto"/>
            </w:tcBorders>
          </w:tcPr>
          <w:p w14:paraId="4218C36C" w14:textId="77777777" w:rsidR="00000000" w:rsidRDefault="00000000">
            <w:pPr>
              <w:pStyle w:val="a7"/>
              <w:jc w:val="center"/>
            </w:pPr>
            <w:r>
              <w:lastRenderedPageBreak/>
              <w:t>Рассчитывается по формуле:</w:t>
            </w:r>
          </w:p>
          <w:p w14:paraId="4B0DD595" w14:textId="77777777" w:rsidR="00000000" w:rsidRDefault="00000000">
            <w:pPr>
              <w:pStyle w:val="a7"/>
              <w:jc w:val="center"/>
            </w:pPr>
            <w:r>
              <w:t>Б=Ф/П</w:t>
            </w:r>
          </w:p>
          <w:p w14:paraId="6CC79CAD" w14:textId="77777777" w:rsidR="00000000" w:rsidRDefault="00000000">
            <w:pPr>
              <w:pStyle w:val="a7"/>
              <w:jc w:val="center"/>
            </w:pPr>
            <w:r>
              <w:t>если Ф&lt;П,</w:t>
            </w:r>
          </w:p>
          <w:p w14:paraId="40D29A19" w14:textId="77777777" w:rsidR="00000000" w:rsidRDefault="00000000">
            <w:pPr>
              <w:pStyle w:val="a7"/>
              <w:jc w:val="center"/>
            </w:pPr>
            <w:r>
              <w:t xml:space="preserve">где: Ф - количество работников, относящихся к </w:t>
            </w:r>
            <w:r>
              <w:lastRenderedPageBreak/>
              <w:t>технологическому персоналу (руководящие работники и специалисты, оперативный, ремонтный, оперативно-ремонтный, диспетчерский персонал) и прошедших курсы дополнительного профессионального образования (поддержание квалификации) в оцениваемом периоде, человек;</w:t>
            </w:r>
          </w:p>
          <w:p w14:paraId="6A6E97A8" w14:textId="77777777" w:rsidR="00000000" w:rsidRDefault="00000000">
            <w:pPr>
              <w:pStyle w:val="a7"/>
              <w:jc w:val="center"/>
            </w:pPr>
            <w:r>
              <w:t>П - количество вышеуказанных работников, в отношении которых запланировано на оцениваемый период проведение курсов дополнительного профессионального образования (с учетом возможных изменений, связанных с занимаемыми работниками должностями), человек</w:t>
            </w:r>
          </w:p>
        </w:tc>
        <w:tc>
          <w:tcPr>
            <w:tcW w:w="3619" w:type="dxa"/>
            <w:tcBorders>
              <w:top w:val="single" w:sz="4" w:space="0" w:color="auto"/>
              <w:left w:val="single" w:sz="4" w:space="0" w:color="auto"/>
              <w:bottom w:val="single" w:sz="4" w:space="0" w:color="auto"/>
              <w:right w:val="single" w:sz="4" w:space="0" w:color="auto"/>
            </w:tcBorders>
          </w:tcPr>
          <w:p w14:paraId="2FBCFB6C" w14:textId="5E755FF1" w:rsidR="00000000" w:rsidRDefault="00000000">
            <w:pPr>
              <w:pStyle w:val="a7"/>
              <w:jc w:val="center"/>
            </w:pPr>
            <w:r>
              <w:lastRenderedPageBreak/>
              <w:t xml:space="preserve">Если </w:t>
            </w:r>
            <w:r w:rsidR="00355DF5">
              <w:rPr>
                <w:noProof/>
              </w:rPr>
              <w:drawing>
                <wp:inline distT="0" distB="0" distL="0" distR="0" wp14:anchorId="4C6B9779" wp14:editId="6352117A">
                  <wp:extent cx="393700" cy="1905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r>
              <w:t>,</w:t>
            </w:r>
          </w:p>
          <w:p w14:paraId="00062D96" w14:textId="77777777" w:rsidR="00000000" w:rsidRDefault="00000000">
            <w:pPr>
              <w:pStyle w:val="a7"/>
              <w:jc w:val="center"/>
            </w:pPr>
            <w:r>
              <w:t xml:space="preserve">где: Ф - количество работников, относящихся к технологическому персоналу (руководящие работники и </w:t>
            </w:r>
            <w:r>
              <w:lastRenderedPageBreak/>
              <w:t>специалисты, оперативный, ремонтный, оперативно-ремонтный, диспетчерский персонал) и прошедших курсы дополнительного профессионального образования (поддержание квалификации) в оцениваемом периоде, человек;</w:t>
            </w:r>
          </w:p>
          <w:p w14:paraId="080F94AF" w14:textId="77777777" w:rsidR="00000000" w:rsidRDefault="00000000">
            <w:pPr>
              <w:pStyle w:val="a7"/>
              <w:jc w:val="center"/>
            </w:pPr>
            <w:r>
              <w:t>П - количество вышеуказанных работников, в отношении которых запланировано на оцениваемый период проведение курсов дополнительного профессионального образования (с учетом возможных изменений, связанных с занимаемыми работниками должностями), человек</w:t>
            </w:r>
          </w:p>
        </w:tc>
        <w:tc>
          <w:tcPr>
            <w:tcW w:w="1567" w:type="dxa"/>
            <w:tcBorders>
              <w:top w:val="single" w:sz="4" w:space="0" w:color="auto"/>
              <w:left w:val="single" w:sz="4" w:space="0" w:color="auto"/>
              <w:bottom w:val="single" w:sz="4" w:space="0" w:color="auto"/>
              <w:right w:val="single" w:sz="4" w:space="0" w:color="auto"/>
            </w:tcBorders>
          </w:tcPr>
          <w:p w14:paraId="58C7B219" w14:textId="77777777" w:rsidR="00000000" w:rsidRDefault="00000000">
            <w:pPr>
              <w:pStyle w:val="a7"/>
              <w:jc w:val="center"/>
            </w:pPr>
            <w:r>
              <w:lastRenderedPageBreak/>
              <w:t>0,9</w:t>
            </w:r>
          </w:p>
        </w:tc>
        <w:tc>
          <w:tcPr>
            <w:tcW w:w="1873" w:type="dxa"/>
            <w:tcBorders>
              <w:top w:val="single" w:sz="4" w:space="0" w:color="auto"/>
              <w:left w:val="single" w:sz="4" w:space="0" w:color="auto"/>
              <w:bottom w:val="single" w:sz="4" w:space="0" w:color="auto"/>
            </w:tcBorders>
          </w:tcPr>
          <w:p w14:paraId="00085D3E" w14:textId="77777777" w:rsidR="00000000" w:rsidRDefault="00000000">
            <w:pPr>
              <w:pStyle w:val="a9"/>
            </w:pPr>
            <w:r>
              <w:t>Доля показателя - 1</w:t>
            </w:r>
          </w:p>
        </w:tc>
      </w:tr>
      <w:tr w:rsidR="00000000" w14:paraId="21B821AC"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4DE9664D" w14:textId="77777777" w:rsidR="00000000" w:rsidRDefault="00000000">
            <w:pPr>
              <w:pStyle w:val="a7"/>
              <w:jc w:val="center"/>
            </w:pPr>
            <w:bookmarkStart w:id="169" w:name="sub_11309"/>
            <w:r>
              <w:t>9.</w:t>
            </w:r>
            <w:bookmarkEnd w:id="169"/>
          </w:p>
        </w:tc>
        <w:tc>
          <w:tcPr>
            <w:tcW w:w="1931" w:type="dxa"/>
            <w:tcBorders>
              <w:top w:val="nil"/>
              <w:left w:val="single" w:sz="4" w:space="0" w:color="auto"/>
              <w:bottom w:val="nil"/>
              <w:right w:val="single" w:sz="4" w:space="0" w:color="auto"/>
            </w:tcBorders>
          </w:tcPr>
          <w:p w14:paraId="0E066899" w14:textId="77777777" w:rsidR="00000000" w:rsidRDefault="00000000">
            <w:pPr>
              <w:pStyle w:val="a7"/>
            </w:pPr>
          </w:p>
        </w:tc>
        <w:tc>
          <w:tcPr>
            <w:tcW w:w="2282" w:type="dxa"/>
            <w:tcBorders>
              <w:top w:val="nil"/>
              <w:left w:val="single" w:sz="4" w:space="0" w:color="auto"/>
              <w:bottom w:val="nil"/>
              <w:right w:val="single" w:sz="4" w:space="0" w:color="auto"/>
            </w:tcBorders>
          </w:tcPr>
          <w:p w14:paraId="26E77A25" w14:textId="77777777" w:rsidR="00000000" w:rsidRDefault="00000000">
            <w:pPr>
              <w:pStyle w:val="a7"/>
            </w:pPr>
          </w:p>
        </w:tc>
        <w:tc>
          <w:tcPr>
            <w:tcW w:w="2069" w:type="dxa"/>
            <w:tcBorders>
              <w:top w:val="single" w:sz="4" w:space="0" w:color="auto"/>
              <w:left w:val="single" w:sz="4" w:space="0" w:color="auto"/>
              <w:bottom w:val="single" w:sz="4" w:space="0" w:color="auto"/>
              <w:right w:val="single" w:sz="4" w:space="0" w:color="auto"/>
            </w:tcBorders>
          </w:tcPr>
          <w:p w14:paraId="194598A3" w14:textId="77777777" w:rsidR="00000000" w:rsidRDefault="00000000">
            <w:pPr>
              <w:pStyle w:val="a9"/>
            </w:pPr>
            <w:r>
              <w:t>Наличие программ подготовки по новой должности для оперативного, оперативно-ремонтного и диспетчерского персонала</w:t>
            </w:r>
          </w:p>
        </w:tc>
        <w:tc>
          <w:tcPr>
            <w:tcW w:w="2293" w:type="dxa"/>
            <w:tcBorders>
              <w:top w:val="single" w:sz="4" w:space="0" w:color="auto"/>
              <w:left w:val="single" w:sz="4" w:space="0" w:color="auto"/>
              <w:bottom w:val="single" w:sz="4" w:space="0" w:color="auto"/>
              <w:right w:val="single" w:sz="4" w:space="0" w:color="auto"/>
            </w:tcBorders>
          </w:tcPr>
          <w:p w14:paraId="1DFD6BBA"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1E1A6F20"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7725ED12" w14:textId="77777777" w:rsidR="00000000" w:rsidRDefault="00000000">
            <w:pPr>
              <w:pStyle w:val="a9"/>
            </w:pPr>
            <w:r>
              <w:t>Приложение N 45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0504D290"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250E9E14" w14:textId="77777777" w:rsidR="00000000" w:rsidRDefault="00000000">
            <w:pPr>
              <w:pStyle w:val="a7"/>
              <w:jc w:val="center"/>
            </w:pPr>
            <w:r>
              <w:t>Отсутствие программ подготовки по новой должности для оперативного, оперативно-ремонтного и диспетчерского персонала в диспетчерском центре</w:t>
            </w:r>
          </w:p>
        </w:tc>
        <w:tc>
          <w:tcPr>
            <w:tcW w:w="3470" w:type="dxa"/>
            <w:tcBorders>
              <w:top w:val="single" w:sz="4" w:space="0" w:color="auto"/>
              <w:left w:val="single" w:sz="4" w:space="0" w:color="auto"/>
              <w:bottom w:val="single" w:sz="4" w:space="0" w:color="auto"/>
              <w:right w:val="single" w:sz="4" w:space="0" w:color="auto"/>
            </w:tcBorders>
          </w:tcPr>
          <w:p w14:paraId="3CD32ED9"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0CB8FC8C" w14:textId="77777777" w:rsidR="00000000" w:rsidRDefault="00000000">
            <w:pPr>
              <w:pStyle w:val="a7"/>
              <w:jc w:val="center"/>
            </w:pPr>
            <w:r>
              <w:t>Наличие программ подготовки по новой должности для оперативного, оперативно-ремонтного и диспетчерского персонала в диспетчерском центре</w:t>
            </w:r>
          </w:p>
        </w:tc>
        <w:tc>
          <w:tcPr>
            <w:tcW w:w="1567" w:type="dxa"/>
            <w:tcBorders>
              <w:top w:val="single" w:sz="4" w:space="0" w:color="auto"/>
              <w:left w:val="single" w:sz="4" w:space="0" w:color="auto"/>
              <w:bottom w:val="single" w:sz="4" w:space="0" w:color="auto"/>
              <w:right w:val="single" w:sz="4" w:space="0" w:color="auto"/>
            </w:tcBorders>
          </w:tcPr>
          <w:p w14:paraId="2FBD45CD"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0B2B9321" w14:textId="77777777" w:rsidR="00000000" w:rsidRDefault="00000000">
            <w:pPr>
              <w:pStyle w:val="a9"/>
            </w:pPr>
            <w:r>
              <w:t>Доля показателя - 1</w:t>
            </w:r>
          </w:p>
        </w:tc>
      </w:tr>
      <w:tr w:rsidR="00000000" w14:paraId="5BAD7B08"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2FF07E4E" w14:textId="77777777" w:rsidR="00000000" w:rsidRDefault="00000000">
            <w:pPr>
              <w:pStyle w:val="a7"/>
              <w:jc w:val="center"/>
            </w:pPr>
            <w:bookmarkStart w:id="170" w:name="sub_11310"/>
            <w:r>
              <w:t>10.</w:t>
            </w:r>
            <w:bookmarkEnd w:id="170"/>
          </w:p>
        </w:tc>
        <w:tc>
          <w:tcPr>
            <w:tcW w:w="1931" w:type="dxa"/>
            <w:tcBorders>
              <w:top w:val="nil"/>
              <w:left w:val="single" w:sz="4" w:space="0" w:color="auto"/>
              <w:bottom w:val="nil"/>
              <w:right w:val="single" w:sz="4" w:space="0" w:color="auto"/>
            </w:tcBorders>
          </w:tcPr>
          <w:p w14:paraId="382A405E"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47F41B4F" w14:textId="77777777" w:rsidR="00000000" w:rsidRDefault="00000000">
            <w:pPr>
              <w:pStyle w:val="a7"/>
            </w:pPr>
          </w:p>
        </w:tc>
        <w:tc>
          <w:tcPr>
            <w:tcW w:w="2069" w:type="dxa"/>
            <w:tcBorders>
              <w:top w:val="single" w:sz="4" w:space="0" w:color="auto"/>
              <w:left w:val="single" w:sz="4" w:space="0" w:color="auto"/>
              <w:bottom w:val="single" w:sz="4" w:space="0" w:color="auto"/>
              <w:right w:val="single" w:sz="4" w:space="0" w:color="auto"/>
            </w:tcBorders>
          </w:tcPr>
          <w:p w14:paraId="7AC87246" w14:textId="77777777" w:rsidR="00000000" w:rsidRDefault="00000000">
            <w:pPr>
              <w:pStyle w:val="a9"/>
            </w:pPr>
            <w:r>
              <w:t>Наличие и выполнение графика проверки знаний работников, относящихся к технологическому персоналу (руководящие работники и специалисты, оперативный, оперативно-ремонтный, диспетчерский персонал)</w:t>
            </w:r>
          </w:p>
        </w:tc>
        <w:tc>
          <w:tcPr>
            <w:tcW w:w="2293" w:type="dxa"/>
            <w:tcBorders>
              <w:top w:val="single" w:sz="4" w:space="0" w:color="auto"/>
              <w:left w:val="single" w:sz="4" w:space="0" w:color="auto"/>
              <w:bottom w:val="single" w:sz="4" w:space="0" w:color="auto"/>
              <w:right w:val="single" w:sz="4" w:space="0" w:color="auto"/>
            </w:tcBorders>
          </w:tcPr>
          <w:p w14:paraId="76D4D9B1"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5EB05BA7"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2EB8F55A" w14:textId="77777777" w:rsidR="00000000" w:rsidRDefault="00000000">
            <w:pPr>
              <w:pStyle w:val="a9"/>
            </w:pPr>
            <w:r>
              <w:t>Приложение N 45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08A955D1"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634DD76A" w14:textId="77777777" w:rsidR="00000000" w:rsidRDefault="00000000">
            <w:pPr>
              <w:pStyle w:val="a7"/>
              <w:jc w:val="center"/>
            </w:pPr>
            <w:r>
              <w:t>Если Ф=0 при П&gt;0</w:t>
            </w:r>
          </w:p>
          <w:p w14:paraId="3C4DE8F5" w14:textId="77777777" w:rsidR="00000000" w:rsidRDefault="00000000">
            <w:pPr>
              <w:pStyle w:val="a7"/>
              <w:jc w:val="center"/>
            </w:pPr>
            <w:r>
              <w:t>либо П=0,</w:t>
            </w:r>
          </w:p>
          <w:p w14:paraId="13EEC49E" w14:textId="77777777" w:rsidR="00000000" w:rsidRDefault="00000000">
            <w:pPr>
              <w:pStyle w:val="a7"/>
              <w:jc w:val="center"/>
            </w:pPr>
            <w:r>
              <w:t>где: Ф - количество работников, относящихся к технологическому персоналу (руководящие работники и специалисты, оперативный, оперативно-ремонтный, диспетчерский персонал), проверка знаний которых запланирована в календарном годовом графике, и прошедших проверку знаний в оцениваемом периоде, человек;</w:t>
            </w:r>
          </w:p>
          <w:p w14:paraId="49F98B0F" w14:textId="77777777" w:rsidR="00000000" w:rsidRDefault="00000000">
            <w:pPr>
              <w:pStyle w:val="a7"/>
              <w:jc w:val="center"/>
            </w:pPr>
            <w:r>
              <w:t>П - количество работников, относящихся к технологическому персоналу (руководящие работники и специалисты, оперативный, оперативно-ремонтный, диспетчерский персонал), в отношении которых запланирована проверка знаний в оцениваемом периоде (с учетом возможных изменений, связанных с занимаемыми работниками должностями), человек</w:t>
            </w:r>
          </w:p>
        </w:tc>
        <w:tc>
          <w:tcPr>
            <w:tcW w:w="3470" w:type="dxa"/>
            <w:tcBorders>
              <w:top w:val="single" w:sz="4" w:space="0" w:color="auto"/>
              <w:left w:val="single" w:sz="4" w:space="0" w:color="auto"/>
              <w:bottom w:val="single" w:sz="4" w:space="0" w:color="auto"/>
              <w:right w:val="single" w:sz="4" w:space="0" w:color="auto"/>
            </w:tcBorders>
          </w:tcPr>
          <w:p w14:paraId="055897FE" w14:textId="77777777" w:rsidR="00000000" w:rsidRDefault="00000000">
            <w:pPr>
              <w:pStyle w:val="a7"/>
              <w:jc w:val="center"/>
            </w:pPr>
            <w:r>
              <w:t>Рассчитывается по формуле:</w:t>
            </w:r>
          </w:p>
          <w:p w14:paraId="32CBA113" w14:textId="77777777" w:rsidR="00000000" w:rsidRDefault="00000000">
            <w:pPr>
              <w:pStyle w:val="a7"/>
              <w:jc w:val="center"/>
            </w:pPr>
            <w:r>
              <w:t>Б=Ф/П,</w:t>
            </w:r>
          </w:p>
          <w:p w14:paraId="48EF196A" w14:textId="77777777" w:rsidR="00000000" w:rsidRDefault="00000000">
            <w:pPr>
              <w:pStyle w:val="a7"/>
              <w:jc w:val="center"/>
            </w:pPr>
            <w:r>
              <w:t>если Ф&lt;П,</w:t>
            </w:r>
          </w:p>
          <w:p w14:paraId="17AEC43D" w14:textId="77777777" w:rsidR="00000000" w:rsidRDefault="00000000">
            <w:pPr>
              <w:pStyle w:val="a7"/>
              <w:jc w:val="center"/>
            </w:pPr>
            <w:r>
              <w:t>где: Ф - количество работников, относящихся к технологическому персоналу (руководящие работники и специалисты, оперативный, оперативно-ремонтный, диспетчерский персонал), проверка знаний которых запланирована в календарном годовом графике, и прошедших проверку знаний в оцениваемом периоде, человек;</w:t>
            </w:r>
          </w:p>
          <w:p w14:paraId="26AB0BA3" w14:textId="77777777" w:rsidR="00000000" w:rsidRDefault="00000000">
            <w:pPr>
              <w:pStyle w:val="a7"/>
              <w:jc w:val="center"/>
            </w:pPr>
            <w:r>
              <w:t>П - количество работников, относящихся к технологическому персоналу (руководящие работники и специалисты, оперативный, оперативно-ремонтный, диспетчерский персонал), в отношении которых запланирована проверка знаний в оцениваемом периоде (с учетом возможных изменений, связанных с занимаемыми работниками должностями), человек</w:t>
            </w:r>
          </w:p>
        </w:tc>
        <w:tc>
          <w:tcPr>
            <w:tcW w:w="3619" w:type="dxa"/>
            <w:tcBorders>
              <w:top w:val="single" w:sz="4" w:space="0" w:color="auto"/>
              <w:left w:val="single" w:sz="4" w:space="0" w:color="auto"/>
              <w:bottom w:val="single" w:sz="4" w:space="0" w:color="auto"/>
              <w:right w:val="single" w:sz="4" w:space="0" w:color="auto"/>
            </w:tcBorders>
          </w:tcPr>
          <w:p w14:paraId="0AEA3DE4" w14:textId="05D76573" w:rsidR="00000000" w:rsidRDefault="00000000">
            <w:pPr>
              <w:pStyle w:val="a7"/>
              <w:jc w:val="center"/>
            </w:pPr>
            <w:r>
              <w:t xml:space="preserve">Если </w:t>
            </w:r>
            <w:r w:rsidR="00355DF5">
              <w:rPr>
                <w:noProof/>
              </w:rPr>
              <w:drawing>
                <wp:inline distT="0" distB="0" distL="0" distR="0" wp14:anchorId="569ECE67" wp14:editId="337E0D77">
                  <wp:extent cx="393700" cy="1905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r>
              <w:t>,</w:t>
            </w:r>
          </w:p>
          <w:p w14:paraId="575506DA" w14:textId="77777777" w:rsidR="00000000" w:rsidRDefault="00000000">
            <w:pPr>
              <w:pStyle w:val="a7"/>
              <w:jc w:val="center"/>
            </w:pPr>
            <w:r>
              <w:t>где: Ф - количество работников, относящихся к технологическому персоналу (руководящие работники и специалисты, оперативный, оперативно-ремонтный, диспетчерский персонал), проверка знаний которых запланирована в календарном годовом графике, и прошедших проверку знаний в оцениваемом периоде, человек;</w:t>
            </w:r>
          </w:p>
          <w:p w14:paraId="73F4CDC8" w14:textId="77777777" w:rsidR="00000000" w:rsidRDefault="00000000">
            <w:pPr>
              <w:pStyle w:val="a7"/>
              <w:jc w:val="center"/>
            </w:pPr>
            <w:r>
              <w:t>П - количество работников, относящихся к технологическому персоналу (руководящие работники и специалисты, оперативный, оперативно-ремонтный, диспетчерский персонал), в отношении которых запланирована проверка знаний в оцениваемом периоде (с учетом возможных изменений, связанных с занимаемыми работниками должностями), человек</w:t>
            </w:r>
          </w:p>
        </w:tc>
        <w:tc>
          <w:tcPr>
            <w:tcW w:w="1567" w:type="dxa"/>
            <w:tcBorders>
              <w:top w:val="single" w:sz="4" w:space="0" w:color="auto"/>
              <w:left w:val="single" w:sz="4" w:space="0" w:color="auto"/>
              <w:bottom w:val="single" w:sz="4" w:space="0" w:color="auto"/>
              <w:right w:val="single" w:sz="4" w:space="0" w:color="auto"/>
            </w:tcBorders>
          </w:tcPr>
          <w:p w14:paraId="118763C6" w14:textId="77777777" w:rsidR="00000000" w:rsidRDefault="00000000">
            <w:pPr>
              <w:pStyle w:val="a7"/>
              <w:jc w:val="center"/>
            </w:pPr>
            <w:r>
              <w:t>0,9</w:t>
            </w:r>
          </w:p>
        </w:tc>
        <w:tc>
          <w:tcPr>
            <w:tcW w:w="1873" w:type="dxa"/>
            <w:tcBorders>
              <w:top w:val="single" w:sz="4" w:space="0" w:color="auto"/>
              <w:left w:val="single" w:sz="4" w:space="0" w:color="auto"/>
              <w:bottom w:val="single" w:sz="4" w:space="0" w:color="auto"/>
            </w:tcBorders>
          </w:tcPr>
          <w:p w14:paraId="120B6EFC" w14:textId="77777777" w:rsidR="00000000" w:rsidRDefault="00000000">
            <w:pPr>
              <w:pStyle w:val="a9"/>
            </w:pPr>
            <w:r>
              <w:t>Доля показателя - 1</w:t>
            </w:r>
          </w:p>
        </w:tc>
      </w:tr>
      <w:tr w:rsidR="00000000" w14:paraId="6E0FCCC2"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2955D8AB" w14:textId="77777777" w:rsidR="00000000" w:rsidRDefault="00000000">
            <w:pPr>
              <w:pStyle w:val="a7"/>
              <w:jc w:val="center"/>
            </w:pPr>
            <w:bookmarkStart w:id="171" w:name="sub_11311"/>
            <w:r>
              <w:t>11.</w:t>
            </w:r>
            <w:bookmarkEnd w:id="171"/>
          </w:p>
        </w:tc>
        <w:tc>
          <w:tcPr>
            <w:tcW w:w="1931" w:type="dxa"/>
            <w:tcBorders>
              <w:top w:val="nil"/>
              <w:left w:val="single" w:sz="4" w:space="0" w:color="auto"/>
              <w:bottom w:val="nil"/>
              <w:right w:val="single" w:sz="4" w:space="0" w:color="auto"/>
            </w:tcBorders>
          </w:tcPr>
          <w:p w14:paraId="5D65EE23" w14:textId="77777777" w:rsidR="00000000" w:rsidRDefault="00000000">
            <w:pPr>
              <w:pStyle w:val="a7"/>
            </w:pPr>
          </w:p>
        </w:tc>
        <w:tc>
          <w:tcPr>
            <w:tcW w:w="2282" w:type="dxa"/>
            <w:tcBorders>
              <w:top w:val="nil"/>
              <w:left w:val="single" w:sz="4" w:space="0" w:color="auto"/>
              <w:bottom w:val="nil"/>
              <w:right w:val="single" w:sz="4" w:space="0" w:color="auto"/>
            </w:tcBorders>
          </w:tcPr>
          <w:p w14:paraId="2A6DA2A3" w14:textId="77777777" w:rsidR="00000000" w:rsidRDefault="00000000">
            <w:pPr>
              <w:pStyle w:val="a9"/>
            </w:pPr>
            <w:r>
              <w:t xml:space="preserve">Обеспеченность персонала эксплуатационной и оперативной документацией, инструкциями, положениями, </w:t>
            </w:r>
            <w:r>
              <w:lastRenderedPageBreak/>
              <w:t>данными по допустимым токовым нагрузкам линий электропередачи и оборудования, схемами и программами переключений</w:t>
            </w:r>
          </w:p>
        </w:tc>
        <w:tc>
          <w:tcPr>
            <w:tcW w:w="2069" w:type="dxa"/>
            <w:tcBorders>
              <w:top w:val="single" w:sz="4" w:space="0" w:color="auto"/>
              <w:left w:val="single" w:sz="4" w:space="0" w:color="auto"/>
              <w:bottom w:val="single" w:sz="4" w:space="0" w:color="auto"/>
              <w:right w:val="single" w:sz="4" w:space="0" w:color="auto"/>
            </w:tcBorders>
          </w:tcPr>
          <w:p w14:paraId="4B050C99" w14:textId="77777777" w:rsidR="00000000" w:rsidRDefault="00000000">
            <w:pPr>
              <w:pStyle w:val="a9"/>
            </w:pPr>
            <w:r>
              <w:lastRenderedPageBreak/>
              <w:t xml:space="preserve">Наличие утвержденных субъектом электроэнергетики перечней эксплуатационной и оперативной </w:t>
            </w:r>
            <w:r>
              <w:lastRenderedPageBreak/>
              <w:t>документации, инструкций, положений, схем и программ переключений в структурных подразделениях диспетчерского центра, осуществляющих функции по управлению режимом работы энергосистемы и эксплуатационному обслуживанию инженерных систем и оборудования автоматизированных систем диспетчерского управления (далее - АСДУ) диспетчерского центра</w:t>
            </w:r>
          </w:p>
        </w:tc>
        <w:tc>
          <w:tcPr>
            <w:tcW w:w="2293" w:type="dxa"/>
            <w:tcBorders>
              <w:top w:val="single" w:sz="4" w:space="0" w:color="auto"/>
              <w:left w:val="single" w:sz="4" w:space="0" w:color="auto"/>
              <w:bottom w:val="single" w:sz="4" w:space="0" w:color="auto"/>
              <w:right w:val="single" w:sz="4" w:space="0" w:color="auto"/>
            </w:tcBorders>
          </w:tcPr>
          <w:p w14:paraId="1BC12B11" w14:textId="77777777" w:rsidR="00000000" w:rsidRDefault="00000000">
            <w:pPr>
              <w:pStyle w:val="a9"/>
            </w:pPr>
            <w:r>
              <w:lastRenderedPageBreak/>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5C9DEAB7"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31424985" w14:textId="77777777" w:rsidR="00000000" w:rsidRDefault="00000000">
            <w:pPr>
              <w:pStyle w:val="a9"/>
            </w:pPr>
            <w:r>
              <w:t>Приложение N 45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570B4164"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65D87D81" w14:textId="77777777" w:rsidR="00000000" w:rsidRDefault="00000000">
            <w:pPr>
              <w:pStyle w:val="a7"/>
              <w:jc w:val="center"/>
            </w:pPr>
            <w:r>
              <w:t>Отсутствие утвержденных субъектом электроэнергетики перечней необходимых инструкций, положений, технологических и оперативных схем</w:t>
            </w:r>
          </w:p>
        </w:tc>
        <w:tc>
          <w:tcPr>
            <w:tcW w:w="3470" w:type="dxa"/>
            <w:tcBorders>
              <w:top w:val="single" w:sz="4" w:space="0" w:color="auto"/>
              <w:left w:val="single" w:sz="4" w:space="0" w:color="auto"/>
              <w:bottom w:val="single" w:sz="4" w:space="0" w:color="auto"/>
              <w:right w:val="single" w:sz="4" w:space="0" w:color="auto"/>
            </w:tcBorders>
          </w:tcPr>
          <w:p w14:paraId="3D53B872"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4FD7CD8C" w14:textId="77777777" w:rsidR="00000000" w:rsidRDefault="00000000">
            <w:pPr>
              <w:pStyle w:val="a7"/>
              <w:jc w:val="center"/>
            </w:pPr>
            <w:r>
              <w:t>Наличие утвержденных субъектом электроэнергетики перечней необходимых инструкций, положений, технологических и оперативных схем</w:t>
            </w:r>
          </w:p>
        </w:tc>
        <w:tc>
          <w:tcPr>
            <w:tcW w:w="1567" w:type="dxa"/>
            <w:tcBorders>
              <w:top w:val="single" w:sz="4" w:space="0" w:color="auto"/>
              <w:left w:val="single" w:sz="4" w:space="0" w:color="auto"/>
              <w:bottom w:val="single" w:sz="4" w:space="0" w:color="auto"/>
              <w:right w:val="single" w:sz="4" w:space="0" w:color="auto"/>
            </w:tcBorders>
          </w:tcPr>
          <w:p w14:paraId="24F54F6C"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71F4BAB9" w14:textId="77777777" w:rsidR="00000000" w:rsidRDefault="00000000">
            <w:pPr>
              <w:pStyle w:val="a9"/>
            </w:pPr>
            <w:r>
              <w:t>Доля показателя</w:t>
            </w:r>
          </w:p>
          <w:p w14:paraId="54AC38E7" w14:textId="77777777" w:rsidR="00000000" w:rsidRDefault="00000000">
            <w:pPr>
              <w:pStyle w:val="a9"/>
            </w:pPr>
            <w:r>
              <w:t>- 2</w:t>
            </w:r>
          </w:p>
        </w:tc>
      </w:tr>
      <w:tr w:rsidR="00000000" w14:paraId="20720DF9"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6F2F1C52" w14:textId="77777777" w:rsidR="00000000" w:rsidRDefault="00000000">
            <w:pPr>
              <w:pStyle w:val="a7"/>
              <w:jc w:val="center"/>
            </w:pPr>
            <w:bookmarkStart w:id="172" w:name="sub_11313"/>
            <w:r>
              <w:t>12.</w:t>
            </w:r>
            <w:bookmarkEnd w:id="172"/>
          </w:p>
        </w:tc>
        <w:tc>
          <w:tcPr>
            <w:tcW w:w="1931" w:type="dxa"/>
            <w:tcBorders>
              <w:top w:val="nil"/>
              <w:left w:val="single" w:sz="4" w:space="0" w:color="auto"/>
              <w:bottom w:val="single" w:sz="4" w:space="0" w:color="auto"/>
              <w:right w:val="single" w:sz="4" w:space="0" w:color="auto"/>
            </w:tcBorders>
          </w:tcPr>
          <w:p w14:paraId="7D5E5AB7"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27CB1219" w14:textId="77777777" w:rsidR="00000000" w:rsidRDefault="00000000">
            <w:pPr>
              <w:pStyle w:val="a7"/>
            </w:pPr>
          </w:p>
        </w:tc>
        <w:tc>
          <w:tcPr>
            <w:tcW w:w="2069" w:type="dxa"/>
            <w:tcBorders>
              <w:top w:val="single" w:sz="4" w:space="0" w:color="auto"/>
              <w:left w:val="single" w:sz="4" w:space="0" w:color="auto"/>
              <w:bottom w:val="single" w:sz="4" w:space="0" w:color="auto"/>
              <w:right w:val="single" w:sz="4" w:space="0" w:color="auto"/>
            </w:tcBorders>
          </w:tcPr>
          <w:p w14:paraId="3482070C" w14:textId="77777777" w:rsidR="00000000" w:rsidRDefault="00000000">
            <w:pPr>
              <w:pStyle w:val="a9"/>
            </w:pPr>
            <w:r>
              <w:t>Обеспеченность рабочих мест диспетчерского (оперативного, оперативно-ремонтного) персонала диспетчерской (оперативной) документацией в соответствии с утвержденными субъектом электроэнергетики перечнями</w:t>
            </w:r>
          </w:p>
        </w:tc>
        <w:tc>
          <w:tcPr>
            <w:tcW w:w="2293" w:type="dxa"/>
            <w:tcBorders>
              <w:top w:val="single" w:sz="4" w:space="0" w:color="auto"/>
              <w:left w:val="single" w:sz="4" w:space="0" w:color="auto"/>
              <w:bottom w:val="single" w:sz="4" w:space="0" w:color="auto"/>
              <w:right w:val="single" w:sz="4" w:space="0" w:color="auto"/>
            </w:tcBorders>
          </w:tcPr>
          <w:p w14:paraId="7B553983"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0F8C54D9"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159FBEDC" w14:textId="77777777" w:rsidR="00000000" w:rsidRDefault="00000000">
            <w:pPr>
              <w:pStyle w:val="a9"/>
            </w:pPr>
            <w:r>
              <w:t>Приложение N 45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2C69AFFA"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6D90CA2E" w14:textId="77777777" w:rsidR="00000000" w:rsidRDefault="00000000">
            <w:pPr>
              <w:pStyle w:val="a7"/>
              <w:jc w:val="center"/>
            </w:pPr>
            <w:r>
              <w:t>Отсутствие на рабочих местах диспетчерского (оперативного, оперативно-ремонтного) персонала необходимой диспетчерской (оперативной) документации в соответствии с утвержденными субъектом электроэнергетики перечнями</w:t>
            </w:r>
          </w:p>
        </w:tc>
        <w:tc>
          <w:tcPr>
            <w:tcW w:w="3470" w:type="dxa"/>
            <w:tcBorders>
              <w:top w:val="single" w:sz="4" w:space="0" w:color="auto"/>
              <w:left w:val="single" w:sz="4" w:space="0" w:color="auto"/>
              <w:bottom w:val="single" w:sz="4" w:space="0" w:color="auto"/>
              <w:right w:val="single" w:sz="4" w:space="0" w:color="auto"/>
            </w:tcBorders>
          </w:tcPr>
          <w:p w14:paraId="66A94809"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073D6EE5" w14:textId="77777777" w:rsidR="00000000" w:rsidRDefault="00000000">
            <w:pPr>
              <w:pStyle w:val="a7"/>
              <w:jc w:val="center"/>
            </w:pPr>
            <w:r>
              <w:t>Наличие на рабочих местах диспетчерского (оперативного, оперативно-ремонтного) персонала необходимой диспетчерской (оперативной) документации в соответствии с утвержденными субъектом электроэнергетики перечнями</w:t>
            </w:r>
          </w:p>
        </w:tc>
        <w:tc>
          <w:tcPr>
            <w:tcW w:w="1567" w:type="dxa"/>
            <w:tcBorders>
              <w:top w:val="single" w:sz="4" w:space="0" w:color="auto"/>
              <w:left w:val="single" w:sz="4" w:space="0" w:color="auto"/>
              <w:bottom w:val="single" w:sz="4" w:space="0" w:color="auto"/>
              <w:right w:val="single" w:sz="4" w:space="0" w:color="auto"/>
            </w:tcBorders>
          </w:tcPr>
          <w:p w14:paraId="5AD3F0B3"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0FC5F4FF" w14:textId="77777777" w:rsidR="00000000" w:rsidRDefault="00000000">
            <w:pPr>
              <w:pStyle w:val="a9"/>
            </w:pPr>
            <w:r>
              <w:t>Доля показателя</w:t>
            </w:r>
          </w:p>
          <w:p w14:paraId="385498AE" w14:textId="77777777" w:rsidR="00000000" w:rsidRDefault="00000000">
            <w:pPr>
              <w:pStyle w:val="a9"/>
            </w:pPr>
            <w:r>
              <w:t>- 2</w:t>
            </w:r>
          </w:p>
        </w:tc>
      </w:tr>
      <w:tr w:rsidR="00000000" w14:paraId="028D3E6B"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528EDD3A" w14:textId="77777777" w:rsidR="00000000" w:rsidRDefault="00000000">
            <w:pPr>
              <w:pStyle w:val="a7"/>
              <w:jc w:val="center"/>
            </w:pPr>
            <w:bookmarkStart w:id="173" w:name="sub_11314"/>
            <w:r>
              <w:t>13.</w:t>
            </w:r>
            <w:bookmarkEnd w:id="173"/>
          </w:p>
        </w:tc>
        <w:tc>
          <w:tcPr>
            <w:tcW w:w="1931" w:type="dxa"/>
            <w:tcBorders>
              <w:top w:val="nil"/>
              <w:left w:val="single" w:sz="4" w:space="0" w:color="auto"/>
              <w:bottom w:val="nil"/>
              <w:right w:val="single" w:sz="4" w:space="0" w:color="auto"/>
            </w:tcBorders>
          </w:tcPr>
          <w:p w14:paraId="4DC9D6C2" w14:textId="77777777" w:rsidR="00000000" w:rsidRDefault="00000000">
            <w:pPr>
              <w:pStyle w:val="a9"/>
            </w:pPr>
            <w:r>
              <w:t>Противоаварийная и аварийно-восстановительная деятельность</w:t>
            </w:r>
          </w:p>
        </w:tc>
        <w:tc>
          <w:tcPr>
            <w:tcW w:w="2282" w:type="dxa"/>
            <w:tcBorders>
              <w:top w:val="nil"/>
              <w:left w:val="single" w:sz="4" w:space="0" w:color="auto"/>
              <w:bottom w:val="nil"/>
              <w:right w:val="single" w:sz="4" w:space="0" w:color="auto"/>
            </w:tcBorders>
          </w:tcPr>
          <w:p w14:paraId="53409E67" w14:textId="77777777" w:rsidR="00000000" w:rsidRDefault="00000000">
            <w:pPr>
              <w:pStyle w:val="a9"/>
            </w:pPr>
            <w:r>
              <w:t>Наличие аварийного запаса оборудования и необходимых материалов для выполнения аварийно-восстановительных работ в соответствии с утвержденным субъектом электроэнергетики перечнем</w:t>
            </w:r>
          </w:p>
        </w:tc>
        <w:tc>
          <w:tcPr>
            <w:tcW w:w="2069" w:type="dxa"/>
            <w:tcBorders>
              <w:top w:val="single" w:sz="4" w:space="0" w:color="auto"/>
              <w:left w:val="single" w:sz="4" w:space="0" w:color="auto"/>
              <w:bottom w:val="single" w:sz="4" w:space="0" w:color="auto"/>
              <w:right w:val="single" w:sz="4" w:space="0" w:color="auto"/>
            </w:tcBorders>
          </w:tcPr>
          <w:p w14:paraId="7109ABA8" w14:textId="77777777" w:rsidR="00000000" w:rsidRDefault="00000000">
            <w:pPr>
              <w:pStyle w:val="a9"/>
            </w:pPr>
            <w:r>
              <w:t>Наличие перечня аварийного запаса для выполнения аварийно-восстановительных работ</w:t>
            </w:r>
          </w:p>
        </w:tc>
        <w:tc>
          <w:tcPr>
            <w:tcW w:w="2293" w:type="dxa"/>
            <w:tcBorders>
              <w:top w:val="single" w:sz="4" w:space="0" w:color="auto"/>
              <w:left w:val="single" w:sz="4" w:space="0" w:color="auto"/>
              <w:bottom w:val="single" w:sz="4" w:space="0" w:color="auto"/>
              <w:right w:val="single" w:sz="4" w:space="0" w:color="auto"/>
            </w:tcBorders>
          </w:tcPr>
          <w:p w14:paraId="1B0B4EDC"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1BDD0718" w14:textId="77777777" w:rsidR="00000000" w:rsidRDefault="00000000">
            <w:pPr>
              <w:pStyle w:val="a9"/>
            </w:pPr>
            <w:r>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0965EDE7" w14:textId="77777777" w:rsidR="00000000" w:rsidRDefault="00000000">
            <w:pPr>
              <w:pStyle w:val="a9"/>
            </w:pPr>
            <w:r>
              <w:t>Приложение N 8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266463A7"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744FC200" w14:textId="77777777" w:rsidR="00000000" w:rsidRDefault="00000000">
            <w:pPr>
              <w:pStyle w:val="a7"/>
              <w:jc w:val="center"/>
            </w:pPr>
            <w:r>
              <w:t>Отсутствие перечня аварийного запаса для выполнения аварийно-восстановительных работ на оборудовании инженерных систем диспетчерского центра</w:t>
            </w:r>
          </w:p>
        </w:tc>
        <w:tc>
          <w:tcPr>
            <w:tcW w:w="3470" w:type="dxa"/>
            <w:tcBorders>
              <w:top w:val="single" w:sz="4" w:space="0" w:color="auto"/>
              <w:left w:val="single" w:sz="4" w:space="0" w:color="auto"/>
              <w:bottom w:val="single" w:sz="4" w:space="0" w:color="auto"/>
              <w:right w:val="single" w:sz="4" w:space="0" w:color="auto"/>
            </w:tcBorders>
          </w:tcPr>
          <w:p w14:paraId="32D26D04"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4DAD0566" w14:textId="77777777" w:rsidR="00000000" w:rsidRDefault="00000000">
            <w:pPr>
              <w:pStyle w:val="a7"/>
              <w:jc w:val="center"/>
            </w:pPr>
            <w:r>
              <w:t>Наличие перечня аварийного запаса для выполнения аварийно-восстановительных работ на оборудовании инженерных систем диспетчерского центра</w:t>
            </w:r>
          </w:p>
        </w:tc>
        <w:tc>
          <w:tcPr>
            <w:tcW w:w="1567" w:type="dxa"/>
            <w:tcBorders>
              <w:top w:val="single" w:sz="4" w:space="0" w:color="auto"/>
              <w:left w:val="single" w:sz="4" w:space="0" w:color="auto"/>
              <w:bottom w:val="single" w:sz="4" w:space="0" w:color="auto"/>
              <w:right w:val="single" w:sz="4" w:space="0" w:color="auto"/>
            </w:tcBorders>
          </w:tcPr>
          <w:p w14:paraId="01B4F6D2"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166D84D3" w14:textId="77777777" w:rsidR="00000000" w:rsidRDefault="00000000">
            <w:pPr>
              <w:pStyle w:val="a9"/>
            </w:pPr>
            <w:r>
              <w:t>Доля показателя - 1</w:t>
            </w:r>
          </w:p>
        </w:tc>
      </w:tr>
      <w:tr w:rsidR="00000000" w14:paraId="4E406E6E"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7FA035FB" w14:textId="77777777" w:rsidR="00000000" w:rsidRDefault="00000000">
            <w:pPr>
              <w:pStyle w:val="a7"/>
              <w:jc w:val="center"/>
            </w:pPr>
            <w:bookmarkStart w:id="174" w:name="sub_11315"/>
            <w:r>
              <w:t>14.</w:t>
            </w:r>
            <w:bookmarkEnd w:id="174"/>
          </w:p>
        </w:tc>
        <w:tc>
          <w:tcPr>
            <w:tcW w:w="1931" w:type="dxa"/>
            <w:tcBorders>
              <w:top w:val="nil"/>
              <w:left w:val="single" w:sz="4" w:space="0" w:color="auto"/>
              <w:bottom w:val="nil"/>
              <w:right w:val="single" w:sz="4" w:space="0" w:color="auto"/>
            </w:tcBorders>
          </w:tcPr>
          <w:p w14:paraId="4043D758" w14:textId="77777777" w:rsidR="00000000" w:rsidRDefault="00000000">
            <w:pPr>
              <w:pStyle w:val="a7"/>
            </w:pPr>
          </w:p>
        </w:tc>
        <w:tc>
          <w:tcPr>
            <w:tcW w:w="2282" w:type="dxa"/>
            <w:tcBorders>
              <w:top w:val="nil"/>
              <w:left w:val="single" w:sz="4" w:space="0" w:color="auto"/>
              <w:bottom w:val="nil"/>
              <w:right w:val="single" w:sz="4" w:space="0" w:color="auto"/>
            </w:tcBorders>
          </w:tcPr>
          <w:p w14:paraId="05A930CD" w14:textId="77777777" w:rsidR="00000000" w:rsidRDefault="00000000">
            <w:pPr>
              <w:pStyle w:val="a7"/>
            </w:pPr>
          </w:p>
        </w:tc>
        <w:tc>
          <w:tcPr>
            <w:tcW w:w="2069" w:type="dxa"/>
            <w:tcBorders>
              <w:top w:val="single" w:sz="4" w:space="0" w:color="auto"/>
              <w:left w:val="single" w:sz="4" w:space="0" w:color="auto"/>
              <w:bottom w:val="single" w:sz="4" w:space="0" w:color="auto"/>
              <w:right w:val="single" w:sz="4" w:space="0" w:color="auto"/>
            </w:tcBorders>
          </w:tcPr>
          <w:p w14:paraId="46C1D62E" w14:textId="77777777" w:rsidR="00000000" w:rsidRDefault="00000000">
            <w:pPr>
              <w:pStyle w:val="a9"/>
            </w:pPr>
            <w:r>
              <w:t>Укомплектованность аварийного запаса оборудования, материалов в соответствии с утвержденным субъектом электроэнергетики перечнем</w:t>
            </w:r>
          </w:p>
        </w:tc>
        <w:tc>
          <w:tcPr>
            <w:tcW w:w="2293" w:type="dxa"/>
            <w:tcBorders>
              <w:top w:val="single" w:sz="4" w:space="0" w:color="auto"/>
              <w:left w:val="single" w:sz="4" w:space="0" w:color="auto"/>
              <w:bottom w:val="single" w:sz="4" w:space="0" w:color="auto"/>
              <w:right w:val="single" w:sz="4" w:space="0" w:color="auto"/>
            </w:tcBorders>
          </w:tcPr>
          <w:p w14:paraId="154274E9"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318BCC16" w14:textId="77777777" w:rsidR="00000000" w:rsidRDefault="00000000">
            <w:pPr>
              <w:pStyle w:val="a9"/>
            </w:pPr>
            <w:r>
              <w:t>Сведения о готовности субъектов электроэнергетики к выполнению аварийно-восстановительных работ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5B213FBB" w14:textId="77777777" w:rsidR="00000000" w:rsidRDefault="00000000">
            <w:pPr>
              <w:pStyle w:val="a9"/>
            </w:pPr>
            <w:r>
              <w:t>Приложение N 8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2596DDAC"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27C2E92D" w14:textId="73F1804C" w:rsidR="00000000" w:rsidRDefault="00000000">
            <w:pPr>
              <w:pStyle w:val="a7"/>
              <w:jc w:val="center"/>
            </w:pPr>
            <w:r>
              <w:t xml:space="preserve">Если </w:t>
            </w:r>
            <w:r w:rsidR="00355DF5">
              <w:rPr>
                <w:noProof/>
              </w:rPr>
              <w:drawing>
                <wp:inline distT="0" distB="0" distL="0" distR="0" wp14:anchorId="25613045" wp14:editId="060E76D5">
                  <wp:extent cx="1282700" cy="2921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282700" cy="292100"/>
                          </a:xfrm>
                          <a:prstGeom prst="rect">
                            <a:avLst/>
                          </a:prstGeom>
                          <a:noFill/>
                          <a:ln>
                            <a:noFill/>
                          </a:ln>
                        </pic:spPr>
                      </pic:pic>
                    </a:graphicData>
                  </a:graphic>
                </wp:inline>
              </w:drawing>
            </w:r>
            <w:r>
              <w:t>,</w:t>
            </w:r>
          </w:p>
          <w:p w14:paraId="7B782714" w14:textId="77777777" w:rsidR="00000000" w:rsidRDefault="00000000">
            <w:pPr>
              <w:pStyle w:val="a7"/>
              <w:jc w:val="center"/>
            </w:pPr>
            <w:r>
              <w:t>где: Фi - количество единиц аварийного запаса, единиц измерения;</w:t>
            </w:r>
          </w:p>
          <w:p w14:paraId="4B803243" w14:textId="77777777" w:rsidR="00000000" w:rsidRDefault="00000000">
            <w:pPr>
              <w:pStyle w:val="a7"/>
              <w:jc w:val="center"/>
            </w:pPr>
            <w:r>
              <w:t>Пi - количество единиц аварийного запаса в соответствии с утвержденным субъектом электроэнергетики перечнем аварийного запаса оборудования и запасных частей, единиц измерения;</w:t>
            </w:r>
          </w:p>
          <w:p w14:paraId="101501E5" w14:textId="77777777" w:rsidR="00000000" w:rsidRDefault="00000000">
            <w:pPr>
              <w:pStyle w:val="a7"/>
              <w:jc w:val="center"/>
            </w:pPr>
            <w:r>
              <w:t>N - количество оцениваемых единиц измерения</w:t>
            </w:r>
          </w:p>
        </w:tc>
        <w:tc>
          <w:tcPr>
            <w:tcW w:w="3470" w:type="dxa"/>
            <w:tcBorders>
              <w:top w:val="single" w:sz="4" w:space="0" w:color="auto"/>
              <w:left w:val="single" w:sz="4" w:space="0" w:color="auto"/>
              <w:bottom w:val="single" w:sz="4" w:space="0" w:color="auto"/>
              <w:right w:val="single" w:sz="4" w:space="0" w:color="auto"/>
            </w:tcBorders>
          </w:tcPr>
          <w:p w14:paraId="10F66198" w14:textId="77777777" w:rsidR="00000000" w:rsidRDefault="00000000">
            <w:pPr>
              <w:pStyle w:val="a7"/>
              <w:jc w:val="center"/>
            </w:pPr>
            <w:r>
              <w:t>Рассчитывается по формуле:</w:t>
            </w:r>
          </w:p>
          <w:p w14:paraId="570ACEEC" w14:textId="60AC1E72" w:rsidR="00000000" w:rsidRDefault="00355DF5">
            <w:pPr>
              <w:pStyle w:val="a7"/>
              <w:jc w:val="center"/>
            </w:pPr>
            <w:r>
              <w:rPr>
                <w:noProof/>
              </w:rPr>
              <w:drawing>
                <wp:inline distT="0" distB="0" distL="0" distR="0" wp14:anchorId="1C857B4B" wp14:editId="64D529A9">
                  <wp:extent cx="1193800" cy="2921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193800" cy="292100"/>
                          </a:xfrm>
                          <a:prstGeom prst="rect">
                            <a:avLst/>
                          </a:prstGeom>
                          <a:noFill/>
                          <a:ln>
                            <a:noFill/>
                          </a:ln>
                        </pic:spPr>
                      </pic:pic>
                    </a:graphicData>
                  </a:graphic>
                </wp:inline>
              </w:drawing>
            </w:r>
            <w:r w:rsidR="00000000">
              <w:t>, если</w:t>
            </w:r>
          </w:p>
          <w:p w14:paraId="54B1113E" w14:textId="67840045" w:rsidR="00000000" w:rsidRDefault="00355DF5">
            <w:pPr>
              <w:pStyle w:val="a7"/>
              <w:jc w:val="center"/>
            </w:pPr>
            <w:r>
              <w:rPr>
                <w:noProof/>
              </w:rPr>
              <w:drawing>
                <wp:inline distT="0" distB="0" distL="0" distR="0" wp14:anchorId="47D7B6E0" wp14:editId="68718EE6">
                  <wp:extent cx="1644650" cy="2921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644650" cy="292100"/>
                          </a:xfrm>
                          <a:prstGeom prst="rect">
                            <a:avLst/>
                          </a:prstGeom>
                          <a:noFill/>
                          <a:ln>
                            <a:noFill/>
                          </a:ln>
                        </pic:spPr>
                      </pic:pic>
                    </a:graphicData>
                  </a:graphic>
                </wp:inline>
              </w:drawing>
            </w:r>
            <w:r w:rsidR="00000000">
              <w:t>, где: Фi - количество единиц аварийного запаса, единиц измерения;</w:t>
            </w:r>
          </w:p>
          <w:p w14:paraId="27EF6BBD" w14:textId="77777777" w:rsidR="00000000" w:rsidRDefault="00000000">
            <w:pPr>
              <w:pStyle w:val="a7"/>
              <w:jc w:val="center"/>
            </w:pPr>
            <w:r>
              <w:t>Пi - количество единиц аварийного запаса в соответствии с утвержденным субъектом электроэнергетики перечнем аварийного запаса оборудования и запасных частей, единиц измерения;</w:t>
            </w:r>
          </w:p>
          <w:p w14:paraId="270500F0" w14:textId="77777777" w:rsidR="00000000" w:rsidRDefault="00000000">
            <w:pPr>
              <w:pStyle w:val="a7"/>
              <w:jc w:val="center"/>
            </w:pPr>
            <w:r>
              <w:t>N - количество оцениваемых единиц измерения</w:t>
            </w:r>
          </w:p>
        </w:tc>
        <w:tc>
          <w:tcPr>
            <w:tcW w:w="3619" w:type="dxa"/>
            <w:tcBorders>
              <w:top w:val="single" w:sz="4" w:space="0" w:color="auto"/>
              <w:left w:val="single" w:sz="4" w:space="0" w:color="auto"/>
              <w:bottom w:val="single" w:sz="4" w:space="0" w:color="auto"/>
              <w:right w:val="single" w:sz="4" w:space="0" w:color="auto"/>
            </w:tcBorders>
          </w:tcPr>
          <w:p w14:paraId="0601B169" w14:textId="2208463F" w:rsidR="00000000" w:rsidRDefault="00000000">
            <w:pPr>
              <w:pStyle w:val="a7"/>
              <w:jc w:val="center"/>
            </w:pPr>
            <w:r>
              <w:t xml:space="preserve">Если </w:t>
            </w:r>
            <w:r w:rsidR="00355DF5">
              <w:rPr>
                <w:noProof/>
              </w:rPr>
              <w:drawing>
                <wp:inline distT="0" distB="0" distL="0" distR="0" wp14:anchorId="398F85EB" wp14:editId="37CF2D43">
                  <wp:extent cx="1352550" cy="2921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352550" cy="292100"/>
                          </a:xfrm>
                          <a:prstGeom prst="rect">
                            <a:avLst/>
                          </a:prstGeom>
                          <a:noFill/>
                          <a:ln>
                            <a:noFill/>
                          </a:ln>
                        </pic:spPr>
                      </pic:pic>
                    </a:graphicData>
                  </a:graphic>
                </wp:inline>
              </w:drawing>
            </w:r>
            <w:r>
              <w:t>,</w:t>
            </w:r>
          </w:p>
          <w:p w14:paraId="09FFC1CB" w14:textId="77777777" w:rsidR="00000000" w:rsidRDefault="00000000">
            <w:pPr>
              <w:pStyle w:val="a7"/>
              <w:jc w:val="center"/>
            </w:pPr>
            <w:r>
              <w:t>где: Фi - количество единиц аварийного запаса, единиц измерения;</w:t>
            </w:r>
          </w:p>
          <w:p w14:paraId="33BA4883" w14:textId="77777777" w:rsidR="00000000" w:rsidRDefault="00000000">
            <w:pPr>
              <w:pStyle w:val="a7"/>
              <w:jc w:val="center"/>
            </w:pPr>
            <w:r>
              <w:t>Пi - количество единиц аварийного запаса в соответствии с утвержденным субъектом электроэнергетики перечнем аварийного запаса оборудования и запасных частей, единиц измерения;</w:t>
            </w:r>
          </w:p>
          <w:p w14:paraId="0C7C932C" w14:textId="77777777" w:rsidR="00000000" w:rsidRDefault="00000000">
            <w:pPr>
              <w:pStyle w:val="a7"/>
              <w:jc w:val="center"/>
            </w:pPr>
            <w:r>
              <w:t>N - количество оцениваемых единиц измерения</w:t>
            </w:r>
          </w:p>
        </w:tc>
        <w:tc>
          <w:tcPr>
            <w:tcW w:w="1567" w:type="dxa"/>
            <w:tcBorders>
              <w:top w:val="single" w:sz="4" w:space="0" w:color="auto"/>
              <w:left w:val="single" w:sz="4" w:space="0" w:color="auto"/>
              <w:bottom w:val="single" w:sz="4" w:space="0" w:color="auto"/>
              <w:right w:val="single" w:sz="4" w:space="0" w:color="auto"/>
            </w:tcBorders>
          </w:tcPr>
          <w:p w14:paraId="2226C0B3" w14:textId="77777777" w:rsidR="00000000" w:rsidRDefault="00000000">
            <w:pPr>
              <w:pStyle w:val="a7"/>
              <w:jc w:val="center"/>
            </w:pPr>
            <w:r>
              <w:t>0,75</w:t>
            </w:r>
          </w:p>
        </w:tc>
        <w:tc>
          <w:tcPr>
            <w:tcW w:w="1873" w:type="dxa"/>
            <w:tcBorders>
              <w:top w:val="single" w:sz="4" w:space="0" w:color="auto"/>
              <w:left w:val="single" w:sz="4" w:space="0" w:color="auto"/>
              <w:bottom w:val="single" w:sz="4" w:space="0" w:color="auto"/>
            </w:tcBorders>
          </w:tcPr>
          <w:p w14:paraId="43BB51F8" w14:textId="77777777" w:rsidR="00000000" w:rsidRDefault="00000000">
            <w:pPr>
              <w:pStyle w:val="a9"/>
            </w:pPr>
            <w:r>
              <w:t>Доля показателя - 2;</w:t>
            </w:r>
          </w:p>
          <w:p w14:paraId="044460C1" w14:textId="77777777" w:rsidR="00000000" w:rsidRDefault="00000000">
            <w:pPr>
              <w:pStyle w:val="a9"/>
            </w:pPr>
            <w:r>
              <w:t>не рассчитывается в случае отсутствия перечня аварийного запаса для выполнения аварийно-восстановительных работ</w:t>
            </w:r>
          </w:p>
        </w:tc>
      </w:tr>
      <w:tr w:rsidR="00000000" w14:paraId="780341AA"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18D95325" w14:textId="77777777" w:rsidR="00000000" w:rsidRDefault="00000000">
            <w:pPr>
              <w:pStyle w:val="a7"/>
              <w:jc w:val="center"/>
            </w:pPr>
            <w:bookmarkStart w:id="175" w:name="sub_11316"/>
            <w:r>
              <w:t>15.</w:t>
            </w:r>
            <w:bookmarkEnd w:id="175"/>
          </w:p>
        </w:tc>
        <w:tc>
          <w:tcPr>
            <w:tcW w:w="1931" w:type="dxa"/>
            <w:tcBorders>
              <w:top w:val="nil"/>
              <w:left w:val="single" w:sz="4" w:space="0" w:color="auto"/>
              <w:bottom w:val="nil"/>
              <w:right w:val="single" w:sz="4" w:space="0" w:color="auto"/>
            </w:tcBorders>
          </w:tcPr>
          <w:p w14:paraId="64577C78"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0B4EF31F" w14:textId="77777777" w:rsidR="00000000" w:rsidRDefault="00000000">
            <w:pPr>
              <w:pStyle w:val="a7"/>
            </w:pPr>
          </w:p>
        </w:tc>
        <w:tc>
          <w:tcPr>
            <w:tcW w:w="2069" w:type="dxa"/>
            <w:tcBorders>
              <w:top w:val="single" w:sz="4" w:space="0" w:color="auto"/>
              <w:left w:val="single" w:sz="4" w:space="0" w:color="auto"/>
              <w:bottom w:val="single" w:sz="4" w:space="0" w:color="auto"/>
              <w:right w:val="single" w:sz="4" w:space="0" w:color="auto"/>
            </w:tcBorders>
          </w:tcPr>
          <w:p w14:paraId="6ED19279" w14:textId="77777777" w:rsidR="00000000" w:rsidRDefault="00000000">
            <w:pPr>
              <w:pStyle w:val="a9"/>
            </w:pPr>
            <w:r>
              <w:t>Наличие РИСЭ</w:t>
            </w:r>
          </w:p>
        </w:tc>
        <w:tc>
          <w:tcPr>
            <w:tcW w:w="2293" w:type="dxa"/>
            <w:tcBorders>
              <w:top w:val="single" w:sz="4" w:space="0" w:color="auto"/>
              <w:left w:val="single" w:sz="4" w:space="0" w:color="auto"/>
              <w:bottom w:val="single" w:sz="4" w:space="0" w:color="auto"/>
              <w:right w:val="single" w:sz="4" w:space="0" w:color="auto"/>
            </w:tcBorders>
          </w:tcPr>
          <w:p w14:paraId="78ED1E38" w14:textId="77777777" w:rsidR="00000000" w:rsidRDefault="00000000">
            <w:pPr>
              <w:pStyle w:val="a9"/>
            </w:pPr>
            <w:r>
              <w:t xml:space="preserve">Субъекты оперативно-диспетчерского управления </w:t>
            </w:r>
            <w:r>
              <w:lastRenderedPageBreak/>
              <w:t>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3BAD4AB2" w14:textId="77777777" w:rsidR="00000000" w:rsidRDefault="00000000">
            <w:pPr>
              <w:pStyle w:val="a9"/>
            </w:pPr>
            <w:r>
              <w:lastRenderedPageBreak/>
              <w:t xml:space="preserve">Сведения о готовности субъектов электроэнергетики к </w:t>
            </w:r>
            <w:r>
              <w:lastRenderedPageBreak/>
              <w:t>выполнению аварийно-восстановительных работ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02176E5A" w14:textId="77777777" w:rsidR="00000000" w:rsidRDefault="00000000">
            <w:pPr>
              <w:pStyle w:val="a9"/>
            </w:pPr>
            <w:r>
              <w:lastRenderedPageBreak/>
              <w:t xml:space="preserve">Приложение N 8 к Перечню предоставляемой </w:t>
            </w:r>
            <w:r>
              <w:lastRenderedPageBreak/>
              <w:t>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57F12472" w14:textId="77777777" w:rsidR="00000000" w:rsidRDefault="00000000">
            <w:pPr>
              <w:pStyle w:val="a9"/>
            </w:pPr>
            <w:r>
              <w:lastRenderedPageBreak/>
              <w:t xml:space="preserve">В соответствии с Перечнем предоставляемой </w:t>
            </w:r>
            <w:r>
              <w:lastRenderedPageBreak/>
              <w:t>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59101AA2" w14:textId="77777777" w:rsidR="00000000" w:rsidRDefault="00000000">
            <w:pPr>
              <w:pStyle w:val="a7"/>
              <w:jc w:val="center"/>
            </w:pPr>
            <w:r>
              <w:lastRenderedPageBreak/>
              <w:t>Если Ф=0, при</w:t>
            </w:r>
          </w:p>
          <w:p w14:paraId="59DA94F0" w14:textId="77777777" w:rsidR="00000000" w:rsidRDefault="00000000">
            <w:pPr>
              <w:pStyle w:val="a7"/>
              <w:jc w:val="center"/>
            </w:pPr>
            <w:r>
              <w:t>П&gt;0,</w:t>
            </w:r>
          </w:p>
          <w:p w14:paraId="31909E18" w14:textId="77777777" w:rsidR="00000000" w:rsidRDefault="00000000">
            <w:pPr>
              <w:pStyle w:val="a7"/>
              <w:jc w:val="center"/>
            </w:pPr>
            <w:r>
              <w:t xml:space="preserve">где: Ф - количество РИСЭ, </w:t>
            </w:r>
            <w:r>
              <w:lastRenderedPageBreak/>
              <w:t>готовых к работе, штук;</w:t>
            </w:r>
          </w:p>
          <w:p w14:paraId="140DCF92" w14:textId="77777777" w:rsidR="00000000" w:rsidRDefault="00000000">
            <w:pPr>
              <w:pStyle w:val="a7"/>
              <w:jc w:val="center"/>
            </w:pPr>
            <w:r>
              <w:t>П - общее количество РИСЭ в наличии, штук</w:t>
            </w:r>
          </w:p>
        </w:tc>
        <w:tc>
          <w:tcPr>
            <w:tcW w:w="3470" w:type="dxa"/>
            <w:tcBorders>
              <w:top w:val="single" w:sz="4" w:space="0" w:color="auto"/>
              <w:left w:val="single" w:sz="4" w:space="0" w:color="auto"/>
              <w:bottom w:val="single" w:sz="4" w:space="0" w:color="auto"/>
              <w:right w:val="single" w:sz="4" w:space="0" w:color="auto"/>
            </w:tcBorders>
          </w:tcPr>
          <w:p w14:paraId="70E0C723" w14:textId="77777777" w:rsidR="00000000" w:rsidRDefault="00000000">
            <w:pPr>
              <w:pStyle w:val="a7"/>
              <w:jc w:val="center"/>
            </w:pPr>
            <w:r>
              <w:lastRenderedPageBreak/>
              <w:t>Рассчитывается по формуле:</w:t>
            </w:r>
          </w:p>
          <w:p w14:paraId="7A448545" w14:textId="77777777" w:rsidR="00000000" w:rsidRDefault="00000000">
            <w:pPr>
              <w:pStyle w:val="a7"/>
              <w:jc w:val="center"/>
            </w:pPr>
            <w:r>
              <w:t>Б=Ф/П, если</w:t>
            </w:r>
          </w:p>
          <w:p w14:paraId="31B99623" w14:textId="77777777" w:rsidR="00000000" w:rsidRDefault="00000000">
            <w:pPr>
              <w:pStyle w:val="a7"/>
              <w:jc w:val="center"/>
            </w:pPr>
            <w:r>
              <w:t>Ф/П&lt;1,</w:t>
            </w:r>
          </w:p>
          <w:p w14:paraId="37C1901C" w14:textId="77777777" w:rsidR="00000000" w:rsidRDefault="00000000">
            <w:pPr>
              <w:pStyle w:val="a7"/>
              <w:jc w:val="center"/>
            </w:pPr>
            <w:r>
              <w:lastRenderedPageBreak/>
              <w:t>где: Ф - количество РИСЭ, готовых к работе, штук;</w:t>
            </w:r>
          </w:p>
          <w:p w14:paraId="17C26262" w14:textId="77777777" w:rsidR="00000000" w:rsidRDefault="00000000">
            <w:pPr>
              <w:pStyle w:val="a7"/>
              <w:jc w:val="center"/>
            </w:pPr>
            <w:r>
              <w:t>П - общее количество РИСЭ в наличии, штук</w:t>
            </w:r>
          </w:p>
        </w:tc>
        <w:tc>
          <w:tcPr>
            <w:tcW w:w="3619" w:type="dxa"/>
            <w:tcBorders>
              <w:top w:val="single" w:sz="4" w:space="0" w:color="auto"/>
              <w:left w:val="single" w:sz="4" w:space="0" w:color="auto"/>
              <w:bottom w:val="single" w:sz="4" w:space="0" w:color="auto"/>
              <w:right w:val="single" w:sz="4" w:space="0" w:color="auto"/>
            </w:tcBorders>
          </w:tcPr>
          <w:p w14:paraId="174505C6" w14:textId="77777777" w:rsidR="00000000" w:rsidRDefault="00000000">
            <w:pPr>
              <w:pStyle w:val="a7"/>
              <w:jc w:val="center"/>
            </w:pPr>
            <w:r>
              <w:lastRenderedPageBreak/>
              <w:t>Если Ф/П=1, либо П=0,</w:t>
            </w:r>
          </w:p>
          <w:p w14:paraId="4DFB2AEF" w14:textId="77777777" w:rsidR="00000000" w:rsidRDefault="00000000">
            <w:pPr>
              <w:pStyle w:val="a7"/>
              <w:jc w:val="center"/>
            </w:pPr>
            <w:r>
              <w:t>где: Ф - количество РИСЭ, готовых к работе, штук;</w:t>
            </w:r>
          </w:p>
          <w:p w14:paraId="37AB00E5" w14:textId="77777777" w:rsidR="00000000" w:rsidRDefault="00000000">
            <w:pPr>
              <w:pStyle w:val="a7"/>
              <w:jc w:val="center"/>
            </w:pPr>
            <w:r>
              <w:lastRenderedPageBreak/>
              <w:t>П - общее количество РИСЭ в наличии, штук</w:t>
            </w:r>
          </w:p>
        </w:tc>
        <w:tc>
          <w:tcPr>
            <w:tcW w:w="1567" w:type="dxa"/>
            <w:tcBorders>
              <w:top w:val="single" w:sz="4" w:space="0" w:color="auto"/>
              <w:left w:val="single" w:sz="4" w:space="0" w:color="auto"/>
              <w:bottom w:val="single" w:sz="4" w:space="0" w:color="auto"/>
              <w:right w:val="single" w:sz="4" w:space="0" w:color="auto"/>
            </w:tcBorders>
          </w:tcPr>
          <w:p w14:paraId="364E2483" w14:textId="77777777" w:rsidR="00000000" w:rsidRDefault="00000000">
            <w:pPr>
              <w:pStyle w:val="a7"/>
              <w:jc w:val="center"/>
            </w:pPr>
            <w:r>
              <w:lastRenderedPageBreak/>
              <w:t>0,5</w:t>
            </w:r>
          </w:p>
        </w:tc>
        <w:tc>
          <w:tcPr>
            <w:tcW w:w="1873" w:type="dxa"/>
            <w:tcBorders>
              <w:top w:val="single" w:sz="4" w:space="0" w:color="auto"/>
              <w:left w:val="single" w:sz="4" w:space="0" w:color="auto"/>
              <w:bottom w:val="single" w:sz="4" w:space="0" w:color="auto"/>
            </w:tcBorders>
          </w:tcPr>
          <w:p w14:paraId="6EDB8ED4" w14:textId="77777777" w:rsidR="00000000" w:rsidRDefault="00000000">
            <w:pPr>
              <w:pStyle w:val="a9"/>
            </w:pPr>
            <w:r>
              <w:t>Доля показателя - 3</w:t>
            </w:r>
          </w:p>
        </w:tc>
      </w:tr>
      <w:tr w:rsidR="00000000" w14:paraId="3E210845"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2FFB1144" w14:textId="77777777" w:rsidR="00000000" w:rsidRDefault="00000000">
            <w:pPr>
              <w:pStyle w:val="a7"/>
              <w:jc w:val="center"/>
            </w:pPr>
            <w:bookmarkStart w:id="176" w:name="sub_11317"/>
            <w:r>
              <w:t>16.</w:t>
            </w:r>
            <w:bookmarkEnd w:id="176"/>
          </w:p>
        </w:tc>
        <w:tc>
          <w:tcPr>
            <w:tcW w:w="1931" w:type="dxa"/>
            <w:tcBorders>
              <w:top w:val="nil"/>
              <w:left w:val="single" w:sz="4" w:space="0" w:color="auto"/>
              <w:bottom w:val="nil"/>
              <w:right w:val="single" w:sz="4" w:space="0" w:color="auto"/>
            </w:tcBorders>
          </w:tcPr>
          <w:p w14:paraId="4DD236F1"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1492A235" w14:textId="77777777" w:rsidR="00000000" w:rsidRDefault="00000000">
            <w:pPr>
              <w:pStyle w:val="a9"/>
            </w:pPr>
            <w:r>
              <w:t>Выполнение субъектом электроэнергетики разработанного им плана подготовки к работе в отопительный сезон, включающего в себя в том числе проведение ремонта вспомогательного оборудования, зданий и сооружений</w:t>
            </w:r>
          </w:p>
        </w:tc>
        <w:tc>
          <w:tcPr>
            <w:tcW w:w="2069" w:type="dxa"/>
            <w:tcBorders>
              <w:top w:val="single" w:sz="4" w:space="0" w:color="auto"/>
              <w:left w:val="single" w:sz="4" w:space="0" w:color="auto"/>
              <w:bottom w:val="single" w:sz="4" w:space="0" w:color="auto"/>
              <w:right w:val="single" w:sz="4" w:space="0" w:color="auto"/>
            </w:tcBorders>
          </w:tcPr>
          <w:p w14:paraId="586578E2" w14:textId="77777777" w:rsidR="00000000" w:rsidRDefault="00000000">
            <w:pPr>
              <w:pStyle w:val="a9"/>
            </w:pPr>
            <w:r>
              <w:t>Выполнение графика проведения ремонта зданий и оборудования инженерных систем, технического обслуживания оборудования АСДУ</w:t>
            </w:r>
          </w:p>
        </w:tc>
        <w:tc>
          <w:tcPr>
            <w:tcW w:w="2293" w:type="dxa"/>
            <w:tcBorders>
              <w:top w:val="single" w:sz="4" w:space="0" w:color="auto"/>
              <w:left w:val="single" w:sz="4" w:space="0" w:color="auto"/>
              <w:bottom w:val="single" w:sz="4" w:space="0" w:color="auto"/>
              <w:right w:val="single" w:sz="4" w:space="0" w:color="auto"/>
            </w:tcBorders>
          </w:tcPr>
          <w:p w14:paraId="47DB67B1"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4725D93A" w14:textId="77777777" w:rsidR="00000000" w:rsidRDefault="00000000">
            <w:pPr>
              <w:pStyle w:val="a9"/>
            </w:pPr>
            <w:r>
              <w:t>Годовой план ремонта объектов электроэнергетики и Сведения о выполнении годового плана ремонта объектов электроэнергетики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120B5D71" w14:textId="77777777" w:rsidR="00000000" w:rsidRDefault="00000000">
            <w:pPr>
              <w:pStyle w:val="a9"/>
            </w:pPr>
            <w:r>
              <w:t>Приложения NN 75 и 76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590C6395"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4B55396C" w14:textId="77777777" w:rsidR="00000000" w:rsidRDefault="00000000">
            <w:pPr>
              <w:pStyle w:val="a7"/>
              <w:jc w:val="center"/>
            </w:pPr>
            <w:r>
              <w:t>Если Ф=0 при П&gt;0,</w:t>
            </w:r>
          </w:p>
          <w:p w14:paraId="1F88CC76" w14:textId="77777777" w:rsidR="00000000" w:rsidRDefault="00000000">
            <w:pPr>
              <w:pStyle w:val="a7"/>
              <w:jc w:val="center"/>
            </w:pPr>
            <w:r>
              <w:t>где: Ф - количество нарастающим итогом на оцениваемый период зданий, которым проведен капитальный ремонт, и единиц оборудования, которым проведен ремонт в соответствии с годовым графиком, штук;</w:t>
            </w:r>
          </w:p>
          <w:p w14:paraId="5E1897BE" w14:textId="77777777" w:rsidR="00000000" w:rsidRDefault="00000000">
            <w:pPr>
              <w:pStyle w:val="a7"/>
              <w:jc w:val="center"/>
            </w:pPr>
            <w:r>
              <w:t>П - количество зданий и единиц оборудования нарастающим итогом на оцениваемый период, которым запланирован ремонт в годовом графике, штук</w:t>
            </w:r>
          </w:p>
        </w:tc>
        <w:tc>
          <w:tcPr>
            <w:tcW w:w="3470" w:type="dxa"/>
            <w:tcBorders>
              <w:top w:val="single" w:sz="4" w:space="0" w:color="auto"/>
              <w:left w:val="single" w:sz="4" w:space="0" w:color="auto"/>
              <w:bottom w:val="single" w:sz="4" w:space="0" w:color="auto"/>
              <w:right w:val="single" w:sz="4" w:space="0" w:color="auto"/>
            </w:tcBorders>
          </w:tcPr>
          <w:p w14:paraId="70823BCC" w14:textId="77777777" w:rsidR="00000000" w:rsidRDefault="00000000">
            <w:pPr>
              <w:pStyle w:val="a7"/>
              <w:jc w:val="center"/>
            </w:pPr>
            <w:r>
              <w:t>Рассчитывается по формуле:</w:t>
            </w:r>
          </w:p>
          <w:p w14:paraId="4F3CF0E7" w14:textId="77777777" w:rsidR="00000000" w:rsidRDefault="00000000">
            <w:pPr>
              <w:pStyle w:val="a7"/>
              <w:jc w:val="center"/>
            </w:pPr>
            <w:r>
              <w:t>Б=Ф/П,</w:t>
            </w:r>
          </w:p>
          <w:p w14:paraId="6FF2A80E" w14:textId="77777777" w:rsidR="00000000" w:rsidRDefault="00000000">
            <w:pPr>
              <w:pStyle w:val="a7"/>
              <w:jc w:val="center"/>
            </w:pPr>
            <w:r>
              <w:t>если Ф&lt;П,</w:t>
            </w:r>
          </w:p>
          <w:p w14:paraId="4B260EA1" w14:textId="77777777" w:rsidR="00000000" w:rsidRDefault="00000000">
            <w:pPr>
              <w:pStyle w:val="a7"/>
              <w:jc w:val="center"/>
            </w:pPr>
            <w:r>
              <w:t>где: Ф - количество нарастающим итогом на оцениваемый период зданий, которым проведен капитальный ремонт, и единиц оборудования, которым проведен ремонт в соответствии с годовым графиком, штук;</w:t>
            </w:r>
          </w:p>
          <w:p w14:paraId="0E0C25E9" w14:textId="77777777" w:rsidR="00000000" w:rsidRDefault="00000000">
            <w:pPr>
              <w:pStyle w:val="a7"/>
              <w:jc w:val="center"/>
            </w:pPr>
            <w:r>
              <w:t>П - количество зданий и единиц оборудования нарастающим итогом на оцениваемый период, которым запланирован ремонт в годовом графике, штук</w:t>
            </w:r>
          </w:p>
        </w:tc>
        <w:tc>
          <w:tcPr>
            <w:tcW w:w="3619" w:type="dxa"/>
            <w:tcBorders>
              <w:top w:val="single" w:sz="4" w:space="0" w:color="auto"/>
              <w:left w:val="single" w:sz="4" w:space="0" w:color="auto"/>
              <w:bottom w:val="single" w:sz="4" w:space="0" w:color="auto"/>
              <w:right w:val="single" w:sz="4" w:space="0" w:color="auto"/>
            </w:tcBorders>
          </w:tcPr>
          <w:p w14:paraId="031712F2" w14:textId="75E74337" w:rsidR="00000000" w:rsidRDefault="00000000">
            <w:pPr>
              <w:pStyle w:val="a7"/>
              <w:jc w:val="center"/>
            </w:pPr>
            <w:r>
              <w:t xml:space="preserve">Если </w:t>
            </w:r>
            <w:r w:rsidR="00355DF5">
              <w:rPr>
                <w:noProof/>
              </w:rPr>
              <w:drawing>
                <wp:inline distT="0" distB="0" distL="0" distR="0" wp14:anchorId="52115A58" wp14:editId="24C6B3AA">
                  <wp:extent cx="393700" cy="1905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273E8357" w14:textId="77777777" w:rsidR="00000000" w:rsidRDefault="00000000">
            <w:pPr>
              <w:pStyle w:val="a7"/>
              <w:jc w:val="center"/>
            </w:pPr>
            <w:r>
              <w:t>либо П=0,</w:t>
            </w:r>
          </w:p>
          <w:p w14:paraId="244167A4" w14:textId="77777777" w:rsidR="00000000" w:rsidRDefault="00000000">
            <w:pPr>
              <w:pStyle w:val="a7"/>
              <w:jc w:val="center"/>
            </w:pPr>
            <w:r>
              <w:t>где: Ф - количество нарастающим итогом на оцениваемый период зданий, которым проведен капитальный ремонт, и единиц оборудования, которым проведен ремонт в соответствии с годовым графиком, штук;</w:t>
            </w:r>
          </w:p>
          <w:p w14:paraId="7C31D08C" w14:textId="77777777" w:rsidR="00000000" w:rsidRDefault="00000000">
            <w:pPr>
              <w:pStyle w:val="a7"/>
              <w:jc w:val="center"/>
            </w:pPr>
            <w:r>
              <w:t>П - количество зданий и единиц оборудования нарастающим итогом на оцениваемый период, которым запланирован ремонт в годовом графике, штук</w:t>
            </w:r>
          </w:p>
        </w:tc>
        <w:tc>
          <w:tcPr>
            <w:tcW w:w="1567" w:type="dxa"/>
            <w:tcBorders>
              <w:top w:val="single" w:sz="4" w:space="0" w:color="auto"/>
              <w:left w:val="single" w:sz="4" w:space="0" w:color="auto"/>
              <w:bottom w:val="single" w:sz="4" w:space="0" w:color="auto"/>
              <w:right w:val="single" w:sz="4" w:space="0" w:color="auto"/>
            </w:tcBorders>
          </w:tcPr>
          <w:p w14:paraId="1E1A8020" w14:textId="77777777" w:rsidR="00000000" w:rsidRDefault="00000000">
            <w:pPr>
              <w:pStyle w:val="a7"/>
              <w:jc w:val="center"/>
            </w:pPr>
            <w:r>
              <w:t>0,9</w:t>
            </w:r>
          </w:p>
        </w:tc>
        <w:tc>
          <w:tcPr>
            <w:tcW w:w="1873" w:type="dxa"/>
            <w:tcBorders>
              <w:top w:val="single" w:sz="4" w:space="0" w:color="auto"/>
              <w:left w:val="single" w:sz="4" w:space="0" w:color="auto"/>
              <w:bottom w:val="single" w:sz="4" w:space="0" w:color="auto"/>
            </w:tcBorders>
          </w:tcPr>
          <w:p w14:paraId="79B20970" w14:textId="77777777" w:rsidR="00000000" w:rsidRDefault="00000000">
            <w:pPr>
              <w:pStyle w:val="a9"/>
            </w:pPr>
            <w:r>
              <w:t>Доля показателя - 1</w:t>
            </w:r>
          </w:p>
        </w:tc>
      </w:tr>
      <w:tr w:rsidR="00000000" w14:paraId="32316F0C"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14471F34" w14:textId="77777777" w:rsidR="00000000" w:rsidRDefault="00000000">
            <w:pPr>
              <w:pStyle w:val="a7"/>
              <w:jc w:val="center"/>
            </w:pPr>
            <w:bookmarkStart w:id="177" w:name="sub_11318"/>
            <w:r>
              <w:t>17.</w:t>
            </w:r>
            <w:bookmarkEnd w:id="177"/>
          </w:p>
        </w:tc>
        <w:tc>
          <w:tcPr>
            <w:tcW w:w="1931" w:type="dxa"/>
            <w:tcBorders>
              <w:top w:val="nil"/>
              <w:left w:val="single" w:sz="4" w:space="0" w:color="auto"/>
              <w:bottom w:val="nil"/>
              <w:right w:val="single" w:sz="4" w:space="0" w:color="auto"/>
            </w:tcBorders>
          </w:tcPr>
          <w:p w14:paraId="0784C318" w14:textId="77777777" w:rsidR="00000000" w:rsidRDefault="00000000">
            <w:pPr>
              <w:pStyle w:val="a7"/>
            </w:pPr>
          </w:p>
        </w:tc>
        <w:tc>
          <w:tcPr>
            <w:tcW w:w="2282" w:type="dxa"/>
            <w:tcBorders>
              <w:top w:val="nil"/>
              <w:left w:val="single" w:sz="4" w:space="0" w:color="auto"/>
              <w:bottom w:val="nil"/>
              <w:right w:val="single" w:sz="4" w:space="0" w:color="auto"/>
            </w:tcBorders>
          </w:tcPr>
          <w:p w14:paraId="0B3D21D9" w14:textId="77777777" w:rsidR="00000000" w:rsidRDefault="00000000">
            <w:pPr>
              <w:pStyle w:val="a9"/>
            </w:pPr>
            <w:r>
              <w:t>Выполнение субъектом электроэнергетики графика проведения противоаварийных тренировок оперативного персонала и выполнение мероприятий, разработанных по результатам тренировок</w:t>
            </w:r>
          </w:p>
        </w:tc>
        <w:tc>
          <w:tcPr>
            <w:tcW w:w="2069" w:type="dxa"/>
            <w:tcBorders>
              <w:top w:val="single" w:sz="4" w:space="0" w:color="auto"/>
              <w:left w:val="single" w:sz="4" w:space="0" w:color="auto"/>
              <w:bottom w:val="single" w:sz="4" w:space="0" w:color="auto"/>
              <w:right w:val="single" w:sz="4" w:space="0" w:color="auto"/>
            </w:tcBorders>
          </w:tcPr>
          <w:p w14:paraId="4348492A" w14:textId="77777777" w:rsidR="00000000" w:rsidRDefault="00000000">
            <w:pPr>
              <w:pStyle w:val="a9"/>
            </w:pPr>
            <w:r>
              <w:t>Наличие и выполнение годового графика проведения контрольных противоаварийных тренировок диспетчерского персонала</w:t>
            </w:r>
          </w:p>
        </w:tc>
        <w:tc>
          <w:tcPr>
            <w:tcW w:w="2293" w:type="dxa"/>
            <w:tcBorders>
              <w:top w:val="single" w:sz="4" w:space="0" w:color="auto"/>
              <w:left w:val="single" w:sz="4" w:space="0" w:color="auto"/>
              <w:bottom w:val="single" w:sz="4" w:space="0" w:color="auto"/>
              <w:right w:val="single" w:sz="4" w:space="0" w:color="auto"/>
            </w:tcBorders>
          </w:tcPr>
          <w:p w14:paraId="472BA719"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70B657ED"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1E5803E1" w14:textId="77777777" w:rsidR="00000000" w:rsidRDefault="00000000">
            <w:pPr>
              <w:pStyle w:val="a9"/>
            </w:pPr>
            <w:r>
              <w:t>Приложение N 45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31998E0E"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6AEB7537" w14:textId="77777777" w:rsidR="00000000" w:rsidRDefault="00000000">
            <w:pPr>
              <w:pStyle w:val="a7"/>
              <w:jc w:val="center"/>
            </w:pPr>
            <w:r>
              <w:t>Если Ф=0 при П&gt;0 либо П=0,</w:t>
            </w:r>
          </w:p>
          <w:p w14:paraId="65FCBFC8" w14:textId="77777777" w:rsidR="00000000" w:rsidRDefault="00000000">
            <w:pPr>
              <w:pStyle w:val="a7"/>
              <w:jc w:val="center"/>
            </w:pPr>
            <w:r>
              <w:t>где: Ф - количество проведенных в оцениваемом периоде контрольных противоаварийных тренировок диспетчерского персонала, штук;</w:t>
            </w:r>
          </w:p>
          <w:p w14:paraId="2C563ECA" w14:textId="77777777" w:rsidR="00000000" w:rsidRDefault="00000000">
            <w:pPr>
              <w:pStyle w:val="a7"/>
              <w:jc w:val="center"/>
            </w:pPr>
            <w:r>
              <w:t>П - количество контрольных противоаварийных тренировок диспетчерского персонала, проведение которых запланировано в оцениваемом периоде, штук</w:t>
            </w:r>
          </w:p>
        </w:tc>
        <w:tc>
          <w:tcPr>
            <w:tcW w:w="3470" w:type="dxa"/>
            <w:tcBorders>
              <w:top w:val="single" w:sz="4" w:space="0" w:color="auto"/>
              <w:left w:val="single" w:sz="4" w:space="0" w:color="auto"/>
              <w:bottom w:val="single" w:sz="4" w:space="0" w:color="auto"/>
              <w:right w:val="single" w:sz="4" w:space="0" w:color="auto"/>
            </w:tcBorders>
          </w:tcPr>
          <w:p w14:paraId="03B38AC7" w14:textId="77777777" w:rsidR="00000000" w:rsidRDefault="00000000">
            <w:pPr>
              <w:pStyle w:val="a7"/>
              <w:jc w:val="center"/>
            </w:pPr>
            <w:r>
              <w:t>Рассчитывается по формуле:</w:t>
            </w:r>
          </w:p>
          <w:p w14:paraId="19DF9B09" w14:textId="77777777" w:rsidR="00000000" w:rsidRDefault="00000000">
            <w:pPr>
              <w:pStyle w:val="a7"/>
              <w:jc w:val="center"/>
            </w:pPr>
            <w:r>
              <w:t>Б=Ф/П,</w:t>
            </w:r>
          </w:p>
          <w:p w14:paraId="324B583A" w14:textId="77777777" w:rsidR="00000000" w:rsidRDefault="00000000">
            <w:pPr>
              <w:pStyle w:val="a7"/>
              <w:jc w:val="center"/>
            </w:pPr>
            <w:r>
              <w:t>если Ф&lt;П,</w:t>
            </w:r>
          </w:p>
          <w:p w14:paraId="0F846624" w14:textId="77777777" w:rsidR="00000000" w:rsidRDefault="00000000">
            <w:pPr>
              <w:pStyle w:val="a7"/>
              <w:jc w:val="center"/>
            </w:pPr>
            <w:r>
              <w:t>где: Ф - количество проведенных в оцениваемом периоде контрольных противоаварийных тренировок диспетчерского персонала, штук;</w:t>
            </w:r>
          </w:p>
          <w:p w14:paraId="654F27FA" w14:textId="77777777" w:rsidR="00000000" w:rsidRDefault="00000000">
            <w:pPr>
              <w:pStyle w:val="a7"/>
              <w:jc w:val="center"/>
            </w:pPr>
            <w:r>
              <w:t>П - количество контрольных противоаварийных тренировок диспетчерского персонала, проведение которых запланировано в оцениваемом периоде, штук</w:t>
            </w:r>
          </w:p>
        </w:tc>
        <w:tc>
          <w:tcPr>
            <w:tcW w:w="3619" w:type="dxa"/>
            <w:tcBorders>
              <w:top w:val="single" w:sz="4" w:space="0" w:color="auto"/>
              <w:left w:val="single" w:sz="4" w:space="0" w:color="auto"/>
              <w:bottom w:val="single" w:sz="4" w:space="0" w:color="auto"/>
              <w:right w:val="single" w:sz="4" w:space="0" w:color="auto"/>
            </w:tcBorders>
          </w:tcPr>
          <w:p w14:paraId="28BD84CD" w14:textId="04FB2453" w:rsidR="00000000" w:rsidRDefault="00000000">
            <w:pPr>
              <w:pStyle w:val="a7"/>
              <w:jc w:val="center"/>
            </w:pPr>
            <w:r>
              <w:t xml:space="preserve">Если </w:t>
            </w:r>
            <w:r w:rsidR="00355DF5">
              <w:rPr>
                <w:noProof/>
              </w:rPr>
              <w:drawing>
                <wp:inline distT="0" distB="0" distL="0" distR="0" wp14:anchorId="7EC3B0DD" wp14:editId="4865D076">
                  <wp:extent cx="393700" cy="1905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r>
              <w:t>,</w:t>
            </w:r>
          </w:p>
          <w:p w14:paraId="099C844B" w14:textId="77777777" w:rsidR="00000000" w:rsidRDefault="00000000">
            <w:pPr>
              <w:pStyle w:val="a7"/>
              <w:jc w:val="center"/>
            </w:pPr>
            <w:r>
              <w:t>где: Ф - количество проведенных в оцениваемом периоде контрольных противоаварийных тренировок диспетчерского персонала, штук;</w:t>
            </w:r>
          </w:p>
          <w:p w14:paraId="548BE03A" w14:textId="77777777" w:rsidR="00000000" w:rsidRDefault="00000000">
            <w:pPr>
              <w:pStyle w:val="a7"/>
              <w:jc w:val="center"/>
            </w:pPr>
            <w:r>
              <w:t>П - количество контрольных противоаварийных тренировок диспетчерского персонала, проведение которых запланировано в оцениваемом периоде, штук</w:t>
            </w:r>
          </w:p>
        </w:tc>
        <w:tc>
          <w:tcPr>
            <w:tcW w:w="1567" w:type="dxa"/>
            <w:tcBorders>
              <w:top w:val="single" w:sz="4" w:space="0" w:color="auto"/>
              <w:left w:val="single" w:sz="4" w:space="0" w:color="auto"/>
              <w:bottom w:val="single" w:sz="4" w:space="0" w:color="auto"/>
              <w:right w:val="single" w:sz="4" w:space="0" w:color="auto"/>
            </w:tcBorders>
          </w:tcPr>
          <w:p w14:paraId="1525E6A4" w14:textId="77777777" w:rsidR="00000000" w:rsidRDefault="00000000">
            <w:pPr>
              <w:pStyle w:val="a7"/>
              <w:jc w:val="center"/>
            </w:pPr>
            <w:r>
              <w:t>0,9</w:t>
            </w:r>
          </w:p>
        </w:tc>
        <w:tc>
          <w:tcPr>
            <w:tcW w:w="1873" w:type="dxa"/>
            <w:tcBorders>
              <w:top w:val="single" w:sz="4" w:space="0" w:color="auto"/>
              <w:left w:val="single" w:sz="4" w:space="0" w:color="auto"/>
              <w:bottom w:val="single" w:sz="4" w:space="0" w:color="auto"/>
            </w:tcBorders>
          </w:tcPr>
          <w:p w14:paraId="6A0DE5B0" w14:textId="77777777" w:rsidR="00000000" w:rsidRDefault="00000000">
            <w:pPr>
              <w:pStyle w:val="a9"/>
            </w:pPr>
            <w:r>
              <w:t>Доля показателя - 3</w:t>
            </w:r>
          </w:p>
        </w:tc>
      </w:tr>
      <w:tr w:rsidR="00000000" w14:paraId="3DFDB6A1"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2D7DFE98" w14:textId="77777777" w:rsidR="00000000" w:rsidRDefault="00000000">
            <w:pPr>
              <w:pStyle w:val="a7"/>
              <w:jc w:val="center"/>
            </w:pPr>
            <w:bookmarkStart w:id="178" w:name="sub_11319"/>
            <w:r>
              <w:t>18.</w:t>
            </w:r>
            <w:bookmarkEnd w:id="178"/>
          </w:p>
        </w:tc>
        <w:tc>
          <w:tcPr>
            <w:tcW w:w="1931" w:type="dxa"/>
            <w:tcBorders>
              <w:top w:val="nil"/>
              <w:left w:val="single" w:sz="4" w:space="0" w:color="auto"/>
              <w:bottom w:val="single" w:sz="4" w:space="0" w:color="auto"/>
              <w:right w:val="single" w:sz="4" w:space="0" w:color="auto"/>
            </w:tcBorders>
          </w:tcPr>
          <w:p w14:paraId="559CE1E3"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7E92A50B" w14:textId="77777777" w:rsidR="00000000" w:rsidRDefault="00000000">
            <w:pPr>
              <w:pStyle w:val="a7"/>
            </w:pPr>
          </w:p>
        </w:tc>
        <w:tc>
          <w:tcPr>
            <w:tcW w:w="2069" w:type="dxa"/>
            <w:tcBorders>
              <w:top w:val="single" w:sz="4" w:space="0" w:color="auto"/>
              <w:left w:val="single" w:sz="4" w:space="0" w:color="auto"/>
              <w:bottom w:val="single" w:sz="4" w:space="0" w:color="auto"/>
              <w:right w:val="single" w:sz="4" w:space="0" w:color="auto"/>
            </w:tcBorders>
          </w:tcPr>
          <w:p w14:paraId="5AD28032" w14:textId="77777777" w:rsidR="00000000" w:rsidRDefault="00000000">
            <w:pPr>
              <w:pStyle w:val="a9"/>
            </w:pPr>
            <w:r>
              <w:t>Выполнение субъектом электроэнергетики мероприятий, запланированных по результатам проведения контрольных противоаварийных тренировок персонала</w:t>
            </w:r>
          </w:p>
        </w:tc>
        <w:tc>
          <w:tcPr>
            <w:tcW w:w="2293" w:type="dxa"/>
            <w:tcBorders>
              <w:top w:val="single" w:sz="4" w:space="0" w:color="auto"/>
              <w:left w:val="single" w:sz="4" w:space="0" w:color="auto"/>
              <w:bottom w:val="single" w:sz="4" w:space="0" w:color="auto"/>
              <w:right w:val="single" w:sz="4" w:space="0" w:color="auto"/>
            </w:tcBorders>
          </w:tcPr>
          <w:p w14:paraId="588CD8E7"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2E69EE7C" w14:textId="77777777" w:rsidR="00000000" w:rsidRDefault="00000000">
            <w:pPr>
              <w:pStyle w:val="a9"/>
            </w:pPr>
            <w:r>
              <w:t>Сведения о выполнении мероприятий по подготовке персонала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30EED959" w14:textId="77777777" w:rsidR="00000000" w:rsidRDefault="00000000">
            <w:pPr>
              <w:pStyle w:val="a9"/>
            </w:pPr>
            <w:r>
              <w:t>Приложение N 45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5614FE0D"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7E6326F0" w14:textId="77777777" w:rsidR="00000000" w:rsidRDefault="00000000">
            <w:pPr>
              <w:pStyle w:val="a7"/>
              <w:jc w:val="center"/>
            </w:pPr>
            <w:r>
              <w:t>Если Ф=0 при П&gt;0,</w:t>
            </w:r>
          </w:p>
          <w:p w14:paraId="3CD9CCCF" w14:textId="77777777" w:rsidR="00000000" w:rsidRDefault="00000000">
            <w:pPr>
              <w:pStyle w:val="a7"/>
              <w:jc w:val="center"/>
            </w:pPr>
            <w:r>
              <w:t>где: Ф - количество выполненных в оцениваемом периоде мероприятий</w:t>
            </w:r>
          </w:p>
          <w:p w14:paraId="0A92F25A" w14:textId="77777777" w:rsidR="00000000" w:rsidRDefault="00000000">
            <w:pPr>
              <w:pStyle w:val="a7"/>
              <w:jc w:val="center"/>
            </w:pPr>
            <w:r>
              <w:t>по результатам контрольных противоаварийных тренировок диспетчерского персонала, штук;</w:t>
            </w:r>
          </w:p>
          <w:p w14:paraId="42680F4E" w14:textId="77777777" w:rsidR="00000000" w:rsidRDefault="00000000">
            <w:pPr>
              <w:pStyle w:val="a7"/>
              <w:jc w:val="center"/>
            </w:pPr>
            <w:r>
              <w:t>П - количество мероприятий, выполнение которых запланировано в оцениваемом периоде</w:t>
            </w:r>
          </w:p>
          <w:p w14:paraId="2D200E69" w14:textId="77777777" w:rsidR="00000000" w:rsidRDefault="00000000">
            <w:pPr>
              <w:pStyle w:val="a7"/>
              <w:jc w:val="center"/>
            </w:pPr>
            <w:r>
              <w:t>по результатам контрольных противоаварийных тренировок диспетчерского персонала, штук</w:t>
            </w:r>
          </w:p>
        </w:tc>
        <w:tc>
          <w:tcPr>
            <w:tcW w:w="3470" w:type="dxa"/>
            <w:tcBorders>
              <w:top w:val="single" w:sz="4" w:space="0" w:color="auto"/>
              <w:left w:val="single" w:sz="4" w:space="0" w:color="auto"/>
              <w:bottom w:val="single" w:sz="4" w:space="0" w:color="auto"/>
              <w:right w:val="single" w:sz="4" w:space="0" w:color="auto"/>
            </w:tcBorders>
          </w:tcPr>
          <w:p w14:paraId="41D59B46" w14:textId="77777777" w:rsidR="00000000" w:rsidRDefault="00000000">
            <w:pPr>
              <w:pStyle w:val="a7"/>
              <w:jc w:val="center"/>
            </w:pPr>
            <w:r>
              <w:t>Рассчитывается по формуле:</w:t>
            </w:r>
          </w:p>
          <w:p w14:paraId="3AB2B10F" w14:textId="77777777" w:rsidR="00000000" w:rsidRDefault="00000000">
            <w:pPr>
              <w:pStyle w:val="a7"/>
              <w:jc w:val="center"/>
            </w:pPr>
            <w:r>
              <w:t>Б=Ф/П,</w:t>
            </w:r>
          </w:p>
          <w:p w14:paraId="743F641D" w14:textId="77777777" w:rsidR="00000000" w:rsidRDefault="00000000">
            <w:pPr>
              <w:pStyle w:val="a7"/>
              <w:jc w:val="center"/>
            </w:pPr>
            <w:r>
              <w:t>если Ф&lt;П,</w:t>
            </w:r>
          </w:p>
          <w:p w14:paraId="3EF09A4E" w14:textId="77777777" w:rsidR="00000000" w:rsidRDefault="00000000">
            <w:pPr>
              <w:pStyle w:val="a7"/>
              <w:jc w:val="center"/>
            </w:pPr>
            <w:r>
              <w:t>где: Ф - количество выполненных в оцениваемом периоде мероприятий</w:t>
            </w:r>
          </w:p>
          <w:p w14:paraId="2F5C8039" w14:textId="77777777" w:rsidR="00000000" w:rsidRDefault="00000000">
            <w:pPr>
              <w:pStyle w:val="a7"/>
              <w:jc w:val="center"/>
            </w:pPr>
            <w:r>
              <w:t>по результатам контрольных противоаварийных тренировок диспетчерского персонала, штук;</w:t>
            </w:r>
          </w:p>
          <w:p w14:paraId="0AAFD50A" w14:textId="77777777" w:rsidR="00000000" w:rsidRDefault="00000000">
            <w:pPr>
              <w:pStyle w:val="a7"/>
              <w:jc w:val="center"/>
            </w:pPr>
            <w:r>
              <w:t>П - количество мероприятий, выполнение которых запланировано в оцениваемом периоде</w:t>
            </w:r>
          </w:p>
          <w:p w14:paraId="168C9B4E" w14:textId="77777777" w:rsidR="00000000" w:rsidRDefault="00000000">
            <w:pPr>
              <w:pStyle w:val="a7"/>
              <w:jc w:val="center"/>
            </w:pPr>
            <w:r>
              <w:t>по результатам контрольных противоаварийных тренировок диспетчерского персонала, штук</w:t>
            </w:r>
          </w:p>
        </w:tc>
        <w:tc>
          <w:tcPr>
            <w:tcW w:w="3619" w:type="dxa"/>
            <w:tcBorders>
              <w:top w:val="single" w:sz="4" w:space="0" w:color="auto"/>
              <w:left w:val="single" w:sz="4" w:space="0" w:color="auto"/>
              <w:bottom w:val="single" w:sz="4" w:space="0" w:color="auto"/>
              <w:right w:val="single" w:sz="4" w:space="0" w:color="auto"/>
            </w:tcBorders>
          </w:tcPr>
          <w:p w14:paraId="2B2EBB6E" w14:textId="1A6F9C5C" w:rsidR="00000000" w:rsidRDefault="00000000">
            <w:pPr>
              <w:pStyle w:val="a7"/>
              <w:jc w:val="center"/>
            </w:pPr>
            <w:r>
              <w:t xml:space="preserve">Если </w:t>
            </w:r>
            <w:r w:rsidR="00355DF5">
              <w:rPr>
                <w:noProof/>
              </w:rPr>
              <w:drawing>
                <wp:inline distT="0" distB="0" distL="0" distR="0" wp14:anchorId="346518C1" wp14:editId="2E15EE9C">
                  <wp:extent cx="393700" cy="1905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3AD9385D" w14:textId="77777777" w:rsidR="00000000" w:rsidRDefault="00000000">
            <w:pPr>
              <w:pStyle w:val="a7"/>
              <w:jc w:val="center"/>
            </w:pPr>
            <w:r>
              <w:t>либо П=0,</w:t>
            </w:r>
          </w:p>
          <w:p w14:paraId="3A54139D" w14:textId="77777777" w:rsidR="00000000" w:rsidRDefault="00000000">
            <w:pPr>
              <w:pStyle w:val="a7"/>
              <w:jc w:val="center"/>
            </w:pPr>
            <w:r>
              <w:t>где: Ф - количество выполненных в оцениваемом периоде мероприятий по результатам контрольных противоаварийных тренировок диспетчерского персонала, штук;</w:t>
            </w:r>
          </w:p>
          <w:p w14:paraId="468140FB" w14:textId="77777777" w:rsidR="00000000" w:rsidRDefault="00000000">
            <w:pPr>
              <w:pStyle w:val="a7"/>
              <w:jc w:val="center"/>
            </w:pPr>
            <w:r>
              <w:t>П - количество мероприятий, выполнение которых запланировано в оцениваемом периоде</w:t>
            </w:r>
          </w:p>
          <w:p w14:paraId="67A6B9F1" w14:textId="77777777" w:rsidR="00000000" w:rsidRDefault="00000000">
            <w:pPr>
              <w:pStyle w:val="a7"/>
              <w:jc w:val="center"/>
            </w:pPr>
            <w:r>
              <w:t>по результатам контрольных противоаварийных тренировок диспетчерского персонала, штук</w:t>
            </w:r>
          </w:p>
        </w:tc>
        <w:tc>
          <w:tcPr>
            <w:tcW w:w="1567" w:type="dxa"/>
            <w:tcBorders>
              <w:top w:val="single" w:sz="4" w:space="0" w:color="auto"/>
              <w:left w:val="single" w:sz="4" w:space="0" w:color="auto"/>
              <w:bottom w:val="single" w:sz="4" w:space="0" w:color="auto"/>
              <w:right w:val="single" w:sz="4" w:space="0" w:color="auto"/>
            </w:tcBorders>
          </w:tcPr>
          <w:p w14:paraId="02384DD0" w14:textId="77777777" w:rsidR="00000000" w:rsidRDefault="00000000">
            <w:pPr>
              <w:pStyle w:val="a7"/>
              <w:jc w:val="center"/>
            </w:pPr>
            <w:r>
              <w:t>0,9</w:t>
            </w:r>
          </w:p>
        </w:tc>
        <w:tc>
          <w:tcPr>
            <w:tcW w:w="1873" w:type="dxa"/>
            <w:tcBorders>
              <w:top w:val="single" w:sz="4" w:space="0" w:color="auto"/>
              <w:left w:val="single" w:sz="4" w:space="0" w:color="auto"/>
              <w:bottom w:val="single" w:sz="4" w:space="0" w:color="auto"/>
            </w:tcBorders>
          </w:tcPr>
          <w:p w14:paraId="450DD052" w14:textId="77777777" w:rsidR="00000000" w:rsidRDefault="00000000">
            <w:pPr>
              <w:pStyle w:val="a9"/>
            </w:pPr>
            <w:r>
              <w:t>Доля показателя - 2</w:t>
            </w:r>
          </w:p>
        </w:tc>
      </w:tr>
      <w:tr w:rsidR="00000000" w14:paraId="42A71059"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49540AFD" w14:textId="77777777" w:rsidR="00000000" w:rsidRDefault="00000000">
            <w:pPr>
              <w:pStyle w:val="a7"/>
              <w:jc w:val="center"/>
            </w:pPr>
            <w:bookmarkStart w:id="179" w:name="sub_11320"/>
            <w:r>
              <w:t>19.</w:t>
            </w:r>
            <w:bookmarkEnd w:id="179"/>
          </w:p>
        </w:tc>
        <w:tc>
          <w:tcPr>
            <w:tcW w:w="1931" w:type="dxa"/>
            <w:tcBorders>
              <w:top w:val="nil"/>
              <w:left w:val="single" w:sz="4" w:space="0" w:color="auto"/>
              <w:bottom w:val="single" w:sz="4" w:space="0" w:color="auto"/>
              <w:right w:val="single" w:sz="4" w:space="0" w:color="auto"/>
            </w:tcBorders>
          </w:tcPr>
          <w:p w14:paraId="38367735" w14:textId="77777777" w:rsidR="00000000" w:rsidRDefault="00000000">
            <w:pPr>
              <w:pStyle w:val="a9"/>
            </w:pPr>
            <w:r>
              <w:t>Оперативно-диспетчерское управление</w:t>
            </w:r>
          </w:p>
        </w:tc>
        <w:tc>
          <w:tcPr>
            <w:tcW w:w="2282" w:type="dxa"/>
            <w:tcBorders>
              <w:top w:val="nil"/>
              <w:left w:val="single" w:sz="4" w:space="0" w:color="auto"/>
              <w:bottom w:val="single" w:sz="4" w:space="0" w:color="auto"/>
              <w:right w:val="single" w:sz="4" w:space="0" w:color="auto"/>
            </w:tcBorders>
          </w:tcPr>
          <w:p w14:paraId="1C880A4B" w14:textId="77777777" w:rsidR="00000000" w:rsidRDefault="00000000">
            <w:pPr>
              <w:pStyle w:val="a9"/>
            </w:pPr>
            <w:r>
              <w:t xml:space="preserve">Соответствие установленным требованиям документов, определяющих порядок осуществления оперативно-диспетчерского управления в электроэнергетике, а также действий персонала по предотвращению и ликвидации нарушений нормального </w:t>
            </w:r>
            <w:r>
              <w:lastRenderedPageBreak/>
              <w:t>режима, включая действия при превышении максимально допустимых перетоков в контролируемых сечениях электрической сети</w:t>
            </w:r>
          </w:p>
        </w:tc>
        <w:tc>
          <w:tcPr>
            <w:tcW w:w="2069" w:type="dxa"/>
            <w:tcBorders>
              <w:top w:val="single" w:sz="4" w:space="0" w:color="auto"/>
              <w:left w:val="single" w:sz="4" w:space="0" w:color="auto"/>
              <w:bottom w:val="single" w:sz="4" w:space="0" w:color="auto"/>
              <w:right w:val="single" w:sz="4" w:space="0" w:color="auto"/>
            </w:tcBorders>
          </w:tcPr>
          <w:p w14:paraId="29FF9126" w14:textId="77777777" w:rsidR="00000000" w:rsidRDefault="00000000">
            <w:pPr>
              <w:pStyle w:val="a9"/>
            </w:pPr>
            <w:r>
              <w:lastRenderedPageBreak/>
              <w:t xml:space="preserve">Соответствие требованиям Правил оперативно-диспетчерского управления в электроэнергетике, утвержденных постановлением Правительства Российской Федерации от 27.12.2004 N 854 (Собрание законодательства Российской Федерации, 2004, </w:t>
            </w:r>
            <w:r>
              <w:lastRenderedPageBreak/>
              <w:t>N 52, ст. 5518; 2018, N 51, ст. 8007; 2021, N 6, ст. 985) (далее - Правила ОДУ) документов, определяющих порядок осуществления оперативно-диспетчерского управления в электроэнергетике</w:t>
            </w:r>
          </w:p>
        </w:tc>
        <w:tc>
          <w:tcPr>
            <w:tcW w:w="2293" w:type="dxa"/>
            <w:tcBorders>
              <w:top w:val="single" w:sz="4" w:space="0" w:color="auto"/>
              <w:left w:val="single" w:sz="4" w:space="0" w:color="auto"/>
              <w:bottom w:val="single" w:sz="4" w:space="0" w:color="auto"/>
              <w:right w:val="single" w:sz="4" w:space="0" w:color="auto"/>
            </w:tcBorders>
          </w:tcPr>
          <w:p w14:paraId="4C703798" w14:textId="77777777" w:rsidR="00000000" w:rsidRDefault="00000000">
            <w:pPr>
              <w:pStyle w:val="a9"/>
            </w:pPr>
            <w:r>
              <w:lastRenderedPageBreak/>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0811A56D" w14:textId="77777777" w:rsidR="00000000" w:rsidRDefault="00000000">
            <w:pPr>
              <w:pStyle w:val="a9"/>
            </w:pPr>
            <w:r>
              <w:t xml:space="preserve">Сведения о соответствии инструкции по производству переключений в электроустановках, инструкции по предотвращению развития и ликвидации нарушений нормального режима электрической части энергосистемы, типовых программ переключений по выводу в ремонт и вводу в работу линий электропередачи и устройств релейной защиты и автоматики, находящихся в диспетчерском управлении </w:t>
            </w:r>
            <w:r>
              <w:lastRenderedPageBreak/>
              <w:t>диспетчерских центров, требованиям Правил ОДУ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28040CF5" w14:textId="77777777" w:rsidR="00000000" w:rsidRDefault="00000000">
            <w:pPr>
              <w:pStyle w:val="a9"/>
            </w:pPr>
            <w:r>
              <w:lastRenderedPageBreak/>
              <w:t>Без утвержденной формы предоставления информации</w:t>
            </w:r>
          </w:p>
        </w:tc>
        <w:tc>
          <w:tcPr>
            <w:tcW w:w="2119" w:type="dxa"/>
            <w:tcBorders>
              <w:top w:val="single" w:sz="4" w:space="0" w:color="auto"/>
              <w:left w:val="single" w:sz="4" w:space="0" w:color="auto"/>
              <w:bottom w:val="single" w:sz="4" w:space="0" w:color="auto"/>
              <w:right w:val="single" w:sz="4" w:space="0" w:color="auto"/>
            </w:tcBorders>
          </w:tcPr>
          <w:p w14:paraId="3E71DBFC"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3111293D" w14:textId="77777777" w:rsidR="00000000" w:rsidRDefault="00000000">
            <w:pPr>
              <w:pStyle w:val="a7"/>
              <w:jc w:val="center"/>
            </w:pPr>
            <w:r>
              <w:t>Наличие фактов невыполнения требований Правил ОДУ</w:t>
            </w:r>
          </w:p>
        </w:tc>
        <w:tc>
          <w:tcPr>
            <w:tcW w:w="3470" w:type="dxa"/>
            <w:tcBorders>
              <w:top w:val="single" w:sz="4" w:space="0" w:color="auto"/>
              <w:left w:val="single" w:sz="4" w:space="0" w:color="auto"/>
              <w:bottom w:val="single" w:sz="4" w:space="0" w:color="auto"/>
              <w:right w:val="single" w:sz="4" w:space="0" w:color="auto"/>
            </w:tcBorders>
          </w:tcPr>
          <w:p w14:paraId="7A67E911"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7F651E31" w14:textId="77777777" w:rsidR="00000000" w:rsidRDefault="00000000">
            <w:pPr>
              <w:pStyle w:val="a7"/>
              <w:jc w:val="center"/>
            </w:pPr>
            <w:r>
              <w:t>Отсутствие фактов невыполнения требований Правил ОДУ</w:t>
            </w:r>
          </w:p>
        </w:tc>
        <w:tc>
          <w:tcPr>
            <w:tcW w:w="1567" w:type="dxa"/>
            <w:tcBorders>
              <w:top w:val="single" w:sz="4" w:space="0" w:color="auto"/>
              <w:left w:val="single" w:sz="4" w:space="0" w:color="auto"/>
              <w:bottom w:val="single" w:sz="4" w:space="0" w:color="auto"/>
              <w:right w:val="single" w:sz="4" w:space="0" w:color="auto"/>
            </w:tcBorders>
          </w:tcPr>
          <w:p w14:paraId="65444917"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07B4EAF9" w14:textId="77777777" w:rsidR="00000000" w:rsidRDefault="00000000">
            <w:pPr>
              <w:pStyle w:val="a9"/>
            </w:pPr>
            <w:r>
              <w:t>Доля показателя - 2</w:t>
            </w:r>
          </w:p>
        </w:tc>
      </w:tr>
      <w:tr w:rsidR="00000000" w14:paraId="41381020"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1E2B0186" w14:textId="77777777" w:rsidR="00000000" w:rsidRDefault="00000000">
            <w:pPr>
              <w:pStyle w:val="a7"/>
              <w:jc w:val="center"/>
            </w:pPr>
            <w:bookmarkStart w:id="180" w:name="sub_11321"/>
            <w:r>
              <w:t>20.</w:t>
            </w:r>
            <w:bookmarkEnd w:id="180"/>
          </w:p>
        </w:tc>
        <w:tc>
          <w:tcPr>
            <w:tcW w:w="1931" w:type="dxa"/>
            <w:tcBorders>
              <w:top w:val="nil"/>
              <w:left w:val="single" w:sz="4" w:space="0" w:color="auto"/>
              <w:bottom w:val="nil"/>
              <w:right w:val="single" w:sz="4" w:space="0" w:color="auto"/>
            </w:tcBorders>
          </w:tcPr>
          <w:p w14:paraId="72E62753"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027F9D75" w14:textId="77777777" w:rsidR="00000000" w:rsidRDefault="00000000">
            <w:pPr>
              <w:pStyle w:val="a9"/>
            </w:pPr>
            <w:r>
              <w:t>Соблюдение требований к функционированию оперативно-информационного комплекса в нормальных условиях и при возникновении нарушений в его работе</w:t>
            </w:r>
          </w:p>
        </w:tc>
        <w:tc>
          <w:tcPr>
            <w:tcW w:w="2069" w:type="dxa"/>
            <w:tcBorders>
              <w:top w:val="single" w:sz="4" w:space="0" w:color="auto"/>
              <w:left w:val="single" w:sz="4" w:space="0" w:color="auto"/>
              <w:bottom w:val="single" w:sz="4" w:space="0" w:color="auto"/>
              <w:right w:val="single" w:sz="4" w:space="0" w:color="auto"/>
            </w:tcBorders>
          </w:tcPr>
          <w:p w14:paraId="74C8402E" w14:textId="77777777" w:rsidR="00000000" w:rsidRDefault="00000000">
            <w:pPr>
              <w:pStyle w:val="a9"/>
            </w:pPr>
            <w:r>
              <w:t>Выполнение требований к функционированию оперативно-информационного комплекса в нормальных условиях и при возникновении нарушений в его работе</w:t>
            </w:r>
          </w:p>
        </w:tc>
        <w:tc>
          <w:tcPr>
            <w:tcW w:w="2293" w:type="dxa"/>
            <w:tcBorders>
              <w:top w:val="single" w:sz="4" w:space="0" w:color="auto"/>
              <w:left w:val="single" w:sz="4" w:space="0" w:color="auto"/>
              <w:bottom w:val="single" w:sz="4" w:space="0" w:color="auto"/>
              <w:right w:val="single" w:sz="4" w:space="0" w:color="auto"/>
            </w:tcBorders>
          </w:tcPr>
          <w:p w14:paraId="41532B23"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2EAAA306" w14:textId="77777777" w:rsidR="00000000" w:rsidRDefault="00000000">
            <w:pPr>
              <w:pStyle w:val="a9"/>
            </w:pPr>
            <w:r>
              <w:t>Сведения о выполнении требований (коэффициент готовности) к функционированию оперативно-информационного комплекса в нормальных условиях и при возникновении нарушений в его работе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633CF7B1" w14:textId="77777777" w:rsidR="00000000" w:rsidRDefault="00000000">
            <w:pPr>
              <w:pStyle w:val="a9"/>
            </w:pPr>
            <w:r>
              <w:t>Без утвержденной формы предоставления информации</w:t>
            </w:r>
          </w:p>
        </w:tc>
        <w:tc>
          <w:tcPr>
            <w:tcW w:w="2119" w:type="dxa"/>
            <w:tcBorders>
              <w:top w:val="single" w:sz="4" w:space="0" w:color="auto"/>
              <w:left w:val="single" w:sz="4" w:space="0" w:color="auto"/>
              <w:bottom w:val="single" w:sz="4" w:space="0" w:color="auto"/>
              <w:right w:val="single" w:sz="4" w:space="0" w:color="auto"/>
            </w:tcBorders>
          </w:tcPr>
          <w:p w14:paraId="34F72B53"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0945E9D2" w14:textId="77777777" w:rsidR="00000000" w:rsidRDefault="00000000">
            <w:pPr>
              <w:pStyle w:val="a7"/>
              <w:jc w:val="center"/>
            </w:pPr>
            <w:r>
              <w:t>Наличие фактов невыполнения требований</w:t>
            </w:r>
          </w:p>
        </w:tc>
        <w:tc>
          <w:tcPr>
            <w:tcW w:w="3470" w:type="dxa"/>
            <w:tcBorders>
              <w:top w:val="single" w:sz="4" w:space="0" w:color="auto"/>
              <w:left w:val="single" w:sz="4" w:space="0" w:color="auto"/>
              <w:bottom w:val="single" w:sz="4" w:space="0" w:color="auto"/>
              <w:right w:val="single" w:sz="4" w:space="0" w:color="auto"/>
            </w:tcBorders>
          </w:tcPr>
          <w:p w14:paraId="5A27C885" w14:textId="77777777" w:rsidR="00000000" w:rsidRDefault="00000000">
            <w:pPr>
              <w:pStyle w:val="a7"/>
              <w:jc w:val="center"/>
            </w:pPr>
            <w:r>
              <w:t>-</w:t>
            </w:r>
          </w:p>
        </w:tc>
        <w:tc>
          <w:tcPr>
            <w:tcW w:w="3619" w:type="dxa"/>
            <w:tcBorders>
              <w:top w:val="single" w:sz="4" w:space="0" w:color="auto"/>
              <w:left w:val="single" w:sz="4" w:space="0" w:color="auto"/>
              <w:bottom w:val="single" w:sz="4" w:space="0" w:color="auto"/>
              <w:right w:val="single" w:sz="4" w:space="0" w:color="auto"/>
            </w:tcBorders>
          </w:tcPr>
          <w:p w14:paraId="43448F1A" w14:textId="77777777" w:rsidR="00000000" w:rsidRDefault="00000000">
            <w:pPr>
              <w:pStyle w:val="a7"/>
              <w:jc w:val="center"/>
            </w:pPr>
            <w:r>
              <w:t>Отсутствие фактов невыполнения требований</w:t>
            </w:r>
          </w:p>
        </w:tc>
        <w:tc>
          <w:tcPr>
            <w:tcW w:w="1567" w:type="dxa"/>
            <w:tcBorders>
              <w:top w:val="single" w:sz="4" w:space="0" w:color="auto"/>
              <w:left w:val="single" w:sz="4" w:space="0" w:color="auto"/>
              <w:bottom w:val="single" w:sz="4" w:space="0" w:color="auto"/>
              <w:right w:val="single" w:sz="4" w:space="0" w:color="auto"/>
            </w:tcBorders>
          </w:tcPr>
          <w:p w14:paraId="3832AACB" w14:textId="77777777" w:rsidR="00000000" w:rsidRDefault="00000000">
            <w:pPr>
              <w:pStyle w:val="a7"/>
              <w:jc w:val="center"/>
            </w:pPr>
            <w:r>
              <w:t>1</w:t>
            </w:r>
          </w:p>
        </w:tc>
        <w:tc>
          <w:tcPr>
            <w:tcW w:w="1873" w:type="dxa"/>
            <w:tcBorders>
              <w:top w:val="single" w:sz="4" w:space="0" w:color="auto"/>
              <w:left w:val="single" w:sz="4" w:space="0" w:color="auto"/>
              <w:bottom w:val="single" w:sz="4" w:space="0" w:color="auto"/>
            </w:tcBorders>
          </w:tcPr>
          <w:p w14:paraId="0ACEF921" w14:textId="77777777" w:rsidR="00000000" w:rsidRDefault="00000000">
            <w:pPr>
              <w:pStyle w:val="a9"/>
            </w:pPr>
            <w:r>
              <w:t>Доля показателя - 3</w:t>
            </w:r>
          </w:p>
        </w:tc>
      </w:tr>
      <w:tr w:rsidR="00000000" w14:paraId="2A88E63B" w14:textId="77777777">
        <w:tblPrEx>
          <w:tblCellMar>
            <w:top w:w="0" w:type="dxa"/>
            <w:bottom w:w="0" w:type="dxa"/>
          </w:tblCellMar>
        </w:tblPrEx>
        <w:tc>
          <w:tcPr>
            <w:tcW w:w="890" w:type="dxa"/>
            <w:tcBorders>
              <w:top w:val="single" w:sz="4" w:space="0" w:color="auto"/>
              <w:bottom w:val="single" w:sz="4" w:space="0" w:color="auto"/>
              <w:right w:val="single" w:sz="4" w:space="0" w:color="auto"/>
            </w:tcBorders>
          </w:tcPr>
          <w:p w14:paraId="1ECF6AC0" w14:textId="77777777" w:rsidR="00000000" w:rsidRDefault="00000000">
            <w:pPr>
              <w:pStyle w:val="a7"/>
              <w:jc w:val="center"/>
            </w:pPr>
            <w:bookmarkStart w:id="181" w:name="sub_11322"/>
            <w:r>
              <w:t>21.</w:t>
            </w:r>
            <w:bookmarkEnd w:id="181"/>
          </w:p>
        </w:tc>
        <w:tc>
          <w:tcPr>
            <w:tcW w:w="1931" w:type="dxa"/>
            <w:tcBorders>
              <w:top w:val="nil"/>
              <w:left w:val="single" w:sz="4" w:space="0" w:color="auto"/>
              <w:bottom w:val="single" w:sz="4" w:space="0" w:color="auto"/>
              <w:right w:val="single" w:sz="4" w:space="0" w:color="auto"/>
            </w:tcBorders>
          </w:tcPr>
          <w:p w14:paraId="163F1A66" w14:textId="77777777" w:rsidR="00000000" w:rsidRDefault="00000000">
            <w:pPr>
              <w:pStyle w:val="a7"/>
            </w:pPr>
          </w:p>
        </w:tc>
        <w:tc>
          <w:tcPr>
            <w:tcW w:w="2282" w:type="dxa"/>
            <w:tcBorders>
              <w:top w:val="nil"/>
              <w:left w:val="single" w:sz="4" w:space="0" w:color="auto"/>
              <w:bottom w:val="single" w:sz="4" w:space="0" w:color="auto"/>
              <w:right w:val="single" w:sz="4" w:space="0" w:color="auto"/>
            </w:tcBorders>
          </w:tcPr>
          <w:p w14:paraId="0DE47BF2" w14:textId="77777777" w:rsidR="00000000" w:rsidRDefault="00000000">
            <w:pPr>
              <w:pStyle w:val="a9"/>
            </w:pPr>
            <w:r>
              <w:t>Выполнение расчетов параметров настройки устройств релейной защиты, относящихся к объектам диспетчеризации диспетчерского центра, и выдача соответствующих заданий субъектам электроэнергетики и потребителям электрической энергии</w:t>
            </w:r>
          </w:p>
        </w:tc>
        <w:tc>
          <w:tcPr>
            <w:tcW w:w="2069" w:type="dxa"/>
            <w:tcBorders>
              <w:top w:val="single" w:sz="4" w:space="0" w:color="auto"/>
              <w:left w:val="single" w:sz="4" w:space="0" w:color="auto"/>
              <w:bottom w:val="single" w:sz="4" w:space="0" w:color="auto"/>
              <w:right w:val="single" w:sz="4" w:space="0" w:color="auto"/>
            </w:tcBorders>
          </w:tcPr>
          <w:p w14:paraId="1173B1EF" w14:textId="77777777" w:rsidR="00000000" w:rsidRDefault="00000000">
            <w:pPr>
              <w:pStyle w:val="a9"/>
            </w:pPr>
            <w:r>
              <w:t>Выполнение расчетов и выдача диспетчерским центром заданий субъектам электроэнергетики по параметрам настройки устройств релейной защиты, отнесенных к объектам диспетчеризации</w:t>
            </w:r>
          </w:p>
        </w:tc>
        <w:tc>
          <w:tcPr>
            <w:tcW w:w="2293" w:type="dxa"/>
            <w:tcBorders>
              <w:top w:val="single" w:sz="4" w:space="0" w:color="auto"/>
              <w:left w:val="single" w:sz="4" w:space="0" w:color="auto"/>
              <w:bottom w:val="single" w:sz="4" w:space="0" w:color="auto"/>
              <w:right w:val="single" w:sz="4" w:space="0" w:color="auto"/>
            </w:tcBorders>
          </w:tcPr>
          <w:p w14:paraId="1E7DC816" w14:textId="77777777" w:rsidR="00000000" w:rsidRDefault="00000000">
            <w:pPr>
              <w:pStyle w:val="a9"/>
            </w:pPr>
            <w:r>
              <w:t>Субъекты оперативно-диспетчерского управления в электроэнергетике</w:t>
            </w:r>
          </w:p>
        </w:tc>
        <w:tc>
          <w:tcPr>
            <w:tcW w:w="3238" w:type="dxa"/>
            <w:tcBorders>
              <w:top w:val="single" w:sz="4" w:space="0" w:color="auto"/>
              <w:left w:val="single" w:sz="4" w:space="0" w:color="auto"/>
              <w:bottom w:val="single" w:sz="4" w:space="0" w:color="auto"/>
              <w:right w:val="single" w:sz="4" w:space="0" w:color="auto"/>
            </w:tcBorders>
          </w:tcPr>
          <w:p w14:paraId="5A71B88D" w14:textId="77777777" w:rsidR="00000000" w:rsidRDefault="00000000">
            <w:pPr>
              <w:pStyle w:val="a9"/>
            </w:pPr>
            <w:r>
              <w:t>Сведения о выполнении расчетов и выдаче диспетчерскими центрами заданий субъектам электроэнергетики по параметрам настройки находящихся в эксплуатации устройств релейной защиты, расчет и выбор настройки которых выполняют диспетчерские центры в соответствии с Перечнем предоставляемой субъектами электроэнергетики информации</w:t>
            </w:r>
          </w:p>
        </w:tc>
        <w:tc>
          <w:tcPr>
            <w:tcW w:w="2370" w:type="dxa"/>
            <w:tcBorders>
              <w:top w:val="single" w:sz="4" w:space="0" w:color="auto"/>
              <w:left w:val="single" w:sz="4" w:space="0" w:color="auto"/>
              <w:bottom w:val="single" w:sz="4" w:space="0" w:color="auto"/>
              <w:right w:val="single" w:sz="4" w:space="0" w:color="auto"/>
            </w:tcBorders>
          </w:tcPr>
          <w:p w14:paraId="57C1DAC7" w14:textId="77777777" w:rsidR="00000000" w:rsidRDefault="00000000">
            <w:pPr>
              <w:pStyle w:val="a9"/>
            </w:pPr>
            <w:r>
              <w:t>Приложение N 72.2 к Перечню предоставляемой субъектами электроэнергетики информации</w:t>
            </w:r>
          </w:p>
        </w:tc>
        <w:tc>
          <w:tcPr>
            <w:tcW w:w="2119" w:type="dxa"/>
            <w:tcBorders>
              <w:top w:val="single" w:sz="4" w:space="0" w:color="auto"/>
              <w:left w:val="single" w:sz="4" w:space="0" w:color="auto"/>
              <w:bottom w:val="single" w:sz="4" w:space="0" w:color="auto"/>
              <w:right w:val="single" w:sz="4" w:space="0" w:color="auto"/>
            </w:tcBorders>
          </w:tcPr>
          <w:p w14:paraId="42F2F12A" w14:textId="77777777" w:rsidR="00000000" w:rsidRDefault="00000000">
            <w:pPr>
              <w:pStyle w:val="a9"/>
            </w:pPr>
            <w:r>
              <w:t>В соответствии с Перечнем предоставляемой субъектами электроэнергетики информации</w:t>
            </w:r>
          </w:p>
        </w:tc>
        <w:tc>
          <w:tcPr>
            <w:tcW w:w="3190" w:type="dxa"/>
            <w:tcBorders>
              <w:top w:val="single" w:sz="4" w:space="0" w:color="auto"/>
              <w:left w:val="single" w:sz="4" w:space="0" w:color="auto"/>
              <w:bottom w:val="single" w:sz="4" w:space="0" w:color="auto"/>
              <w:right w:val="single" w:sz="4" w:space="0" w:color="auto"/>
            </w:tcBorders>
          </w:tcPr>
          <w:p w14:paraId="7D1AAF2C" w14:textId="77777777" w:rsidR="00000000" w:rsidRDefault="00000000">
            <w:pPr>
              <w:pStyle w:val="a7"/>
              <w:jc w:val="center"/>
            </w:pPr>
            <w:r>
              <w:t>Если Ф=0 при П&gt;0,</w:t>
            </w:r>
          </w:p>
          <w:p w14:paraId="03BF1FCD" w14:textId="77777777" w:rsidR="00000000" w:rsidRDefault="00000000">
            <w:pPr>
              <w:pStyle w:val="a7"/>
              <w:jc w:val="center"/>
            </w:pPr>
            <w:r>
              <w:t>где: Ф - количество нарастающим итогом на оцениваемый период выполненных расчетов/выданных заданий в соответствии с планом, штук;</w:t>
            </w:r>
          </w:p>
          <w:p w14:paraId="5633B5D7" w14:textId="77777777" w:rsidR="00000000" w:rsidRDefault="00000000">
            <w:pPr>
              <w:pStyle w:val="a7"/>
              <w:jc w:val="center"/>
            </w:pPr>
            <w:r>
              <w:t>П - количество нарастающим итогом запланированных на оцениваемый период расчетов параметров настройки находящихся в эксплуатации устройств релейной защиты, расчет и выбор настройки которых выполняют диспетчерские центры, штук</w:t>
            </w:r>
          </w:p>
        </w:tc>
        <w:tc>
          <w:tcPr>
            <w:tcW w:w="3470" w:type="dxa"/>
            <w:tcBorders>
              <w:top w:val="single" w:sz="4" w:space="0" w:color="auto"/>
              <w:left w:val="single" w:sz="4" w:space="0" w:color="auto"/>
              <w:bottom w:val="single" w:sz="4" w:space="0" w:color="auto"/>
              <w:right w:val="single" w:sz="4" w:space="0" w:color="auto"/>
            </w:tcBorders>
          </w:tcPr>
          <w:p w14:paraId="18D3E60E" w14:textId="77777777" w:rsidR="00000000" w:rsidRDefault="00000000">
            <w:pPr>
              <w:pStyle w:val="a7"/>
              <w:jc w:val="center"/>
            </w:pPr>
            <w:r>
              <w:t>Рассчитывается по формуле:</w:t>
            </w:r>
          </w:p>
          <w:p w14:paraId="142D5E9C" w14:textId="77777777" w:rsidR="00000000" w:rsidRDefault="00000000">
            <w:pPr>
              <w:pStyle w:val="a7"/>
              <w:jc w:val="center"/>
            </w:pPr>
            <w:r>
              <w:t>Б=Ф/П,</w:t>
            </w:r>
          </w:p>
          <w:p w14:paraId="2B935101" w14:textId="77777777" w:rsidR="00000000" w:rsidRDefault="00000000">
            <w:pPr>
              <w:pStyle w:val="a7"/>
              <w:jc w:val="center"/>
            </w:pPr>
            <w:r>
              <w:t>если Ф&lt;П,</w:t>
            </w:r>
          </w:p>
          <w:p w14:paraId="4D974E08" w14:textId="77777777" w:rsidR="00000000" w:rsidRDefault="00000000">
            <w:pPr>
              <w:pStyle w:val="a7"/>
              <w:jc w:val="center"/>
            </w:pPr>
            <w:r>
              <w:t>где: Ф - количество нарастающим итогом на оцениваемый период выполненных расчетов/выданных заданий в соответствии с планом, штук; П</w:t>
            </w:r>
          </w:p>
          <w:p w14:paraId="40996B5D" w14:textId="77777777" w:rsidR="00000000" w:rsidRDefault="00000000">
            <w:pPr>
              <w:pStyle w:val="a7"/>
              <w:jc w:val="center"/>
            </w:pPr>
            <w:r>
              <w:t>- количество нарастающим итогом запланированных на оцениваемый период расчетов параметров настройки находящихся в эксплуатации устройств релейной защиты, расчет и выбор настройки которых выполняют диспетчерские центры, штук</w:t>
            </w:r>
          </w:p>
        </w:tc>
        <w:tc>
          <w:tcPr>
            <w:tcW w:w="3619" w:type="dxa"/>
            <w:tcBorders>
              <w:top w:val="single" w:sz="4" w:space="0" w:color="auto"/>
              <w:left w:val="single" w:sz="4" w:space="0" w:color="auto"/>
              <w:bottom w:val="single" w:sz="4" w:space="0" w:color="auto"/>
              <w:right w:val="single" w:sz="4" w:space="0" w:color="auto"/>
            </w:tcBorders>
          </w:tcPr>
          <w:p w14:paraId="58B89C2F" w14:textId="710ED857" w:rsidR="00000000" w:rsidRDefault="00000000">
            <w:pPr>
              <w:pStyle w:val="a7"/>
              <w:jc w:val="center"/>
            </w:pPr>
            <w:r>
              <w:t xml:space="preserve">Если </w:t>
            </w:r>
            <w:r w:rsidR="00355DF5">
              <w:rPr>
                <w:noProof/>
              </w:rPr>
              <w:drawing>
                <wp:inline distT="0" distB="0" distL="0" distR="0" wp14:anchorId="2573715E" wp14:editId="4E85760E">
                  <wp:extent cx="393700" cy="1905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p>
          <w:p w14:paraId="3D4CA944" w14:textId="77777777" w:rsidR="00000000" w:rsidRDefault="00000000">
            <w:pPr>
              <w:pStyle w:val="a7"/>
              <w:jc w:val="center"/>
            </w:pPr>
            <w:r>
              <w:t>либо П=0,</w:t>
            </w:r>
          </w:p>
          <w:p w14:paraId="410668A6" w14:textId="77777777" w:rsidR="00000000" w:rsidRDefault="00000000">
            <w:pPr>
              <w:pStyle w:val="a7"/>
              <w:jc w:val="center"/>
            </w:pPr>
            <w:r>
              <w:t>где: Ф - количество нарастающим итогом на оцениваемый период выполненных расчетов/выданных заданий в соответствии с планом, штук; П - количество нарастающим итогом запланированных на оцениваемый период расчетов параметров настройки находящихся в эксплуатации устройств релейной защиты, расчет и выбор настройки которых выполняют диспетчерские центры, штук</w:t>
            </w:r>
          </w:p>
        </w:tc>
        <w:tc>
          <w:tcPr>
            <w:tcW w:w="1567" w:type="dxa"/>
            <w:tcBorders>
              <w:top w:val="single" w:sz="4" w:space="0" w:color="auto"/>
              <w:left w:val="single" w:sz="4" w:space="0" w:color="auto"/>
              <w:bottom w:val="single" w:sz="4" w:space="0" w:color="auto"/>
              <w:right w:val="single" w:sz="4" w:space="0" w:color="auto"/>
            </w:tcBorders>
          </w:tcPr>
          <w:p w14:paraId="2DE98511" w14:textId="77777777" w:rsidR="00000000" w:rsidRDefault="00000000">
            <w:pPr>
              <w:pStyle w:val="a7"/>
              <w:jc w:val="center"/>
            </w:pPr>
            <w:r>
              <w:t>0,9</w:t>
            </w:r>
          </w:p>
        </w:tc>
        <w:tc>
          <w:tcPr>
            <w:tcW w:w="1873" w:type="dxa"/>
            <w:tcBorders>
              <w:top w:val="single" w:sz="4" w:space="0" w:color="auto"/>
              <w:left w:val="single" w:sz="4" w:space="0" w:color="auto"/>
              <w:bottom w:val="single" w:sz="4" w:space="0" w:color="auto"/>
            </w:tcBorders>
          </w:tcPr>
          <w:p w14:paraId="72A2B211" w14:textId="77777777" w:rsidR="00000000" w:rsidRDefault="00000000">
            <w:pPr>
              <w:pStyle w:val="a9"/>
            </w:pPr>
            <w:r>
              <w:t>Доля показателя</w:t>
            </w:r>
          </w:p>
          <w:p w14:paraId="66962EA9" w14:textId="77777777" w:rsidR="00000000" w:rsidRDefault="00000000">
            <w:pPr>
              <w:pStyle w:val="a9"/>
            </w:pPr>
            <w:r>
              <w:t>- 3</w:t>
            </w:r>
          </w:p>
        </w:tc>
      </w:tr>
    </w:tbl>
    <w:p w14:paraId="60F5414B" w14:textId="77777777" w:rsidR="00000000" w:rsidRDefault="00000000">
      <w:pPr>
        <w:ind w:firstLine="698"/>
        <w:jc w:val="right"/>
      </w:pPr>
      <w:r>
        <w:t>".</w:t>
      </w:r>
    </w:p>
    <w:p w14:paraId="3BD6CE9C" w14:textId="77777777" w:rsidR="00000000" w:rsidRDefault="00000000"/>
    <w:p w14:paraId="3AC113E2" w14:textId="77777777" w:rsidR="00000000" w:rsidRDefault="00000000"/>
    <w:p w14:paraId="1C249D72" w14:textId="77777777" w:rsidR="00000000" w:rsidRDefault="00000000">
      <w:pPr>
        <w:ind w:firstLine="0"/>
        <w:jc w:val="left"/>
        <w:sectPr w:rsidR="00000000">
          <w:headerReference w:type="default" r:id="rId149"/>
          <w:footerReference w:type="default" r:id="rId150"/>
          <w:pgSz w:w="31000" w:h="23811" w:orient="landscape"/>
          <w:pgMar w:top="1440" w:right="800" w:bottom="1440" w:left="800" w:header="720" w:footer="720" w:gutter="0"/>
          <w:cols w:space="720"/>
          <w:noEndnote/>
        </w:sectPr>
      </w:pPr>
    </w:p>
    <w:p w14:paraId="43B8D7CF" w14:textId="77777777" w:rsidR="00000000" w:rsidRDefault="00000000">
      <w:pPr>
        <w:jc w:val="right"/>
        <w:rPr>
          <w:rStyle w:val="a3"/>
          <w:rFonts w:ascii="Arial" w:hAnsi="Arial" w:cs="Arial"/>
        </w:rPr>
      </w:pPr>
      <w:bookmarkStart w:id="182" w:name="sub_2000"/>
      <w:r>
        <w:rPr>
          <w:rStyle w:val="a3"/>
          <w:rFonts w:ascii="Arial" w:hAnsi="Arial" w:cs="Arial"/>
        </w:rPr>
        <w:lastRenderedPageBreak/>
        <w:t>Приложение N 2</w:t>
      </w:r>
      <w:r>
        <w:rPr>
          <w:rStyle w:val="a3"/>
          <w:rFonts w:ascii="Arial" w:hAnsi="Arial" w:cs="Arial"/>
        </w:rPr>
        <w:br/>
        <w:t xml:space="preserve">к </w:t>
      </w:r>
      <w:hyperlink w:anchor="sub_100000" w:history="1">
        <w:r>
          <w:rPr>
            <w:rStyle w:val="a4"/>
            <w:rFonts w:ascii="Arial" w:hAnsi="Arial" w:cs="Arial"/>
          </w:rPr>
          <w:t>изменениям</w:t>
        </w:r>
      </w:hyperlink>
      <w:r>
        <w:rPr>
          <w:rStyle w:val="a3"/>
          <w:rFonts w:ascii="Arial" w:hAnsi="Arial" w:cs="Arial"/>
        </w:rPr>
        <w:t>, которые вносятся в</w:t>
      </w:r>
      <w:r>
        <w:rPr>
          <w:rStyle w:val="a3"/>
          <w:rFonts w:ascii="Arial" w:hAnsi="Arial" w:cs="Arial"/>
        </w:rPr>
        <w:br/>
        <w:t>методику проведения оценки готовности</w:t>
      </w:r>
      <w:r>
        <w:rPr>
          <w:rStyle w:val="a3"/>
          <w:rFonts w:ascii="Arial" w:hAnsi="Arial" w:cs="Arial"/>
        </w:rPr>
        <w:br/>
        <w:t>субъектов электроэнергетики к работе в</w:t>
      </w:r>
      <w:r>
        <w:rPr>
          <w:rStyle w:val="a3"/>
          <w:rFonts w:ascii="Arial" w:hAnsi="Arial" w:cs="Arial"/>
        </w:rPr>
        <w:br/>
        <w:t>отопительный сезон, утвержденную</w:t>
      </w:r>
      <w:r>
        <w:rPr>
          <w:rStyle w:val="a3"/>
          <w:rFonts w:ascii="Arial" w:hAnsi="Arial" w:cs="Arial"/>
        </w:rPr>
        <w:br/>
        <w:t>приказом Минэнерго России</w:t>
      </w:r>
      <w:r>
        <w:rPr>
          <w:rStyle w:val="a3"/>
          <w:rFonts w:ascii="Arial" w:hAnsi="Arial" w:cs="Arial"/>
        </w:rPr>
        <w:br/>
        <w:t>от 27 декабря 2017 г. N 1233,</w:t>
      </w:r>
      <w:r>
        <w:rPr>
          <w:rStyle w:val="a3"/>
          <w:rFonts w:ascii="Arial" w:hAnsi="Arial" w:cs="Arial"/>
        </w:rPr>
        <w:br/>
        <w:t xml:space="preserve">утвержденным </w:t>
      </w:r>
      <w:hyperlink w:anchor="sub_0" w:history="1">
        <w:r>
          <w:rPr>
            <w:rStyle w:val="a4"/>
            <w:rFonts w:ascii="Arial" w:hAnsi="Arial" w:cs="Arial"/>
          </w:rPr>
          <w:t>приказом</w:t>
        </w:r>
      </w:hyperlink>
      <w:r>
        <w:rPr>
          <w:rStyle w:val="a3"/>
          <w:rFonts w:ascii="Arial" w:hAnsi="Arial" w:cs="Arial"/>
        </w:rPr>
        <w:t xml:space="preserve"> Минэнерго России</w:t>
      </w:r>
      <w:r>
        <w:rPr>
          <w:rStyle w:val="a3"/>
          <w:rFonts w:ascii="Arial" w:hAnsi="Arial" w:cs="Arial"/>
        </w:rPr>
        <w:br/>
        <w:t>от 28 июля 2022 г. N 727</w:t>
      </w:r>
    </w:p>
    <w:bookmarkEnd w:id="182"/>
    <w:p w14:paraId="253BFF49" w14:textId="77777777" w:rsidR="00000000" w:rsidRDefault="00000000"/>
    <w:p w14:paraId="09BD5A41" w14:textId="77777777" w:rsidR="00000000" w:rsidRDefault="00000000">
      <w:pPr>
        <w:jc w:val="right"/>
        <w:rPr>
          <w:rStyle w:val="a3"/>
          <w:rFonts w:ascii="Arial" w:hAnsi="Arial" w:cs="Arial"/>
        </w:rPr>
      </w:pPr>
      <w:bookmarkStart w:id="183" w:name="sub_14000"/>
      <w:r>
        <w:rPr>
          <w:rStyle w:val="a3"/>
          <w:rFonts w:ascii="Arial" w:hAnsi="Arial" w:cs="Arial"/>
        </w:rPr>
        <w:t>"Приложение N 4</w:t>
      </w:r>
      <w:r>
        <w:rPr>
          <w:rStyle w:val="a3"/>
          <w:rFonts w:ascii="Arial" w:hAnsi="Arial" w:cs="Arial"/>
        </w:rPr>
        <w:br/>
        <w:t>к методике проведения оценки готовности</w:t>
      </w:r>
      <w:r>
        <w:rPr>
          <w:rStyle w:val="a3"/>
          <w:rFonts w:ascii="Arial" w:hAnsi="Arial" w:cs="Arial"/>
        </w:rPr>
        <w:br/>
        <w:t>субъектов электроэнергетики к работе</w:t>
      </w:r>
      <w:r>
        <w:rPr>
          <w:rStyle w:val="a3"/>
          <w:rFonts w:ascii="Arial" w:hAnsi="Arial" w:cs="Arial"/>
        </w:rPr>
        <w:br/>
        <w:t>в отопительный сезон,</w:t>
      </w:r>
      <w:r>
        <w:rPr>
          <w:rStyle w:val="a3"/>
          <w:rFonts w:ascii="Arial" w:hAnsi="Arial" w:cs="Arial"/>
        </w:rPr>
        <w:br/>
        <w:t>утвержденной приказом Минэнерго России</w:t>
      </w:r>
      <w:r>
        <w:rPr>
          <w:rStyle w:val="a3"/>
          <w:rFonts w:ascii="Arial" w:hAnsi="Arial" w:cs="Arial"/>
        </w:rPr>
        <w:br/>
        <w:t>от 27.12.2017 N 1233</w:t>
      </w:r>
    </w:p>
    <w:bookmarkEnd w:id="183"/>
    <w:p w14:paraId="403C3512" w14:textId="77777777" w:rsidR="00000000" w:rsidRDefault="00000000"/>
    <w:p w14:paraId="60CCDBFD" w14:textId="77777777" w:rsidR="00000000" w:rsidRDefault="00000000">
      <w:pPr>
        <w:pStyle w:val="1"/>
      </w:pPr>
      <w:r>
        <w:t>Перечень</w:t>
      </w:r>
      <w:r>
        <w:br/>
        <w:t>специализированных индикаторов и порядок их расчета</w:t>
      </w:r>
    </w:p>
    <w:p w14:paraId="2E205AB1" w14:textId="77777777" w:rsidR="00000000" w:rsidRDefault="00000000"/>
    <w:p w14:paraId="2A4413B7" w14:textId="77777777" w:rsidR="00000000" w:rsidRDefault="00000000">
      <w:r>
        <w:t>Настоящее приложение применяется для расчета специализированных индикаторов субъектов электроэнергетики, владеющих на праве собственности или ином законном основании объектами электросетевого хозяйства высшим классом номинального напряжения 110 кВ и выше и (или) объектами по производству электрической энергии суммарной установленной мощностью 25 МВт и более, в том числе объектами по производству электрической энергии, функционирующими в режиме комбинированной выработки электрической и тепловой энергии, а также субъектов электроэнергетики, являющихся субъектами оперативно-диспетчерского управления в электроэнергетике, который проводится Министерством энергетики Российской Федерации в соответствии с методикой проведения оценки готовности субъектов электроэнергетики к работе в отопительный сезон, утвержденной приказом Минэнерго России от 27.12.2017 N 1233 (далее - настоящая методика) в отношении следующих объектов (далее - объект оценки готовности):</w:t>
      </w:r>
    </w:p>
    <w:p w14:paraId="10B51E0A" w14:textId="77777777" w:rsidR="00000000" w:rsidRDefault="00000000">
      <w:r>
        <w:t>для субъектов электроэнергетики, владеющих на праве собственности или ином законном основании объектами по производству электрической энергии, - объектов по производству электрической энергии (электростанций), а также обособленных структурных подразделений (филиалов) указанных субъектов электроэнергетики, осуществляющих свою деятельность на базе имущественного комплекса электростанций и осуществляющих их эксплуатацию;</w:t>
      </w:r>
    </w:p>
    <w:p w14:paraId="0F4E0ED9" w14:textId="77777777" w:rsidR="00000000" w:rsidRDefault="00000000">
      <w:r>
        <w:t>для субъектов электроэнергетики, владеющих на праве собственности или ином законном основании объектами электросетевого хозяйства и объектами по передаче электрической энергии, - обособленных структурных подразделений субъекта электроэнергетики (филиалов) (при их наличии), осуществляющих эксплуатацию объектов электросетевого хозяйства и регулируемую деятельность на территориях субъектов Российской Федерации как территориальные сетевые организации. В случае отсутствия у субъекта электроэнергетики указанных обособленных структурных подразделений (филиалов) объектом оценки является все принадлежащие таким субъектам электроэнергетики объекты электросетевого хозяйства в комплексе;</w:t>
      </w:r>
    </w:p>
    <w:p w14:paraId="409C4A90" w14:textId="77777777" w:rsidR="00000000" w:rsidRDefault="00000000">
      <w:r>
        <w:t>для организации по управлению единой национальной (общероссийской) электрической сетью - обособленных структурных подразделений субъекта электроэнергетики (филиалов), осуществляющих эксплуатацию объектов электросетевого хозяйства на территориях одного или нескольких субъектов Российской Федерации, имеющих общие административные границы;</w:t>
      </w:r>
    </w:p>
    <w:p w14:paraId="46E544D6" w14:textId="77777777" w:rsidR="00000000" w:rsidRDefault="00000000">
      <w:r>
        <w:lastRenderedPageBreak/>
        <w:t>для субъектов оперативно-диспетчерского управления в электроэнергетике - диспетчерских центров субъекта оперативно-диспетчерского управления в электроэнергетике.</w:t>
      </w:r>
    </w:p>
    <w:p w14:paraId="648EAD5E" w14:textId="77777777" w:rsidR="00000000" w:rsidRDefault="00000000"/>
    <w:p w14:paraId="509DD101" w14:textId="77777777" w:rsidR="00000000" w:rsidRDefault="00000000">
      <w:pPr>
        <w:ind w:firstLine="0"/>
        <w:jc w:val="left"/>
        <w:sectPr w:rsidR="00000000">
          <w:headerReference w:type="default" r:id="rId151"/>
          <w:footerReference w:type="default" r:id="rId152"/>
          <w:pgSz w:w="11905" w:h="16837"/>
          <w:pgMar w:top="1440" w:right="800" w:bottom="1440" w:left="800" w:header="720" w:footer="720" w:gutter="0"/>
          <w:cols w:space="720"/>
          <w:noEndnote/>
        </w:sectPr>
      </w:pPr>
    </w:p>
    <w:p w14:paraId="5167F5BE" w14:textId="77777777" w:rsidR="00000000" w:rsidRDefault="00000000">
      <w:bookmarkStart w:id="184" w:name="sub_14100"/>
      <w:r>
        <w:rPr>
          <w:rStyle w:val="a3"/>
        </w:rPr>
        <w:lastRenderedPageBreak/>
        <w:t>Таблица 1. Перечень специализированных индикаторов для групп условий готовности объектов оценки готовности субъектов электроэнергетики, владеющих на праве собственности или ином законном основании объектами по производству электрической энергии, и порядок их расчета</w:t>
      </w:r>
    </w:p>
    <w:bookmarkEnd w:id="184"/>
    <w:p w14:paraId="1C4B66D2"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2160"/>
        <w:gridCol w:w="3960"/>
        <w:gridCol w:w="3120"/>
        <w:gridCol w:w="5400"/>
        <w:gridCol w:w="2880"/>
        <w:gridCol w:w="3040"/>
        <w:gridCol w:w="3460"/>
        <w:gridCol w:w="2040"/>
      </w:tblGrid>
      <w:tr w:rsidR="00000000" w14:paraId="23BB89DA" w14:textId="77777777">
        <w:tblPrEx>
          <w:tblCellMar>
            <w:top w:w="0" w:type="dxa"/>
            <w:bottom w:w="0" w:type="dxa"/>
          </w:tblCellMar>
        </w:tblPrEx>
        <w:tc>
          <w:tcPr>
            <w:tcW w:w="900" w:type="dxa"/>
            <w:vMerge w:val="restart"/>
            <w:tcBorders>
              <w:top w:val="single" w:sz="4" w:space="0" w:color="auto"/>
              <w:bottom w:val="single" w:sz="4" w:space="0" w:color="auto"/>
              <w:right w:val="single" w:sz="4" w:space="0" w:color="auto"/>
            </w:tcBorders>
          </w:tcPr>
          <w:p w14:paraId="13B4563E" w14:textId="77777777" w:rsidR="00000000" w:rsidRDefault="00000000">
            <w:pPr>
              <w:pStyle w:val="a7"/>
              <w:jc w:val="center"/>
            </w:pPr>
            <w:r>
              <w:t>N</w:t>
            </w:r>
          </w:p>
          <w:p w14:paraId="085D34BC" w14:textId="77777777" w:rsidR="00000000" w:rsidRDefault="00000000">
            <w:pPr>
              <w:pStyle w:val="a7"/>
              <w:jc w:val="center"/>
            </w:pPr>
            <w:r>
              <w:t>пп</w:t>
            </w:r>
          </w:p>
          <w:p w14:paraId="7ABCCA37" w14:textId="77777777" w:rsidR="00000000" w:rsidRDefault="00000000">
            <w:pPr>
              <w:pStyle w:val="a7"/>
            </w:pPr>
          </w:p>
        </w:tc>
        <w:tc>
          <w:tcPr>
            <w:tcW w:w="2160" w:type="dxa"/>
            <w:vMerge w:val="restart"/>
            <w:tcBorders>
              <w:top w:val="single" w:sz="4" w:space="0" w:color="auto"/>
              <w:left w:val="single" w:sz="4" w:space="0" w:color="auto"/>
              <w:bottom w:val="single" w:sz="4" w:space="0" w:color="auto"/>
              <w:right w:val="single" w:sz="4" w:space="0" w:color="auto"/>
            </w:tcBorders>
          </w:tcPr>
          <w:p w14:paraId="37A6897B" w14:textId="77777777" w:rsidR="00000000" w:rsidRDefault="00000000">
            <w:pPr>
              <w:pStyle w:val="a7"/>
              <w:jc w:val="center"/>
            </w:pPr>
            <w:r>
              <w:t>Группа условий</w:t>
            </w:r>
          </w:p>
          <w:p w14:paraId="0AF503EF" w14:textId="77777777" w:rsidR="00000000" w:rsidRDefault="00000000">
            <w:pPr>
              <w:pStyle w:val="a7"/>
            </w:pPr>
          </w:p>
        </w:tc>
        <w:tc>
          <w:tcPr>
            <w:tcW w:w="3960" w:type="dxa"/>
            <w:vMerge w:val="restart"/>
            <w:tcBorders>
              <w:top w:val="single" w:sz="4" w:space="0" w:color="auto"/>
              <w:left w:val="single" w:sz="4" w:space="0" w:color="auto"/>
              <w:bottom w:val="single" w:sz="4" w:space="0" w:color="auto"/>
              <w:right w:val="single" w:sz="4" w:space="0" w:color="auto"/>
            </w:tcBorders>
          </w:tcPr>
          <w:p w14:paraId="74A4AFE7" w14:textId="77777777" w:rsidR="00000000" w:rsidRDefault="00000000">
            <w:pPr>
              <w:pStyle w:val="a7"/>
              <w:jc w:val="center"/>
            </w:pPr>
            <w:r>
              <w:t>Специализированный индикатор</w:t>
            </w:r>
          </w:p>
          <w:p w14:paraId="6CFD2714" w14:textId="77777777" w:rsidR="00000000" w:rsidRDefault="00000000">
            <w:pPr>
              <w:pStyle w:val="a7"/>
            </w:pPr>
          </w:p>
        </w:tc>
        <w:tc>
          <w:tcPr>
            <w:tcW w:w="14440" w:type="dxa"/>
            <w:gridSpan w:val="4"/>
            <w:tcBorders>
              <w:top w:val="single" w:sz="4" w:space="0" w:color="auto"/>
              <w:left w:val="single" w:sz="4" w:space="0" w:color="auto"/>
              <w:bottom w:val="single" w:sz="4" w:space="0" w:color="auto"/>
              <w:right w:val="single" w:sz="4" w:space="0" w:color="auto"/>
            </w:tcBorders>
          </w:tcPr>
          <w:p w14:paraId="46D11557" w14:textId="77777777" w:rsidR="00000000" w:rsidRDefault="00000000">
            <w:pPr>
              <w:pStyle w:val="a7"/>
              <w:jc w:val="center"/>
            </w:pPr>
            <w:r>
              <w:t>Исходные данные для определения специализированного индикатора</w:t>
            </w:r>
          </w:p>
        </w:tc>
        <w:tc>
          <w:tcPr>
            <w:tcW w:w="3460" w:type="dxa"/>
            <w:vMerge w:val="restart"/>
            <w:tcBorders>
              <w:top w:val="single" w:sz="4" w:space="0" w:color="auto"/>
              <w:left w:val="single" w:sz="4" w:space="0" w:color="auto"/>
              <w:bottom w:val="single" w:sz="4" w:space="0" w:color="auto"/>
              <w:right w:val="single" w:sz="4" w:space="0" w:color="auto"/>
            </w:tcBorders>
          </w:tcPr>
          <w:p w14:paraId="5E2C73CF" w14:textId="77777777" w:rsidR="00000000" w:rsidRDefault="00000000">
            <w:pPr>
              <w:pStyle w:val="a7"/>
              <w:jc w:val="center"/>
            </w:pPr>
            <w:r>
              <w:t>Порядок расчета</w:t>
            </w:r>
          </w:p>
          <w:p w14:paraId="6A63B7CB" w14:textId="77777777" w:rsidR="00000000" w:rsidRDefault="00000000">
            <w:pPr>
              <w:pStyle w:val="a7"/>
            </w:pPr>
          </w:p>
        </w:tc>
        <w:tc>
          <w:tcPr>
            <w:tcW w:w="2040" w:type="dxa"/>
            <w:vMerge w:val="restart"/>
            <w:tcBorders>
              <w:top w:val="single" w:sz="4" w:space="0" w:color="auto"/>
              <w:left w:val="single" w:sz="4" w:space="0" w:color="auto"/>
              <w:bottom w:val="single" w:sz="4" w:space="0" w:color="auto"/>
            </w:tcBorders>
          </w:tcPr>
          <w:p w14:paraId="0E8EE0A8" w14:textId="77777777" w:rsidR="00000000" w:rsidRDefault="00000000">
            <w:pPr>
              <w:pStyle w:val="a7"/>
              <w:jc w:val="center"/>
            </w:pPr>
            <w:r>
              <w:t>Установленная</w:t>
            </w:r>
          </w:p>
          <w:p w14:paraId="1A4D54D1" w14:textId="77777777" w:rsidR="00000000" w:rsidRDefault="00000000">
            <w:pPr>
              <w:pStyle w:val="a7"/>
              <w:jc w:val="center"/>
            </w:pPr>
            <w:r>
              <w:t>величина</w:t>
            </w:r>
          </w:p>
        </w:tc>
      </w:tr>
      <w:tr w:rsidR="00000000" w14:paraId="7CBD9CEF" w14:textId="77777777">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6CA44550" w14:textId="77777777" w:rsidR="00000000" w:rsidRDefault="00000000">
            <w:pPr>
              <w:pStyle w:val="a7"/>
            </w:pPr>
          </w:p>
        </w:tc>
        <w:tc>
          <w:tcPr>
            <w:tcW w:w="2160" w:type="dxa"/>
            <w:vMerge/>
            <w:tcBorders>
              <w:top w:val="single" w:sz="4" w:space="0" w:color="auto"/>
              <w:left w:val="single" w:sz="4" w:space="0" w:color="auto"/>
              <w:bottom w:val="single" w:sz="4" w:space="0" w:color="auto"/>
              <w:right w:val="single" w:sz="4" w:space="0" w:color="auto"/>
            </w:tcBorders>
          </w:tcPr>
          <w:p w14:paraId="7503F516" w14:textId="77777777" w:rsidR="00000000" w:rsidRDefault="00000000">
            <w:pPr>
              <w:pStyle w:val="a7"/>
            </w:pPr>
          </w:p>
        </w:tc>
        <w:tc>
          <w:tcPr>
            <w:tcW w:w="3960" w:type="dxa"/>
            <w:vMerge/>
            <w:tcBorders>
              <w:top w:val="single" w:sz="4" w:space="0" w:color="auto"/>
              <w:left w:val="single" w:sz="4" w:space="0" w:color="auto"/>
              <w:bottom w:val="single" w:sz="4" w:space="0" w:color="auto"/>
              <w:right w:val="single" w:sz="4" w:space="0" w:color="auto"/>
            </w:tcBorders>
          </w:tcPr>
          <w:p w14:paraId="33DE43E8" w14:textId="77777777" w:rsidR="00000000" w:rsidRDefault="00000000">
            <w:pPr>
              <w:pStyle w:val="a7"/>
            </w:pPr>
          </w:p>
        </w:tc>
        <w:tc>
          <w:tcPr>
            <w:tcW w:w="3120" w:type="dxa"/>
            <w:tcBorders>
              <w:top w:val="single" w:sz="4" w:space="0" w:color="auto"/>
              <w:left w:val="single" w:sz="4" w:space="0" w:color="auto"/>
              <w:bottom w:val="single" w:sz="4" w:space="0" w:color="auto"/>
              <w:right w:val="single" w:sz="4" w:space="0" w:color="auto"/>
            </w:tcBorders>
          </w:tcPr>
          <w:p w14:paraId="70DFD8F2" w14:textId="77777777" w:rsidR="00000000" w:rsidRDefault="00000000">
            <w:pPr>
              <w:pStyle w:val="a7"/>
              <w:jc w:val="center"/>
            </w:pPr>
            <w:r>
              <w:t>Предоставляют</w:t>
            </w:r>
          </w:p>
        </w:tc>
        <w:tc>
          <w:tcPr>
            <w:tcW w:w="5400" w:type="dxa"/>
            <w:tcBorders>
              <w:top w:val="single" w:sz="4" w:space="0" w:color="auto"/>
              <w:left w:val="single" w:sz="4" w:space="0" w:color="auto"/>
              <w:bottom w:val="single" w:sz="4" w:space="0" w:color="auto"/>
              <w:right w:val="single" w:sz="4" w:space="0" w:color="auto"/>
            </w:tcBorders>
          </w:tcPr>
          <w:p w14:paraId="5692A88F" w14:textId="77777777" w:rsidR="00000000" w:rsidRDefault="00000000">
            <w:pPr>
              <w:pStyle w:val="a7"/>
              <w:jc w:val="center"/>
            </w:pPr>
            <w:r>
              <w:t>Сведения</w:t>
            </w:r>
          </w:p>
        </w:tc>
        <w:tc>
          <w:tcPr>
            <w:tcW w:w="2880" w:type="dxa"/>
            <w:tcBorders>
              <w:top w:val="single" w:sz="4" w:space="0" w:color="auto"/>
              <w:left w:val="single" w:sz="4" w:space="0" w:color="auto"/>
              <w:bottom w:val="single" w:sz="4" w:space="0" w:color="auto"/>
              <w:right w:val="single" w:sz="4" w:space="0" w:color="auto"/>
            </w:tcBorders>
          </w:tcPr>
          <w:p w14:paraId="53595E79" w14:textId="77777777" w:rsidR="00000000" w:rsidRDefault="00000000">
            <w:pPr>
              <w:pStyle w:val="a7"/>
              <w:jc w:val="center"/>
            </w:pPr>
            <w:r>
              <w:t>Форма представления</w:t>
            </w:r>
          </w:p>
        </w:tc>
        <w:tc>
          <w:tcPr>
            <w:tcW w:w="3040" w:type="dxa"/>
            <w:tcBorders>
              <w:top w:val="single" w:sz="4" w:space="0" w:color="auto"/>
              <w:left w:val="single" w:sz="4" w:space="0" w:color="auto"/>
              <w:bottom w:val="single" w:sz="4" w:space="0" w:color="auto"/>
              <w:right w:val="single" w:sz="4" w:space="0" w:color="auto"/>
            </w:tcBorders>
          </w:tcPr>
          <w:p w14:paraId="268A30B5" w14:textId="77777777" w:rsidR="00000000" w:rsidRDefault="00000000">
            <w:pPr>
              <w:pStyle w:val="a7"/>
              <w:jc w:val="center"/>
            </w:pPr>
            <w:r>
              <w:t>Срок представления</w:t>
            </w:r>
          </w:p>
        </w:tc>
        <w:tc>
          <w:tcPr>
            <w:tcW w:w="3460" w:type="dxa"/>
            <w:vMerge/>
            <w:tcBorders>
              <w:top w:val="single" w:sz="4" w:space="0" w:color="auto"/>
              <w:left w:val="single" w:sz="4" w:space="0" w:color="auto"/>
              <w:bottom w:val="single" w:sz="4" w:space="0" w:color="auto"/>
              <w:right w:val="single" w:sz="4" w:space="0" w:color="auto"/>
            </w:tcBorders>
          </w:tcPr>
          <w:p w14:paraId="1E7B670C"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7F2D0249" w14:textId="77777777" w:rsidR="00000000" w:rsidRDefault="00000000">
            <w:pPr>
              <w:pStyle w:val="a7"/>
            </w:pPr>
          </w:p>
        </w:tc>
      </w:tr>
      <w:tr w:rsidR="00000000" w14:paraId="2D0CD0E0"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13A64C1" w14:textId="77777777" w:rsidR="00000000" w:rsidRDefault="00000000">
            <w:pPr>
              <w:pStyle w:val="a7"/>
              <w:jc w:val="center"/>
            </w:pPr>
            <w:r>
              <w:t>1</w:t>
            </w:r>
          </w:p>
        </w:tc>
        <w:tc>
          <w:tcPr>
            <w:tcW w:w="2160" w:type="dxa"/>
            <w:tcBorders>
              <w:top w:val="single" w:sz="4" w:space="0" w:color="auto"/>
              <w:left w:val="single" w:sz="4" w:space="0" w:color="auto"/>
              <w:bottom w:val="single" w:sz="4" w:space="0" w:color="auto"/>
              <w:right w:val="single" w:sz="4" w:space="0" w:color="auto"/>
            </w:tcBorders>
          </w:tcPr>
          <w:p w14:paraId="0837F132" w14:textId="77777777" w:rsidR="00000000" w:rsidRDefault="00000000">
            <w:pPr>
              <w:pStyle w:val="a7"/>
              <w:jc w:val="center"/>
            </w:pPr>
            <w:r>
              <w:t>2</w:t>
            </w:r>
          </w:p>
        </w:tc>
        <w:tc>
          <w:tcPr>
            <w:tcW w:w="3960" w:type="dxa"/>
            <w:tcBorders>
              <w:top w:val="single" w:sz="4" w:space="0" w:color="auto"/>
              <w:left w:val="single" w:sz="4" w:space="0" w:color="auto"/>
              <w:bottom w:val="single" w:sz="4" w:space="0" w:color="auto"/>
              <w:right w:val="single" w:sz="4" w:space="0" w:color="auto"/>
            </w:tcBorders>
          </w:tcPr>
          <w:p w14:paraId="652CBDAA" w14:textId="77777777" w:rsidR="00000000" w:rsidRDefault="00000000">
            <w:pPr>
              <w:pStyle w:val="a7"/>
              <w:jc w:val="center"/>
            </w:pPr>
            <w:r>
              <w:t>3</w:t>
            </w:r>
          </w:p>
        </w:tc>
        <w:tc>
          <w:tcPr>
            <w:tcW w:w="3120" w:type="dxa"/>
            <w:tcBorders>
              <w:top w:val="single" w:sz="4" w:space="0" w:color="auto"/>
              <w:left w:val="single" w:sz="4" w:space="0" w:color="auto"/>
              <w:bottom w:val="single" w:sz="4" w:space="0" w:color="auto"/>
              <w:right w:val="single" w:sz="4" w:space="0" w:color="auto"/>
            </w:tcBorders>
          </w:tcPr>
          <w:p w14:paraId="00750CEF" w14:textId="77777777" w:rsidR="00000000" w:rsidRDefault="00000000">
            <w:pPr>
              <w:pStyle w:val="a7"/>
              <w:jc w:val="center"/>
            </w:pPr>
            <w:r>
              <w:t>4</w:t>
            </w:r>
          </w:p>
        </w:tc>
        <w:tc>
          <w:tcPr>
            <w:tcW w:w="5400" w:type="dxa"/>
            <w:tcBorders>
              <w:top w:val="single" w:sz="4" w:space="0" w:color="auto"/>
              <w:left w:val="single" w:sz="4" w:space="0" w:color="auto"/>
              <w:bottom w:val="single" w:sz="4" w:space="0" w:color="auto"/>
              <w:right w:val="single" w:sz="4" w:space="0" w:color="auto"/>
            </w:tcBorders>
          </w:tcPr>
          <w:p w14:paraId="257DEF10" w14:textId="77777777" w:rsidR="00000000" w:rsidRDefault="00000000">
            <w:pPr>
              <w:pStyle w:val="a7"/>
              <w:jc w:val="center"/>
            </w:pPr>
            <w:r>
              <w:t>5</w:t>
            </w:r>
          </w:p>
        </w:tc>
        <w:tc>
          <w:tcPr>
            <w:tcW w:w="2880" w:type="dxa"/>
            <w:tcBorders>
              <w:top w:val="single" w:sz="4" w:space="0" w:color="auto"/>
              <w:left w:val="single" w:sz="4" w:space="0" w:color="auto"/>
              <w:bottom w:val="single" w:sz="4" w:space="0" w:color="auto"/>
              <w:right w:val="single" w:sz="4" w:space="0" w:color="auto"/>
            </w:tcBorders>
          </w:tcPr>
          <w:p w14:paraId="6B49022B" w14:textId="77777777" w:rsidR="00000000" w:rsidRDefault="00000000">
            <w:pPr>
              <w:pStyle w:val="a7"/>
              <w:jc w:val="center"/>
            </w:pPr>
            <w:r>
              <w:t>6</w:t>
            </w:r>
          </w:p>
        </w:tc>
        <w:tc>
          <w:tcPr>
            <w:tcW w:w="3040" w:type="dxa"/>
            <w:tcBorders>
              <w:top w:val="single" w:sz="4" w:space="0" w:color="auto"/>
              <w:left w:val="single" w:sz="4" w:space="0" w:color="auto"/>
              <w:bottom w:val="single" w:sz="4" w:space="0" w:color="auto"/>
              <w:right w:val="single" w:sz="4" w:space="0" w:color="auto"/>
            </w:tcBorders>
          </w:tcPr>
          <w:p w14:paraId="6AE50A4A" w14:textId="77777777" w:rsidR="00000000" w:rsidRDefault="00000000">
            <w:pPr>
              <w:pStyle w:val="a7"/>
              <w:jc w:val="center"/>
            </w:pPr>
            <w:r>
              <w:t>7</w:t>
            </w:r>
          </w:p>
        </w:tc>
        <w:tc>
          <w:tcPr>
            <w:tcW w:w="3460" w:type="dxa"/>
            <w:tcBorders>
              <w:top w:val="single" w:sz="4" w:space="0" w:color="auto"/>
              <w:left w:val="single" w:sz="4" w:space="0" w:color="auto"/>
              <w:bottom w:val="single" w:sz="4" w:space="0" w:color="auto"/>
              <w:right w:val="single" w:sz="4" w:space="0" w:color="auto"/>
            </w:tcBorders>
          </w:tcPr>
          <w:p w14:paraId="6FC8B93B" w14:textId="77777777" w:rsidR="00000000" w:rsidRDefault="00000000">
            <w:pPr>
              <w:pStyle w:val="a7"/>
              <w:jc w:val="center"/>
            </w:pPr>
            <w:r>
              <w:t>8</w:t>
            </w:r>
          </w:p>
        </w:tc>
        <w:tc>
          <w:tcPr>
            <w:tcW w:w="2040" w:type="dxa"/>
            <w:tcBorders>
              <w:top w:val="single" w:sz="4" w:space="0" w:color="auto"/>
              <w:left w:val="single" w:sz="4" w:space="0" w:color="auto"/>
              <w:bottom w:val="single" w:sz="4" w:space="0" w:color="auto"/>
            </w:tcBorders>
          </w:tcPr>
          <w:p w14:paraId="0277127C" w14:textId="77777777" w:rsidR="00000000" w:rsidRDefault="00000000">
            <w:pPr>
              <w:pStyle w:val="a7"/>
              <w:jc w:val="center"/>
            </w:pPr>
            <w:r>
              <w:t>9</w:t>
            </w:r>
          </w:p>
        </w:tc>
      </w:tr>
      <w:tr w:rsidR="00000000" w14:paraId="40AA7352"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FB5F333" w14:textId="77777777" w:rsidR="00000000" w:rsidRDefault="00000000">
            <w:pPr>
              <w:pStyle w:val="a7"/>
              <w:jc w:val="center"/>
            </w:pPr>
            <w:bookmarkStart w:id="185" w:name="sub_14101"/>
            <w:r>
              <w:t>1.</w:t>
            </w:r>
            <w:bookmarkEnd w:id="185"/>
          </w:p>
        </w:tc>
        <w:tc>
          <w:tcPr>
            <w:tcW w:w="2160" w:type="dxa"/>
            <w:tcBorders>
              <w:top w:val="single" w:sz="4" w:space="0" w:color="auto"/>
              <w:left w:val="single" w:sz="4" w:space="0" w:color="auto"/>
              <w:bottom w:val="nil"/>
              <w:right w:val="single" w:sz="4" w:space="0" w:color="auto"/>
            </w:tcBorders>
          </w:tcPr>
          <w:p w14:paraId="623FC37E" w14:textId="77777777" w:rsidR="00000000" w:rsidRDefault="00000000">
            <w:pPr>
              <w:pStyle w:val="a9"/>
            </w:pPr>
            <w:r>
              <w:t>Производство и отпуск энергии</w:t>
            </w:r>
          </w:p>
        </w:tc>
        <w:tc>
          <w:tcPr>
            <w:tcW w:w="3960" w:type="dxa"/>
            <w:tcBorders>
              <w:top w:val="single" w:sz="4" w:space="0" w:color="auto"/>
              <w:left w:val="single" w:sz="4" w:space="0" w:color="auto"/>
              <w:bottom w:val="single" w:sz="4" w:space="0" w:color="auto"/>
              <w:right w:val="single" w:sz="4" w:space="0" w:color="auto"/>
            </w:tcBorders>
          </w:tcPr>
          <w:p w14:paraId="433B9C0E" w14:textId="77777777" w:rsidR="00000000" w:rsidRDefault="00000000">
            <w:pPr>
              <w:pStyle w:val="a9"/>
            </w:pPr>
            <w:r>
              <w:t>Аварии с повреждением энергетического котла паропроизводительностью 100 тонн в час и более или водогрейного котла производительностью 50 гигакалорий в час и более с разрушением, изменением формы или геометрических размеров котла или смещением блоков (элементов) котла или металлического каркаса</w:t>
            </w:r>
          </w:p>
        </w:tc>
        <w:tc>
          <w:tcPr>
            <w:tcW w:w="3120" w:type="dxa"/>
            <w:tcBorders>
              <w:top w:val="single" w:sz="4" w:space="0" w:color="auto"/>
              <w:left w:val="single" w:sz="4" w:space="0" w:color="auto"/>
              <w:bottom w:val="single" w:sz="4" w:space="0" w:color="auto"/>
              <w:right w:val="single" w:sz="4" w:space="0" w:color="auto"/>
            </w:tcBorders>
          </w:tcPr>
          <w:p w14:paraId="60DE9269" w14:textId="77777777" w:rsidR="00000000" w:rsidRDefault="00000000">
            <w:pPr>
              <w:pStyle w:val="a9"/>
            </w:pPr>
            <w:r>
              <w:t>Субъекты оперативно-диспетчерского управления в электроэнергетике</w:t>
            </w:r>
          </w:p>
        </w:tc>
        <w:tc>
          <w:tcPr>
            <w:tcW w:w="5400" w:type="dxa"/>
            <w:tcBorders>
              <w:top w:val="single" w:sz="4" w:space="0" w:color="auto"/>
              <w:left w:val="single" w:sz="4" w:space="0" w:color="auto"/>
              <w:bottom w:val="single" w:sz="4" w:space="0" w:color="auto"/>
              <w:right w:val="single" w:sz="4" w:space="0" w:color="auto"/>
            </w:tcBorders>
          </w:tcPr>
          <w:p w14:paraId="55A3B15E"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причин аварий в электроэнергетике, утвержденными постановлением Правительства Российской Федерации от 28.10.2009 N 846 "Об утверждении Правил расследования причин аварий в электроэнергетике" (Собрание законодательства Российской Федерации, 2009, N 44, ст. 5243; 2017, N 23, ст. 3320) (далее - Правила расследования), с кодом учетного признака аварии 1.2 в соответствии с таблицей 1 приложения N 2 к Порядку заполнения формы акта о расследовании причин аварий в электроэнергетике, утвержденному приказом Минэнерго России от 02.03.2010 N 90 "Об утверждении формы акта о расследовании причин аварий в электроэнергетике и порядка ее заполнения" (зарегистрирован Минюстом России 22.04.2010, регистрационный N 16973), с изменениями, внесенными приказами Минэнерго России от 06.02.2017 N 74 (зарегистрирован Минюстом России 17.03.2017, регистрационный N 46004) и от 27.07.2017 N 678 (зарегистрирован Минюстом России 08.11.2017, регистрационный N 48814) (далее - Порядок),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2880" w:type="dxa"/>
            <w:tcBorders>
              <w:top w:val="single" w:sz="4" w:space="0" w:color="auto"/>
              <w:left w:val="single" w:sz="4" w:space="0" w:color="auto"/>
              <w:bottom w:val="single" w:sz="4" w:space="0" w:color="auto"/>
              <w:right w:val="single" w:sz="4" w:space="0" w:color="auto"/>
            </w:tcBorders>
          </w:tcPr>
          <w:p w14:paraId="03D83A38"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3040" w:type="dxa"/>
            <w:tcBorders>
              <w:top w:val="single" w:sz="4" w:space="0" w:color="auto"/>
              <w:left w:val="single" w:sz="4" w:space="0" w:color="auto"/>
              <w:bottom w:val="single" w:sz="4" w:space="0" w:color="auto"/>
              <w:right w:val="single" w:sz="4" w:space="0" w:color="auto"/>
            </w:tcBorders>
          </w:tcPr>
          <w:p w14:paraId="193E2C5F" w14:textId="77777777" w:rsidR="00000000" w:rsidRDefault="00000000">
            <w:pPr>
              <w:pStyle w:val="a9"/>
            </w:pPr>
            <w:r>
              <w:t>Ежемесячно, до 25 числа месяца, следующего за отчетным.</w:t>
            </w:r>
          </w:p>
          <w:p w14:paraId="0138EA91"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460" w:type="dxa"/>
            <w:tcBorders>
              <w:top w:val="single" w:sz="4" w:space="0" w:color="auto"/>
              <w:left w:val="single" w:sz="4" w:space="0" w:color="auto"/>
              <w:bottom w:val="single" w:sz="4" w:space="0" w:color="auto"/>
              <w:right w:val="single" w:sz="4" w:space="0" w:color="auto"/>
            </w:tcBorders>
          </w:tcPr>
          <w:p w14:paraId="7F8B7D09" w14:textId="77777777" w:rsidR="00000000" w:rsidRDefault="00000000">
            <w:pPr>
              <w:pStyle w:val="a9"/>
            </w:pPr>
            <w:r>
              <w:t>Расчет проводится ежемесячно накопительным итогом с начала оцениваемого периода:</w:t>
            </w:r>
          </w:p>
          <w:p w14:paraId="2548C399" w14:textId="77777777" w:rsidR="00000000" w:rsidRDefault="00000000">
            <w:pPr>
              <w:pStyle w:val="a9"/>
            </w:pPr>
            <w:r>
              <w:t>X - суммарное количество аварий за оцениваемый период, штук</w:t>
            </w:r>
          </w:p>
        </w:tc>
        <w:tc>
          <w:tcPr>
            <w:tcW w:w="2040" w:type="dxa"/>
            <w:tcBorders>
              <w:top w:val="single" w:sz="4" w:space="0" w:color="auto"/>
              <w:left w:val="single" w:sz="4" w:space="0" w:color="auto"/>
              <w:bottom w:val="single" w:sz="4" w:space="0" w:color="auto"/>
            </w:tcBorders>
          </w:tcPr>
          <w:p w14:paraId="7384973A" w14:textId="147D2A75" w:rsidR="00000000" w:rsidRDefault="00355DF5">
            <w:pPr>
              <w:pStyle w:val="a9"/>
            </w:pPr>
            <w:r>
              <w:rPr>
                <w:noProof/>
              </w:rPr>
              <w:drawing>
                <wp:inline distT="0" distB="0" distL="0" distR="0" wp14:anchorId="58D0E10A" wp14:editId="12244524">
                  <wp:extent cx="361950" cy="1905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7DE65354"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616F651" w14:textId="77777777" w:rsidR="00000000" w:rsidRDefault="00000000">
            <w:pPr>
              <w:pStyle w:val="a7"/>
              <w:jc w:val="center"/>
            </w:pPr>
            <w:bookmarkStart w:id="186" w:name="sub_14102"/>
            <w:r>
              <w:t>2.</w:t>
            </w:r>
            <w:bookmarkEnd w:id="186"/>
          </w:p>
        </w:tc>
        <w:tc>
          <w:tcPr>
            <w:tcW w:w="2160" w:type="dxa"/>
            <w:tcBorders>
              <w:top w:val="nil"/>
              <w:left w:val="single" w:sz="4" w:space="0" w:color="auto"/>
              <w:bottom w:val="nil"/>
              <w:right w:val="single" w:sz="4" w:space="0" w:color="auto"/>
            </w:tcBorders>
          </w:tcPr>
          <w:p w14:paraId="19F45FFD"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4F13293A" w14:textId="77777777" w:rsidR="00000000" w:rsidRDefault="00000000">
            <w:pPr>
              <w:pStyle w:val="a9"/>
            </w:pPr>
            <w:r>
              <w:t>Аварии с повреждением турбины номинальной мощностью 10 МВт и более с разрушением проточной части турбины, изменением формы и геометрических размеров или смещением корпуса турбины на фундаменте</w:t>
            </w:r>
          </w:p>
        </w:tc>
        <w:tc>
          <w:tcPr>
            <w:tcW w:w="3120" w:type="dxa"/>
            <w:tcBorders>
              <w:top w:val="single" w:sz="4" w:space="0" w:color="auto"/>
              <w:left w:val="single" w:sz="4" w:space="0" w:color="auto"/>
              <w:bottom w:val="single" w:sz="4" w:space="0" w:color="auto"/>
              <w:right w:val="single" w:sz="4" w:space="0" w:color="auto"/>
            </w:tcBorders>
          </w:tcPr>
          <w:p w14:paraId="2D217861" w14:textId="77777777" w:rsidR="00000000" w:rsidRDefault="00000000">
            <w:pPr>
              <w:pStyle w:val="a9"/>
            </w:pPr>
            <w:r>
              <w:t>Субъекты оперативно-диспетчерского управления в электроэнергетике</w:t>
            </w:r>
          </w:p>
        </w:tc>
        <w:tc>
          <w:tcPr>
            <w:tcW w:w="5400" w:type="dxa"/>
            <w:tcBorders>
              <w:top w:val="single" w:sz="4" w:space="0" w:color="auto"/>
              <w:left w:val="single" w:sz="4" w:space="0" w:color="auto"/>
              <w:bottom w:val="single" w:sz="4" w:space="0" w:color="auto"/>
              <w:right w:val="single" w:sz="4" w:space="0" w:color="auto"/>
            </w:tcBorders>
          </w:tcPr>
          <w:p w14:paraId="7813E0B3"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1.3.1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2880" w:type="dxa"/>
            <w:tcBorders>
              <w:top w:val="single" w:sz="4" w:space="0" w:color="auto"/>
              <w:left w:val="single" w:sz="4" w:space="0" w:color="auto"/>
              <w:bottom w:val="single" w:sz="4" w:space="0" w:color="auto"/>
              <w:right w:val="single" w:sz="4" w:space="0" w:color="auto"/>
            </w:tcBorders>
          </w:tcPr>
          <w:p w14:paraId="2DA02D76"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3040" w:type="dxa"/>
            <w:tcBorders>
              <w:top w:val="single" w:sz="4" w:space="0" w:color="auto"/>
              <w:left w:val="single" w:sz="4" w:space="0" w:color="auto"/>
              <w:bottom w:val="single" w:sz="4" w:space="0" w:color="auto"/>
              <w:right w:val="single" w:sz="4" w:space="0" w:color="auto"/>
            </w:tcBorders>
          </w:tcPr>
          <w:p w14:paraId="74FCDA36" w14:textId="77777777" w:rsidR="00000000" w:rsidRDefault="00000000">
            <w:pPr>
              <w:pStyle w:val="a9"/>
            </w:pPr>
            <w:r>
              <w:t>Ежемесячно, до 25 числа месяца, следующего за отчетным.</w:t>
            </w:r>
          </w:p>
          <w:p w14:paraId="234C3B5C"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460" w:type="dxa"/>
            <w:tcBorders>
              <w:top w:val="single" w:sz="4" w:space="0" w:color="auto"/>
              <w:left w:val="single" w:sz="4" w:space="0" w:color="auto"/>
              <w:bottom w:val="single" w:sz="4" w:space="0" w:color="auto"/>
              <w:right w:val="single" w:sz="4" w:space="0" w:color="auto"/>
            </w:tcBorders>
          </w:tcPr>
          <w:p w14:paraId="3E8E0812" w14:textId="77777777" w:rsidR="00000000" w:rsidRDefault="00000000">
            <w:pPr>
              <w:pStyle w:val="a9"/>
            </w:pPr>
            <w:r>
              <w:t>Расчет проводится ежемесячно накопительным итогом с начала оцениваемого периода:</w:t>
            </w:r>
          </w:p>
          <w:p w14:paraId="69D87799" w14:textId="77777777" w:rsidR="00000000" w:rsidRDefault="00000000">
            <w:pPr>
              <w:pStyle w:val="a9"/>
            </w:pPr>
            <w:r>
              <w:t>X - суммарное количество аварий за оцениваемый период, штук</w:t>
            </w:r>
          </w:p>
        </w:tc>
        <w:tc>
          <w:tcPr>
            <w:tcW w:w="2040" w:type="dxa"/>
            <w:tcBorders>
              <w:top w:val="single" w:sz="4" w:space="0" w:color="auto"/>
              <w:left w:val="single" w:sz="4" w:space="0" w:color="auto"/>
              <w:bottom w:val="single" w:sz="4" w:space="0" w:color="auto"/>
            </w:tcBorders>
          </w:tcPr>
          <w:p w14:paraId="3071195A" w14:textId="67FB622D" w:rsidR="00000000" w:rsidRDefault="00355DF5">
            <w:pPr>
              <w:pStyle w:val="a9"/>
            </w:pPr>
            <w:r>
              <w:rPr>
                <w:noProof/>
              </w:rPr>
              <w:drawing>
                <wp:inline distT="0" distB="0" distL="0" distR="0" wp14:anchorId="605617D2" wp14:editId="1E381146">
                  <wp:extent cx="361950" cy="1905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24757DB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817C238" w14:textId="77777777" w:rsidR="00000000" w:rsidRDefault="00000000">
            <w:pPr>
              <w:pStyle w:val="a7"/>
              <w:jc w:val="center"/>
            </w:pPr>
            <w:bookmarkStart w:id="187" w:name="sub_14103"/>
            <w:r>
              <w:t>3.</w:t>
            </w:r>
            <w:bookmarkEnd w:id="187"/>
          </w:p>
        </w:tc>
        <w:tc>
          <w:tcPr>
            <w:tcW w:w="2160" w:type="dxa"/>
            <w:tcBorders>
              <w:top w:val="nil"/>
              <w:left w:val="single" w:sz="4" w:space="0" w:color="auto"/>
              <w:bottom w:val="nil"/>
              <w:right w:val="single" w:sz="4" w:space="0" w:color="auto"/>
            </w:tcBorders>
          </w:tcPr>
          <w:p w14:paraId="128285D6"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34550BA7" w14:textId="77777777" w:rsidR="00000000" w:rsidRDefault="00000000">
            <w:pPr>
              <w:pStyle w:val="a9"/>
            </w:pPr>
            <w:r>
              <w:t>Аварии с повреждением генератора мощностью 10 МВт и более с разрушением его статора, ротора, изоляции обмоток статора, изоляции обмоток ротора</w:t>
            </w:r>
          </w:p>
        </w:tc>
        <w:tc>
          <w:tcPr>
            <w:tcW w:w="3120" w:type="dxa"/>
            <w:tcBorders>
              <w:top w:val="single" w:sz="4" w:space="0" w:color="auto"/>
              <w:left w:val="single" w:sz="4" w:space="0" w:color="auto"/>
              <w:bottom w:val="single" w:sz="4" w:space="0" w:color="auto"/>
              <w:right w:val="single" w:sz="4" w:space="0" w:color="auto"/>
            </w:tcBorders>
          </w:tcPr>
          <w:p w14:paraId="3DACE640" w14:textId="77777777" w:rsidR="00000000" w:rsidRDefault="00000000">
            <w:pPr>
              <w:pStyle w:val="a9"/>
            </w:pPr>
            <w:r>
              <w:t>Субъекты оперативно-диспетчерского управления в электроэнергетике</w:t>
            </w:r>
          </w:p>
        </w:tc>
        <w:tc>
          <w:tcPr>
            <w:tcW w:w="5400" w:type="dxa"/>
            <w:tcBorders>
              <w:top w:val="single" w:sz="4" w:space="0" w:color="auto"/>
              <w:left w:val="single" w:sz="4" w:space="0" w:color="auto"/>
              <w:bottom w:val="single" w:sz="4" w:space="0" w:color="auto"/>
              <w:right w:val="single" w:sz="4" w:space="0" w:color="auto"/>
            </w:tcBorders>
          </w:tcPr>
          <w:p w14:paraId="2D0A0443"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1.3.2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2880" w:type="dxa"/>
            <w:tcBorders>
              <w:top w:val="single" w:sz="4" w:space="0" w:color="auto"/>
              <w:left w:val="single" w:sz="4" w:space="0" w:color="auto"/>
              <w:bottom w:val="single" w:sz="4" w:space="0" w:color="auto"/>
              <w:right w:val="single" w:sz="4" w:space="0" w:color="auto"/>
            </w:tcBorders>
          </w:tcPr>
          <w:p w14:paraId="74523E1A"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3040" w:type="dxa"/>
            <w:tcBorders>
              <w:top w:val="single" w:sz="4" w:space="0" w:color="auto"/>
              <w:left w:val="single" w:sz="4" w:space="0" w:color="auto"/>
              <w:bottom w:val="single" w:sz="4" w:space="0" w:color="auto"/>
              <w:right w:val="single" w:sz="4" w:space="0" w:color="auto"/>
            </w:tcBorders>
          </w:tcPr>
          <w:p w14:paraId="12255B64" w14:textId="77777777" w:rsidR="00000000" w:rsidRDefault="00000000">
            <w:pPr>
              <w:pStyle w:val="a9"/>
            </w:pPr>
            <w:r>
              <w:t>Ежемесячно, до 25 числа месяца, следующего за отчетным.</w:t>
            </w:r>
          </w:p>
          <w:p w14:paraId="3E2FCD31"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460" w:type="dxa"/>
            <w:tcBorders>
              <w:top w:val="single" w:sz="4" w:space="0" w:color="auto"/>
              <w:left w:val="single" w:sz="4" w:space="0" w:color="auto"/>
              <w:bottom w:val="single" w:sz="4" w:space="0" w:color="auto"/>
              <w:right w:val="single" w:sz="4" w:space="0" w:color="auto"/>
            </w:tcBorders>
          </w:tcPr>
          <w:p w14:paraId="4ADF9DAD" w14:textId="77777777" w:rsidR="00000000" w:rsidRDefault="00000000">
            <w:pPr>
              <w:pStyle w:val="a9"/>
            </w:pPr>
            <w:r>
              <w:t>Расчет проводится ежемесячно накопительным итогом с начала оцениваемого периода:</w:t>
            </w:r>
          </w:p>
          <w:p w14:paraId="7FB0DD9F" w14:textId="77777777" w:rsidR="00000000" w:rsidRDefault="00000000">
            <w:pPr>
              <w:pStyle w:val="a9"/>
            </w:pPr>
            <w:r>
              <w:t>X - суммарное количество аварий за оцениваемый период, штук</w:t>
            </w:r>
          </w:p>
        </w:tc>
        <w:tc>
          <w:tcPr>
            <w:tcW w:w="2040" w:type="dxa"/>
            <w:tcBorders>
              <w:top w:val="single" w:sz="4" w:space="0" w:color="auto"/>
              <w:left w:val="single" w:sz="4" w:space="0" w:color="auto"/>
              <w:bottom w:val="single" w:sz="4" w:space="0" w:color="auto"/>
            </w:tcBorders>
          </w:tcPr>
          <w:p w14:paraId="3F330C8E" w14:textId="712F1062" w:rsidR="00000000" w:rsidRDefault="00355DF5">
            <w:pPr>
              <w:pStyle w:val="a9"/>
            </w:pPr>
            <w:r>
              <w:rPr>
                <w:noProof/>
              </w:rPr>
              <w:drawing>
                <wp:inline distT="0" distB="0" distL="0" distR="0" wp14:anchorId="61DCAF4D" wp14:editId="131D96CE">
                  <wp:extent cx="361950" cy="1905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276BB22D"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A650FC0" w14:textId="77777777" w:rsidR="00000000" w:rsidRDefault="00000000">
            <w:pPr>
              <w:pStyle w:val="a7"/>
              <w:jc w:val="center"/>
            </w:pPr>
            <w:bookmarkStart w:id="188" w:name="sub_14104"/>
            <w:r>
              <w:t>4.</w:t>
            </w:r>
            <w:bookmarkEnd w:id="188"/>
          </w:p>
        </w:tc>
        <w:tc>
          <w:tcPr>
            <w:tcW w:w="2160" w:type="dxa"/>
            <w:tcBorders>
              <w:top w:val="nil"/>
              <w:left w:val="single" w:sz="4" w:space="0" w:color="auto"/>
              <w:bottom w:val="nil"/>
              <w:right w:val="single" w:sz="4" w:space="0" w:color="auto"/>
            </w:tcBorders>
          </w:tcPr>
          <w:p w14:paraId="221A2805"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607E178A" w14:textId="77777777" w:rsidR="00000000" w:rsidRDefault="00000000">
            <w:pPr>
              <w:pStyle w:val="a9"/>
            </w:pPr>
            <w:r>
              <w:t>Аварии с повреждением силового трансформатора (автотрансформатора) мощностью 10 МВА и более с разрушением, изменением формы и геометрический размеров или смещением его корпуса</w:t>
            </w:r>
          </w:p>
        </w:tc>
        <w:tc>
          <w:tcPr>
            <w:tcW w:w="3120" w:type="dxa"/>
            <w:tcBorders>
              <w:top w:val="single" w:sz="4" w:space="0" w:color="auto"/>
              <w:left w:val="single" w:sz="4" w:space="0" w:color="auto"/>
              <w:bottom w:val="single" w:sz="4" w:space="0" w:color="auto"/>
              <w:right w:val="single" w:sz="4" w:space="0" w:color="auto"/>
            </w:tcBorders>
          </w:tcPr>
          <w:p w14:paraId="6059ED29" w14:textId="77777777" w:rsidR="00000000" w:rsidRDefault="00000000">
            <w:pPr>
              <w:pStyle w:val="a9"/>
            </w:pPr>
            <w:r>
              <w:t>Субъекты оперативно-диспетчерского управления в электроэнергетике</w:t>
            </w:r>
          </w:p>
        </w:tc>
        <w:tc>
          <w:tcPr>
            <w:tcW w:w="5400" w:type="dxa"/>
            <w:tcBorders>
              <w:top w:val="single" w:sz="4" w:space="0" w:color="auto"/>
              <w:left w:val="single" w:sz="4" w:space="0" w:color="auto"/>
              <w:bottom w:val="single" w:sz="4" w:space="0" w:color="auto"/>
              <w:right w:val="single" w:sz="4" w:space="0" w:color="auto"/>
            </w:tcBorders>
          </w:tcPr>
          <w:p w14:paraId="74EC2A8A" w14:textId="77777777" w:rsidR="00000000" w:rsidRDefault="00000000">
            <w:pPr>
              <w:pStyle w:val="a9"/>
            </w:pPr>
            <w:r>
              <w:t xml:space="preserve">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1.3.3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w:t>
            </w:r>
            <w:r>
              <w:lastRenderedPageBreak/>
              <w:t>соответствующего объекта</w:t>
            </w:r>
          </w:p>
        </w:tc>
        <w:tc>
          <w:tcPr>
            <w:tcW w:w="2880" w:type="dxa"/>
            <w:tcBorders>
              <w:top w:val="single" w:sz="4" w:space="0" w:color="auto"/>
              <w:left w:val="single" w:sz="4" w:space="0" w:color="auto"/>
              <w:bottom w:val="single" w:sz="4" w:space="0" w:color="auto"/>
              <w:right w:val="single" w:sz="4" w:space="0" w:color="auto"/>
            </w:tcBorders>
          </w:tcPr>
          <w:p w14:paraId="2328D883" w14:textId="77777777" w:rsidR="00000000" w:rsidRDefault="00000000">
            <w:pPr>
              <w:pStyle w:val="a9"/>
            </w:pPr>
            <w:r>
              <w:lastRenderedPageBreak/>
              <w:t>Без утвержденной формы предоставления информации или по рекомендуемому образцу в соответствии с приложением N 6 к настоящей методике</w:t>
            </w:r>
          </w:p>
        </w:tc>
        <w:tc>
          <w:tcPr>
            <w:tcW w:w="3040" w:type="dxa"/>
            <w:tcBorders>
              <w:top w:val="single" w:sz="4" w:space="0" w:color="auto"/>
              <w:left w:val="single" w:sz="4" w:space="0" w:color="auto"/>
              <w:bottom w:val="single" w:sz="4" w:space="0" w:color="auto"/>
              <w:right w:val="single" w:sz="4" w:space="0" w:color="auto"/>
            </w:tcBorders>
          </w:tcPr>
          <w:p w14:paraId="7106CE1D" w14:textId="77777777" w:rsidR="00000000" w:rsidRDefault="00000000">
            <w:pPr>
              <w:pStyle w:val="a9"/>
            </w:pPr>
            <w:r>
              <w:t>Ежемесячно, до 25 числа месяца, следующего за отчетным.</w:t>
            </w:r>
          </w:p>
          <w:p w14:paraId="2D1E150A" w14:textId="77777777" w:rsidR="00000000" w:rsidRDefault="00000000">
            <w:pPr>
              <w:pStyle w:val="a9"/>
            </w:pPr>
            <w:r>
              <w:t xml:space="preserve">При завершении расследования причин аварий после предоставления сведений за отчетный месяц сведения об аварии </w:t>
            </w:r>
            <w:r>
              <w:lastRenderedPageBreak/>
              <w:t>вносятся в показатели в следующем месяце с корректировкой показателей за месяц, в котором произошла авария</w:t>
            </w:r>
          </w:p>
        </w:tc>
        <w:tc>
          <w:tcPr>
            <w:tcW w:w="3460" w:type="dxa"/>
            <w:tcBorders>
              <w:top w:val="single" w:sz="4" w:space="0" w:color="auto"/>
              <w:left w:val="single" w:sz="4" w:space="0" w:color="auto"/>
              <w:bottom w:val="single" w:sz="4" w:space="0" w:color="auto"/>
              <w:right w:val="single" w:sz="4" w:space="0" w:color="auto"/>
            </w:tcBorders>
          </w:tcPr>
          <w:p w14:paraId="7619E6B0" w14:textId="77777777" w:rsidR="00000000" w:rsidRDefault="00000000">
            <w:pPr>
              <w:pStyle w:val="a9"/>
            </w:pPr>
            <w:r>
              <w:lastRenderedPageBreak/>
              <w:t>Расчет проводится ежемесячно накопительным итогом с начала оцениваемого периода:</w:t>
            </w:r>
          </w:p>
          <w:p w14:paraId="5AB3E7C5" w14:textId="77777777" w:rsidR="00000000" w:rsidRDefault="00000000">
            <w:pPr>
              <w:pStyle w:val="a9"/>
            </w:pPr>
            <w:r>
              <w:t>X - суммарное количество аварий за оцениваемый период, штук</w:t>
            </w:r>
          </w:p>
        </w:tc>
        <w:tc>
          <w:tcPr>
            <w:tcW w:w="2040" w:type="dxa"/>
            <w:tcBorders>
              <w:top w:val="single" w:sz="4" w:space="0" w:color="auto"/>
              <w:left w:val="single" w:sz="4" w:space="0" w:color="auto"/>
              <w:bottom w:val="single" w:sz="4" w:space="0" w:color="auto"/>
            </w:tcBorders>
          </w:tcPr>
          <w:p w14:paraId="42CF57E5" w14:textId="70033B78" w:rsidR="00000000" w:rsidRDefault="00355DF5">
            <w:pPr>
              <w:pStyle w:val="a9"/>
            </w:pPr>
            <w:r>
              <w:rPr>
                <w:noProof/>
              </w:rPr>
              <w:drawing>
                <wp:inline distT="0" distB="0" distL="0" distR="0" wp14:anchorId="6A3DF8E8" wp14:editId="54C04AD2">
                  <wp:extent cx="361950" cy="1905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2F0AEDF2"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99F34D9" w14:textId="77777777" w:rsidR="00000000" w:rsidRDefault="00000000">
            <w:pPr>
              <w:pStyle w:val="a7"/>
              <w:jc w:val="center"/>
            </w:pPr>
            <w:bookmarkStart w:id="189" w:name="sub_14105"/>
            <w:r>
              <w:t>5.</w:t>
            </w:r>
            <w:bookmarkEnd w:id="189"/>
          </w:p>
        </w:tc>
        <w:tc>
          <w:tcPr>
            <w:tcW w:w="2160" w:type="dxa"/>
            <w:tcBorders>
              <w:top w:val="nil"/>
              <w:left w:val="single" w:sz="4" w:space="0" w:color="auto"/>
              <w:bottom w:val="nil"/>
              <w:right w:val="single" w:sz="4" w:space="0" w:color="auto"/>
            </w:tcBorders>
          </w:tcPr>
          <w:p w14:paraId="1BBB5422"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7C975405"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"Производство и отпуск энергии"</w:t>
            </w:r>
          </w:p>
        </w:tc>
        <w:tc>
          <w:tcPr>
            <w:tcW w:w="3120" w:type="dxa"/>
            <w:tcBorders>
              <w:top w:val="single" w:sz="4" w:space="0" w:color="auto"/>
              <w:left w:val="single" w:sz="4" w:space="0" w:color="auto"/>
              <w:bottom w:val="single" w:sz="4" w:space="0" w:color="auto"/>
              <w:right w:val="single" w:sz="4" w:space="0" w:color="auto"/>
            </w:tcBorders>
          </w:tcPr>
          <w:p w14:paraId="547F4272"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5400" w:type="dxa"/>
            <w:tcBorders>
              <w:top w:val="single" w:sz="4" w:space="0" w:color="auto"/>
              <w:left w:val="single" w:sz="4" w:space="0" w:color="auto"/>
              <w:bottom w:val="single" w:sz="4" w:space="0" w:color="auto"/>
              <w:right w:val="single" w:sz="4" w:space="0" w:color="auto"/>
            </w:tcBorders>
          </w:tcPr>
          <w:p w14:paraId="3124E85B" w14:textId="77777777" w:rsidR="00000000" w:rsidRDefault="00000000">
            <w:pPr>
              <w:pStyle w:val="a9"/>
            </w:pPr>
            <w:r>
              <w:t>Отчет о выполнении мероприятий в соответствии с пунктами 17 и 18 Правил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 утвержденных постановлением Правительства Российской Федерации от 10.05.2017 N 543 (Собрание законодательства Российской Федерации, 2017, N 20, ст. 2928; 2019, N 46, ст. 6513; 2022, N 19, ст. 3222) (далее - Правила)</w:t>
            </w:r>
          </w:p>
        </w:tc>
        <w:tc>
          <w:tcPr>
            <w:tcW w:w="2880" w:type="dxa"/>
            <w:tcBorders>
              <w:top w:val="single" w:sz="4" w:space="0" w:color="auto"/>
              <w:left w:val="single" w:sz="4" w:space="0" w:color="auto"/>
              <w:bottom w:val="single" w:sz="4" w:space="0" w:color="auto"/>
              <w:right w:val="single" w:sz="4" w:space="0" w:color="auto"/>
            </w:tcBorders>
          </w:tcPr>
          <w:p w14:paraId="6FF2B5D6" w14:textId="77777777" w:rsidR="00000000" w:rsidRDefault="00000000">
            <w:pPr>
              <w:pStyle w:val="a9"/>
            </w:pPr>
            <w:r>
              <w:t>Без утвержденной формы предоставления информации</w:t>
            </w:r>
          </w:p>
        </w:tc>
        <w:tc>
          <w:tcPr>
            <w:tcW w:w="3040" w:type="dxa"/>
            <w:tcBorders>
              <w:top w:val="single" w:sz="4" w:space="0" w:color="auto"/>
              <w:left w:val="single" w:sz="4" w:space="0" w:color="auto"/>
              <w:bottom w:val="single" w:sz="4" w:space="0" w:color="auto"/>
              <w:right w:val="single" w:sz="4" w:space="0" w:color="auto"/>
            </w:tcBorders>
          </w:tcPr>
          <w:p w14:paraId="4D36B738"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460" w:type="dxa"/>
            <w:tcBorders>
              <w:top w:val="single" w:sz="4" w:space="0" w:color="auto"/>
              <w:left w:val="single" w:sz="4" w:space="0" w:color="auto"/>
              <w:bottom w:val="single" w:sz="4" w:space="0" w:color="auto"/>
              <w:right w:val="single" w:sz="4" w:space="0" w:color="auto"/>
            </w:tcBorders>
          </w:tcPr>
          <w:p w14:paraId="471FCF83"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2A68AB35" w14:textId="77777777" w:rsidR="00000000" w:rsidRDefault="00000000">
            <w:pPr>
              <w:pStyle w:val="a9"/>
            </w:pPr>
            <w:r>
              <w:t>Х - количество невыполненных мероприятий, штук</w:t>
            </w:r>
          </w:p>
        </w:tc>
        <w:tc>
          <w:tcPr>
            <w:tcW w:w="2040" w:type="dxa"/>
            <w:tcBorders>
              <w:top w:val="single" w:sz="4" w:space="0" w:color="auto"/>
              <w:left w:val="single" w:sz="4" w:space="0" w:color="auto"/>
              <w:bottom w:val="single" w:sz="4" w:space="0" w:color="auto"/>
            </w:tcBorders>
          </w:tcPr>
          <w:p w14:paraId="0C7CE932" w14:textId="7D4FE7E9" w:rsidR="00000000" w:rsidRDefault="00355DF5">
            <w:pPr>
              <w:pStyle w:val="a9"/>
            </w:pPr>
            <w:r>
              <w:rPr>
                <w:noProof/>
              </w:rPr>
              <w:drawing>
                <wp:inline distT="0" distB="0" distL="0" distR="0" wp14:anchorId="6682D79C" wp14:editId="6AFCBF9D">
                  <wp:extent cx="361950" cy="1905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32AA8E9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1571B07" w14:textId="77777777" w:rsidR="00000000" w:rsidRDefault="00000000">
            <w:pPr>
              <w:pStyle w:val="a7"/>
            </w:pPr>
          </w:p>
        </w:tc>
        <w:tc>
          <w:tcPr>
            <w:tcW w:w="2160" w:type="dxa"/>
            <w:tcBorders>
              <w:top w:val="single" w:sz="4" w:space="0" w:color="auto"/>
              <w:left w:val="single" w:sz="4" w:space="0" w:color="auto"/>
              <w:bottom w:val="nil"/>
              <w:right w:val="single" w:sz="4" w:space="0" w:color="auto"/>
            </w:tcBorders>
          </w:tcPr>
          <w:p w14:paraId="15B4CBA3" w14:textId="77777777" w:rsidR="00000000" w:rsidRDefault="00000000">
            <w:pPr>
              <w:pStyle w:val="a9"/>
            </w:pPr>
            <w:r>
              <w:t>Системная надежность</w:t>
            </w:r>
          </w:p>
        </w:tc>
        <w:tc>
          <w:tcPr>
            <w:tcW w:w="3960" w:type="dxa"/>
            <w:tcBorders>
              <w:top w:val="single" w:sz="4" w:space="0" w:color="auto"/>
              <w:left w:val="single" w:sz="4" w:space="0" w:color="auto"/>
              <w:bottom w:val="single" w:sz="4" w:space="0" w:color="auto"/>
              <w:right w:val="single" w:sz="4" w:space="0" w:color="auto"/>
            </w:tcBorders>
          </w:tcPr>
          <w:p w14:paraId="53F4FBDD" w14:textId="77777777" w:rsidR="00000000" w:rsidRDefault="00000000">
            <w:pPr>
              <w:pStyle w:val="a9"/>
            </w:pPr>
            <w:r>
              <w:t>Отключение генерирующего оборудования или объекта электросетевого хозяйства, приводящее к снижению надежности Единой энергетической системы (далее - ЕЭС) России или технологически изолированных территориальных электроэнергетических систем, при возникновении следующего события:</w:t>
            </w:r>
          </w:p>
        </w:tc>
        <w:tc>
          <w:tcPr>
            <w:tcW w:w="3120" w:type="dxa"/>
            <w:vMerge w:val="restart"/>
            <w:tcBorders>
              <w:top w:val="single" w:sz="4" w:space="0" w:color="auto"/>
              <w:left w:val="single" w:sz="4" w:space="0" w:color="auto"/>
              <w:bottom w:val="single" w:sz="4" w:space="0" w:color="auto"/>
              <w:right w:val="single" w:sz="4" w:space="0" w:color="auto"/>
            </w:tcBorders>
          </w:tcPr>
          <w:p w14:paraId="786F2A58" w14:textId="77777777" w:rsidR="00000000" w:rsidRDefault="00000000">
            <w:pPr>
              <w:pStyle w:val="a9"/>
            </w:pPr>
            <w:r>
              <w:t>Субъекты оперативно-диспетчерского управления в электроэнергетике</w:t>
            </w:r>
          </w:p>
          <w:p w14:paraId="5BB862BC" w14:textId="77777777" w:rsidR="00000000" w:rsidRDefault="00000000">
            <w:pPr>
              <w:pStyle w:val="a7"/>
            </w:pPr>
          </w:p>
          <w:p w14:paraId="4BB0AE5F" w14:textId="77777777" w:rsidR="00000000" w:rsidRDefault="00000000">
            <w:pPr>
              <w:pStyle w:val="a7"/>
            </w:pPr>
          </w:p>
          <w:p w14:paraId="541E57D0" w14:textId="77777777" w:rsidR="00000000" w:rsidRDefault="00000000">
            <w:pPr>
              <w:pStyle w:val="a7"/>
            </w:pPr>
          </w:p>
          <w:p w14:paraId="2B1BB695" w14:textId="77777777" w:rsidR="00000000" w:rsidRDefault="00000000">
            <w:pPr>
              <w:pStyle w:val="a7"/>
            </w:pPr>
          </w:p>
          <w:p w14:paraId="61383ACF"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4534F862"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2880" w:type="dxa"/>
            <w:vMerge w:val="restart"/>
            <w:tcBorders>
              <w:top w:val="single" w:sz="4" w:space="0" w:color="auto"/>
              <w:left w:val="single" w:sz="4" w:space="0" w:color="auto"/>
              <w:bottom w:val="single" w:sz="4" w:space="0" w:color="auto"/>
              <w:right w:val="single" w:sz="4" w:space="0" w:color="auto"/>
            </w:tcBorders>
          </w:tcPr>
          <w:p w14:paraId="1C2991A2"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p w14:paraId="01C4B904" w14:textId="77777777" w:rsidR="00000000" w:rsidRDefault="00000000">
            <w:pPr>
              <w:pStyle w:val="a7"/>
            </w:pPr>
          </w:p>
          <w:p w14:paraId="72FA74AA" w14:textId="77777777" w:rsidR="00000000" w:rsidRDefault="00000000">
            <w:pPr>
              <w:pStyle w:val="a7"/>
            </w:pPr>
          </w:p>
          <w:p w14:paraId="0D5A9007" w14:textId="77777777" w:rsidR="00000000" w:rsidRDefault="00000000">
            <w:pPr>
              <w:pStyle w:val="a7"/>
            </w:pPr>
          </w:p>
          <w:p w14:paraId="66542718" w14:textId="77777777" w:rsidR="00000000" w:rsidRDefault="00000000">
            <w:pPr>
              <w:pStyle w:val="a7"/>
            </w:pPr>
          </w:p>
          <w:p w14:paraId="456CB9A8" w14:textId="77777777" w:rsidR="00000000" w:rsidRDefault="00000000">
            <w:pPr>
              <w:pStyle w:val="a7"/>
            </w:pPr>
          </w:p>
        </w:tc>
        <w:tc>
          <w:tcPr>
            <w:tcW w:w="3040" w:type="dxa"/>
            <w:vMerge w:val="restart"/>
            <w:tcBorders>
              <w:top w:val="single" w:sz="4" w:space="0" w:color="auto"/>
              <w:left w:val="single" w:sz="4" w:space="0" w:color="auto"/>
              <w:bottom w:val="single" w:sz="4" w:space="0" w:color="auto"/>
              <w:right w:val="single" w:sz="4" w:space="0" w:color="auto"/>
            </w:tcBorders>
          </w:tcPr>
          <w:p w14:paraId="771B381F" w14:textId="77777777" w:rsidR="00000000" w:rsidRDefault="00000000">
            <w:pPr>
              <w:pStyle w:val="a9"/>
            </w:pPr>
            <w:r>
              <w:t>Ежемесячно, до 25 числа месяца, следующего за отчетным.</w:t>
            </w:r>
          </w:p>
          <w:p w14:paraId="6A44F226"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p w14:paraId="720A836E" w14:textId="77777777" w:rsidR="00000000" w:rsidRDefault="00000000">
            <w:pPr>
              <w:pStyle w:val="a7"/>
            </w:pPr>
          </w:p>
          <w:p w14:paraId="1860F4D2" w14:textId="77777777" w:rsidR="00000000" w:rsidRDefault="00000000">
            <w:pPr>
              <w:pStyle w:val="a7"/>
            </w:pPr>
          </w:p>
          <w:p w14:paraId="5A9CD875" w14:textId="77777777" w:rsidR="00000000" w:rsidRDefault="00000000">
            <w:pPr>
              <w:pStyle w:val="a7"/>
            </w:pPr>
          </w:p>
          <w:p w14:paraId="4E28D4DF" w14:textId="77777777" w:rsidR="00000000" w:rsidRDefault="00000000">
            <w:pPr>
              <w:pStyle w:val="a7"/>
            </w:pPr>
          </w:p>
          <w:p w14:paraId="0F7B5D16" w14:textId="77777777" w:rsidR="00000000" w:rsidRDefault="00000000">
            <w:pPr>
              <w:pStyle w:val="a7"/>
            </w:pPr>
          </w:p>
        </w:tc>
        <w:tc>
          <w:tcPr>
            <w:tcW w:w="3460" w:type="dxa"/>
            <w:tcBorders>
              <w:top w:val="single" w:sz="4" w:space="0" w:color="auto"/>
              <w:left w:val="single" w:sz="4" w:space="0" w:color="auto"/>
              <w:bottom w:val="single" w:sz="4" w:space="0" w:color="auto"/>
              <w:right w:val="single" w:sz="4" w:space="0" w:color="auto"/>
            </w:tcBorders>
          </w:tcPr>
          <w:p w14:paraId="0AAEC1F4" w14:textId="77777777" w:rsidR="00000000" w:rsidRDefault="00000000">
            <w:pPr>
              <w:pStyle w:val="a9"/>
            </w:pPr>
            <w:r>
              <w:t>Расчет проводится ежемесячно накопительным итогом с начала оцениваемого периода:</w:t>
            </w:r>
          </w:p>
        </w:tc>
        <w:tc>
          <w:tcPr>
            <w:tcW w:w="2040" w:type="dxa"/>
            <w:tcBorders>
              <w:top w:val="single" w:sz="4" w:space="0" w:color="auto"/>
              <w:left w:val="single" w:sz="4" w:space="0" w:color="auto"/>
              <w:bottom w:val="single" w:sz="4" w:space="0" w:color="auto"/>
            </w:tcBorders>
          </w:tcPr>
          <w:p w14:paraId="6D536084" w14:textId="77777777" w:rsidR="00000000" w:rsidRDefault="00000000">
            <w:pPr>
              <w:pStyle w:val="a7"/>
            </w:pPr>
          </w:p>
        </w:tc>
      </w:tr>
      <w:tr w:rsidR="00000000" w14:paraId="58405B89"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42DA474" w14:textId="77777777" w:rsidR="00000000" w:rsidRDefault="00000000">
            <w:pPr>
              <w:pStyle w:val="a7"/>
              <w:jc w:val="center"/>
            </w:pPr>
            <w:bookmarkStart w:id="190" w:name="sub_14106"/>
            <w:r>
              <w:t>6.</w:t>
            </w:r>
            <w:bookmarkEnd w:id="190"/>
          </w:p>
        </w:tc>
        <w:tc>
          <w:tcPr>
            <w:tcW w:w="2160" w:type="dxa"/>
            <w:tcBorders>
              <w:top w:val="nil"/>
              <w:left w:val="single" w:sz="4" w:space="0" w:color="auto"/>
              <w:bottom w:val="nil"/>
              <w:right w:val="single" w:sz="4" w:space="0" w:color="auto"/>
            </w:tcBorders>
          </w:tcPr>
          <w:p w14:paraId="760ACF4D"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17BFC306" w14:textId="77777777" w:rsidR="00000000" w:rsidRDefault="00000000">
            <w:pPr>
              <w:pStyle w:val="a9"/>
            </w:pPr>
            <w:r>
              <w:t>разделение ЕЭС России или технологически изолированной территориальной энергосистемы на части</w:t>
            </w:r>
          </w:p>
        </w:tc>
        <w:tc>
          <w:tcPr>
            <w:tcW w:w="3120" w:type="dxa"/>
            <w:vMerge/>
            <w:tcBorders>
              <w:top w:val="single" w:sz="4" w:space="0" w:color="auto"/>
              <w:left w:val="single" w:sz="4" w:space="0" w:color="auto"/>
              <w:bottom w:val="single" w:sz="4" w:space="0" w:color="auto"/>
              <w:right w:val="single" w:sz="4" w:space="0" w:color="auto"/>
            </w:tcBorders>
          </w:tcPr>
          <w:p w14:paraId="32A96F02"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2914718D" w14:textId="77777777" w:rsidR="00000000" w:rsidRDefault="00000000">
            <w:pPr>
              <w:pStyle w:val="a9"/>
            </w:pPr>
            <w:r>
              <w:t>1.9.1</w:t>
            </w:r>
          </w:p>
        </w:tc>
        <w:tc>
          <w:tcPr>
            <w:tcW w:w="2880" w:type="dxa"/>
            <w:vMerge/>
            <w:tcBorders>
              <w:top w:val="single" w:sz="4" w:space="0" w:color="auto"/>
              <w:left w:val="single" w:sz="4" w:space="0" w:color="auto"/>
              <w:bottom w:val="single" w:sz="4" w:space="0" w:color="auto"/>
              <w:right w:val="single" w:sz="4" w:space="0" w:color="auto"/>
            </w:tcBorders>
          </w:tcPr>
          <w:p w14:paraId="1054EF30"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2568CA6C" w14:textId="77777777" w:rsidR="00000000" w:rsidRDefault="00000000">
            <w:pPr>
              <w:pStyle w:val="a7"/>
            </w:pPr>
          </w:p>
        </w:tc>
        <w:tc>
          <w:tcPr>
            <w:tcW w:w="3460" w:type="dxa"/>
            <w:vMerge w:val="restart"/>
            <w:tcBorders>
              <w:top w:val="single" w:sz="4" w:space="0" w:color="auto"/>
              <w:left w:val="single" w:sz="4" w:space="0" w:color="auto"/>
              <w:bottom w:val="single" w:sz="4" w:space="0" w:color="auto"/>
              <w:right w:val="single" w:sz="4" w:space="0" w:color="auto"/>
            </w:tcBorders>
          </w:tcPr>
          <w:p w14:paraId="402A5DBD" w14:textId="77777777" w:rsidR="00000000" w:rsidRDefault="00000000">
            <w:pPr>
              <w:pStyle w:val="a9"/>
            </w:pPr>
            <w:r>
              <w:t>X - суммарное количество аварий за оцениваемый период, штук</w:t>
            </w:r>
          </w:p>
          <w:p w14:paraId="345AE098" w14:textId="77777777" w:rsidR="00000000" w:rsidRDefault="00000000">
            <w:pPr>
              <w:pStyle w:val="a7"/>
            </w:pPr>
          </w:p>
          <w:p w14:paraId="1D670542" w14:textId="77777777" w:rsidR="00000000" w:rsidRDefault="00000000">
            <w:pPr>
              <w:pStyle w:val="a7"/>
            </w:pPr>
          </w:p>
          <w:p w14:paraId="144166E2" w14:textId="77777777" w:rsidR="00000000" w:rsidRDefault="00000000">
            <w:pPr>
              <w:pStyle w:val="a7"/>
            </w:pPr>
          </w:p>
          <w:p w14:paraId="2C149E88" w14:textId="77777777" w:rsidR="00000000" w:rsidRDefault="00000000">
            <w:pPr>
              <w:pStyle w:val="a7"/>
            </w:pPr>
          </w:p>
        </w:tc>
        <w:tc>
          <w:tcPr>
            <w:tcW w:w="2040" w:type="dxa"/>
            <w:vMerge w:val="restart"/>
            <w:tcBorders>
              <w:top w:val="single" w:sz="4" w:space="0" w:color="auto"/>
              <w:left w:val="single" w:sz="4" w:space="0" w:color="auto"/>
              <w:bottom w:val="single" w:sz="4" w:space="0" w:color="auto"/>
            </w:tcBorders>
          </w:tcPr>
          <w:p w14:paraId="2E128440" w14:textId="1906F767" w:rsidR="00000000" w:rsidRDefault="00355DF5">
            <w:pPr>
              <w:pStyle w:val="a9"/>
            </w:pPr>
            <w:r>
              <w:rPr>
                <w:noProof/>
              </w:rPr>
              <w:drawing>
                <wp:inline distT="0" distB="0" distL="0" distR="0" wp14:anchorId="44967B20" wp14:editId="3F7F7DB9">
                  <wp:extent cx="361950" cy="1905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p w14:paraId="1768519C" w14:textId="77777777" w:rsidR="00000000" w:rsidRDefault="00000000">
            <w:pPr>
              <w:pStyle w:val="a7"/>
            </w:pPr>
          </w:p>
          <w:p w14:paraId="180F96A8" w14:textId="77777777" w:rsidR="00000000" w:rsidRDefault="00000000">
            <w:pPr>
              <w:pStyle w:val="a7"/>
            </w:pPr>
          </w:p>
          <w:p w14:paraId="29135B5D" w14:textId="77777777" w:rsidR="00000000" w:rsidRDefault="00000000">
            <w:pPr>
              <w:pStyle w:val="a7"/>
            </w:pPr>
          </w:p>
          <w:p w14:paraId="66A4B854" w14:textId="77777777" w:rsidR="00000000" w:rsidRDefault="00000000">
            <w:pPr>
              <w:pStyle w:val="a7"/>
            </w:pPr>
          </w:p>
        </w:tc>
      </w:tr>
      <w:tr w:rsidR="00000000" w14:paraId="1C63C537"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8047BA0" w14:textId="77777777" w:rsidR="00000000" w:rsidRDefault="00000000">
            <w:pPr>
              <w:pStyle w:val="a7"/>
              <w:jc w:val="center"/>
            </w:pPr>
            <w:bookmarkStart w:id="191" w:name="sub_14107"/>
            <w:r>
              <w:t>7.</w:t>
            </w:r>
            <w:bookmarkEnd w:id="191"/>
          </w:p>
        </w:tc>
        <w:tc>
          <w:tcPr>
            <w:tcW w:w="2160" w:type="dxa"/>
            <w:tcBorders>
              <w:top w:val="nil"/>
              <w:left w:val="single" w:sz="4" w:space="0" w:color="auto"/>
              <w:bottom w:val="nil"/>
              <w:right w:val="single" w:sz="4" w:space="0" w:color="auto"/>
            </w:tcBorders>
          </w:tcPr>
          <w:p w14:paraId="1F076F56"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7B46F148" w14:textId="77777777" w:rsidR="00000000" w:rsidRDefault="00000000">
            <w:pPr>
              <w:pStyle w:val="a9"/>
            </w:pPr>
            <w:r>
              <w:t>выделение энергорайона, включающего в себя электростанцию (электростанции) установленной мощностью 25 МВт и более (при отключении всех электрических связей с ЕЭС России или технологически изолированной территориальной энергосистемой) с переходом на изолированную от ЕЭС России или технологически изолированной территориальной энергосистемы работу, за исключением случаев успешного повторного включения в работу линий электропередачи или электротехнического оборудования действием устройств автоматического повторного включения</w:t>
            </w:r>
          </w:p>
        </w:tc>
        <w:tc>
          <w:tcPr>
            <w:tcW w:w="3120" w:type="dxa"/>
            <w:vMerge/>
            <w:tcBorders>
              <w:top w:val="single" w:sz="4" w:space="0" w:color="auto"/>
              <w:left w:val="single" w:sz="4" w:space="0" w:color="auto"/>
              <w:bottom w:val="single" w:sz="4" w:space="0" w:color="auto"/>
              <w:right w:val="single" w:sz="4" w:space="0" w:color="auto"/>
            </w:tcBorders>
          </w:tcPr>
          <w:p w14:paraId="6BA35C74"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751EAD5F" w14:textId="77777777" w:rsidR="00000000" w:rsidRDefault="00000000">
            <w:pPr>
              <w:pStyle w:val="a9"/>
            </w:pPr>
            <w:r>
              <w:t>1.9.2</w:t>
            </w:r>
          </w:p>
        </w:tc>
        <w:tc>
          <w:tcPr>
            <w:tcW w:w="2880" w:type="dxa"/>
            <w:vMerge/>
            <w:tcBorders>
              <w:top w:val="single" w:sz="4" w:space="0" w:color="auto"/>
              <w:left w:val="single" w:sz="4" w:space="0" w:color="auto"/>
              <w:bottom w:val="single" w:sz="4" w:space="0" w:color="auto"/>
              <w:right w:val="single" w:sz="4" w:space="0" w:color="auto"/>
            </w:tcBorders>
          </w:tcPr>
          <w:p w14:paraId="34EE109F"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2C006806"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26A373DD"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67A0BC46" w14:textId="77777777" w:rsidR="00000000" w:rsidRDefault="00000000">
            <w:pPr>
              <w:pStyle w:val="a7"/>
            </w:pPr>
          </w:p>
        </w:tc>
      </w:tr>
      <w:tr w:rsidR="00000000" w14:paraId="23FA9B0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A918527" w14:textId="77777777" w:rsidR="00000000" w:rsidRDefault="00000000">
            <w:pPr>
              <w:pStyle w:val="a7"/>
              <w:jc w:val="center"/>
            </w:pPr>
            <w:bookmarkStart w:id="192" w:name="sub_14108"/>
            <w:r>
              <w:t>8.</w:t>
            </w:r>
            <w:bookmarkEnd w:id="192"/>
          </w:p>
        </w:tc>
        <w:tc>
          <w:tcPr>
            <w:tcW w:w="2160" w:type="dxa"/>
            <w:tcBorders>
              <w:top w:val="nil"/>
              <w:left w:val="single" w:sz="4" w:space="0" w:color="auto"/>
              <w:bottom w:val="nil"/>
              <w:right w:val="single" w:sz="4" w:space="0" w:color="auto"/>
            </w:tcBorders>
          </w:tcPr>
          <w:p w14:paraId="7BAE0F84"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5F963FCD" w14:textId="77777777" w:rsidR="00000000" w:rsidRDefault="00000000">
            <w:pPr>
              <w:pStyle w:val="a9"/>
            </w:pPr>
            <w:r>
              <w:t>превышение максимально допустимых перетоков мощности в контролируемом сечении длительностью 1 час и более</w:t>
            </w:r>
          </w:p>
        </w:tc>
        <w:tc>
          <w:tcPr>
            <w:tcW w:w="3120" w:type="dxa"/>
            <w:vMerge/>
            <w:tcBorders>
              <w:top w:val="single" w:sz="4" w:space="0" w:color="auto"/>
              <w:left w:val="single" w:sz="4" w:space="0" w:color="auto"/>
              <w:bottom w:val="single" w:sz="4" w:space="0" w:color="auto"/>
              <w:right w:val="single" w:sz="4" w:space="0" w:color="auto"/>
            </w:tcBorders>
          </w:tcPr>
          <w:p w14:paraId="221A7743"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6C5E0C5F" w14:textId="77777777" w:rsidR="00000000" w:rsidRDefault="00000000">
            <w:pPr>
              <w:pStyle w:val="a9"/>
            </w:pPr>
            <w:r>
              <w:t>1.9.3</w:t>
            </w:r>
          </w:p>
        </w:tc>
        <w:tc>
          <w:tcPr>
            <w:tcW w:w="2880" w:type="dxa"/>
            <w:vMerge/>
            <w:tcBorders>
              <w:top w:val="single" w:sz="4" w:space="0" w:color="auto"/>
              <w:left w:val="single" w:sz="4" w:space="0" w:color="auto"/>
              <w:bottom w:val="single" w:sz="4" w:space="0" w:color="auto"/>
              <w:right w:val="single" w:sz="4" w:space="0" w:color="auto"/>
            </w:tcBorders>
          </w:tcPr>
          <w:p w14:paraId="6F0D79D7"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73082B82"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1B7A048D"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330D6579" w14:textId="77777777" w:rsidR="00000000" w:rsidRDefault="00000000">
            <w:pPr>
              <w:pStyle w:val="a7"/>
            </w:pPr>
          </w:p>
        </w:tc>
      </w:tr>
      <w:tr w:rsidR="00000000" w14:paraId="31717869"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01A9E6E" w14:textId="77777777" w:rsidR="00000000" w:rsidRDefault="00000000">
            <w:pPr>
              <w:pStyle w:val="a7"/>
              <w:jc w:val="center"/>
            </w:pPr>
            <w:bookmarkStart w:id="193" w:name="sub_14109"/>
            <w:r>
              <w:t>9.</w:t>
            </w:r>
            <w:bookmarkEnd w:id="193"/>
          </w:p>
        </w:tc>
        <w:tc>
          <w:tcPr>
            <w:tcW w:w="2160" w:type="dxa"/>
            <w:tcBorders>
              <w:top w:val="nil"/>
              <w:left w:val="single" w:sz="4" w:space="0" w:color="auto"/>
              <w:bottom w:val="nil"/>
              <w:right w:val="single" w:sz="4" w:space="0" w:color="auto"/>
            </w:tcBorders>
          </w:tcPr>
          <w:p w14:paraId="783CCCF5"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4F8FBB87" w14:textId="77777777" w:rsidR="00000000" w:rsidRDefault="00000000">
            <w:pPr>
              <w:pStyle w:val="a9"/>
            </w:pPr>
            <w:r>
              <w:t>применение графиков временных отключений суммарным объемом 100 МВт и более или прекращение электроснабжения на величину 25 и более процентов общего объема потребления в операционной зоне диспетчерского центра</w:t>
            </w:r>
          </w:p>
        </w:tc>
        <w:tc>
          <w:tcPr>
            <w:tcW w:w="3120" w:type="dxa"/>
            <w:vMerge/>
            <w:tcBorders>
              <w:top w:val="single" w:sz="4" w:space="0" w:color="auto"/>
              <w:left w:val="single" w:sz="4" w:space="0" w:color="auto"/>
              <w:bottom w:val="single" w:sz="4" w:space="0" w:color="auto"/>
              <w:right w:val="single" w:sz="4" w:space="0" w:color="auto"/>
            </w:tcBorders>
          </w:tcPr>
          <w:p w14:paraId="581A12DE"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7B52ACE8" w14:textId="77777777" w:rsidR="00000000" w:rsidRDefault="00000000">
            <w:pPr>
              <w:pStyle w:val="a9"/>
            </w:pPr>
            <w:r>
              <w:t>1.9.4</w:t>
            </w:r>
          </w:p>
        </w:tc>
        <w:tc>
          <w:tcPr>
            <w:tcW w:w="2880" w:type="dxa"/>
            <w:vMerge/>
            <w:tcBorders>
              <w:top w:val="single" w:sz="4" w:space="0" w:color="auto"/>
              <w:left w:val="single" w:sz="4" w:space="0" w:color="auto"/>
              <w:bottom w:val="single" w:sz="4" w:space="0" w:color="auto"/>
              <w:right w:val="single" w:sz="4" w:space="0" w:color="auto"/>
            </w:tcBorders>
          </w:tcPr>
          <w:p w14:paraId="2DC02D74"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409C87A5"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500C89E0"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0C12346A" w14:textId="77777777" w:rsidR="00000000" w:rsidRDefault="00000000">
            <w:pPr>
              <w:pStyle w:val="a7"/>
            </w:pPr>
          </w:p>
        </w:tc>
      </w:tr>
      <w:tr w:rsidR="00000000" w14:paraId="3F4F61A4"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9252CEF" w14:textId="77777777" w:rsidR="00000000" w:rsidRDefault="00000000">
            <w:pPr>
              <w:pStyle w:val="a7"/>
              <w:jc w:val="center"/>
            </w:pPr>
            <w:bookmarkStart w:id="194" w:name="sub_14110"/>
            <w:r>
              <w:t>10.</w:t>
            </w:r>
            <w:bookmarkEnd w:id="194"/>
          </w:p>
        </w:tc>
        <w:tc>
          <w:tcPr>
            <w:tcW w:w="2160" w:type="dxa"/>
            <w:tcBorders>
              <w:top w:val="nil"/>
              <w:left w:val="single" w:sz="4" w:space="0" w:color="auto"/>
              <w:bottom w:val="nil"/>
              <w:right w:val="single" w:sz="4" w:space="0" w:color="auto"/>
            </w:tcBorders>
          </w:tcPr>
          <w:p w14:paraId="5239B007"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0A22E944" w14:textId="77777777" w:rsidR="00000000" w:rsidRDefault="00000000">
            <w:pPr>
              <w:pStyle w:val="a9"/>
            </w:pPr>
            <w:r>
              <w:t>внеплановое ограничение выдачи мощности электростанцией на величину 100 МВт и более на срок более одних суток, обусловленное невозможностью использования располагаемой мощности электростанции из-за аварийного отключения линий электропередачи или оборудования электрических сетей</w:t>
            </w:r>
          </w:p>
        </w:tc>
        <w:tc>
          <w:tcPr>
            <w:tcW w:w="3120" w:type="dxa"/>
            <w:vMerge/>
            <w:tcBorders>
              <w:top w:val="single" w:sz="4" w:space="0" w:color="auto"/>
              <w:left w:val="single" w:sz="4" w:space="0" w:color="auto"/>
              <w:bottom w:val="single" w:sz="4" w:space="0" w:color="auto"/>
              <w:right w:val="single" w:sz="4" w:space="0" w:color="auto"/>
            </w:tcBorders>
          </w:tcPr>
          <w:p w14:paraId="785B9EAE"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6DE37644" w14:textId="77777777" w:rsidR="00000000" w:rsidRDefault="00000000">
            <w:pPr>
              <w:pStyle w:val="a9"/>
            </w:pPr>
            <w:r>
              <w:t>1.9.5</w:t>
            </w:r>
          </w:p>
        </w:tc>
        <w:tc>
          <w:tcPr>
            <w:tcW w:w="2880" w:type="dxa"/>
            <w:vMerge/>
            <w:tcBorders>
              <w:top w:val="single" w:sz="4" w:space="0" w:color="auto"/>
              <w:left w:val="single" w:sz="4" w:space="0" w:color="auto"/>
              <w:bottom w:val="single" w:sz="4" w:space="0" w:color="auto"/>
              <w:right w:val="single" w:sz="4" w:space="0" w:color="auto"/>
            </w:tcBorders>
          </w:tcPr>
          <w:p w14:paraId="4A3CEEB0"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1E9DA3A4"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209B8BEB"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0A5378D6" w14:textId="77777777" w:rsidR="00000000" w:rsidRDefault="00000000">
            <w:pPr>
              <w:pStyle w:val="a7"/>
            </w:pPr>
          </w:p>
        </w:tc>
      </w:tr>
      <w:tr w:rsidR="00000000" w14:paraId="13C2322C"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3619762" w14:textId="77777777" w:rsidR="00000000" w:rsidRDefault="00000000">
            <w:pPr>
              <w:pStyle w:val="a7"/>
              <w:jc w:val="center"/>
            </w:pPr>
            <w:bookmarkStart w:id="195" w:name="sub_14111"/>
            <w:r>
              <w:t>11.</w:t>
            </w:r>
            <w:bookmarkEnd w:id="195"/>
          </w:p>
        </w:tc>
        <w:tc>
          <w:tcPr>
            <w:tcW w:w="2160" w:type="dxa"/>
            <w:tcBorders>
              <w:top w:val="nil"/>
              <w:left w:val="single" w:sz="4" w:space="0" w:color="auto"/>
              <w:bottom w:val="nil"/>
              <w:right w:val="single" w:sz="4" w:space="0" w:color="auto"/>
            </w:tcBorders>
          </w:tcPr>
          <w:p w14:paraId="31F97D65"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4B4C49A8" w14:textId="77777777" w:rsidR="00000000" w:rsidRDefault="00000000">
            <w:pPr>
              <w:pStyle w:val="a9"/>
            </w:pPr>
            <w:r>
              <w:t xml:space="preserve">Наличие зарегистрированных в установленном порядке случаев несоблюдения нормативного времени включения в сеть при </w:t>
            </w:r>
            <w:r>
              <w:lastRenderedPageBreak/>
              <w:t>плановых пусках генерирующего оборудования, учтенных на этапе формирования планового диспетчерского графика или при неплановых пусках по команде диспетчера, в том числе в минимально возможный срок с целью предотвращения развития и ликвидации нарушения нормального режима</w:t>
            </w:r>
          </w:p>
        </w:tc>
        <w:tc>
          <w:tcPr>
            <w:tcW w:w="3120" w:type="dxa"/>
            <w:tcBorders>
              <w:top w:val="single" w:sz="4" w:space="0" w:color="auto"/>
              <w:left w:val="single" w:sz="4" w:space="0" w:color="auto"/>
              <w:bottom w:val="single" w:sz="4" w:space="0" w:color="auto"/>
              <w:right w:val="single" w:sz="4" w:space="0" w:color="auto"/>
            </w:tcBorders>
          </w:tcPr>
          <w:p w14:paraId="48B29430" w14:textId="77777777" w:rsidR="00000000" w:rsidRDefault="00000000">
            <w:pPr>
              <w:pStyle w:val="a9"/>
            </w:pPr>
            <w:r>
              <w:lastRenderedPageBreak/>
              <w:t>Субъекты оперативно-диспетчерского управления в электроэнергетике</w:t>
            </w:r>
          </w:p>
        </w:tc>
        <w:tc>
          <w:tcPr>
            <w:tcW w:w="5400" w:type="dxa"/>
            <w:tcBorders>
              <w:top w:val="single" w:sz="4" w:space="0" w:color="auto"/>
              <w:left w:val="single" w:sz="4" w:space="0" w:color="auto"/>
              <w:bottom w:val="single" w:sz="4" w:space="0" w:color="auto"/>
              <w:right w:val="single" w:sz="4" w:space="0" w:color="auto"/>
            </w:tcBorders>
          </w:tcPr>
          <w:p w14:paraId="05EBCD55" w14:textId="77777777" w:rsidR="00000000" w:rsidRDefault="00000000">
            <w:pPr>
              <w:pStyle w:val="a9"/>
            </w:pPr>
            <w:r>
              <w:t xml:space="preserve">Данные о зарегистрированных субъектом оперативно-диспетчерского управления в электроэнергетике отступлениях от нормативного времени включения генерирующего </w:t>
            </w:r>
            <w:r>
              <w:lastRenderedPageBreak/>
              <w:t>оборудования, в соответствии с договором о присоединении к торговой системе оптового рынка в соответствии с Правилами оптового рынка электрической энергии и мощности, утвержденными постановлением Правительства Российской Федерации от 27.12.2010 N 1172 (Собрание законодательства Российской Федерации, 2011, N 14, ст. 1916; 2022, N 30, ст. 5612) (далее - Правила оптового рынка)</w:t>
            </w:r>
          </w:p>
        </w:tc>
        <w:tc>
          <w:tcPr>
            <w:tcW w:w="2880" w:type="dxa"/>
            <w:tcBorders>
              <w:top w:val="single" w:sz="4" w:space="0" w:color="auto"/>
              <w:left w:val="single" w:sz="4" w:space="0" w:color="auto"/>
              <w:bottom w:val="single" w:sz="4" w:space="0" w:color="auto"/>
              <w:right w:val="single" w:sz="4" w:space="0" w:color="auto"/>
            </w:tcBorders>
          </w:tcPr>
          <w:p w14:paraId="4230EBD4" w14:textId="77777777" w:rsidR="00000000" w:rsidRDefault="00000000">
            <w:pPr>
              <w:pStyle w:val="a9"/>
            </w:pPr>
            <w:r>
              <w:lastRenderedPageBreak/>
              <w:t xml:space="preserve">Без утвержденной формы предоставления информации или по рекомендуемому образцу </w:t>
            </w:r>
            <w:r>
              <w:lastRenderedPageBreak/>
              <w:t>в соответствии с приложением N 5 к настоящей методике</w:t>
            </w:r>
          </w:p>
        </w:tc>
        <w:tc>
          <w:tcPr>
            <w:tcW w:w="3040" w:type="dxa"/>
            <w:tcBorders>
              <w:top w:val="single" w:sz="4" w:space="0" w:color="auto"/>
              <w:left w:val="single" w:sz="4" w:space="0" w:color="auto"/>
              <w:bottom w:val="single" w:sz="4" w:space="0" w:color="auto"/>
              <w:right w:val="single" w:sz="4" w:space="0" w:color="auto"/>
            </w:tcBorders>
          </w:tcPr>
          <w:p w14:paraId="69D3F576" w14:textId="77777777" w:rsidR="00000000" w:rsidRDefault="00000000">
            <w:pPr>
              <w:pStyle w:val="a9"/>
            </w:pPr>
            <w:r>
              <w:lastRenderedPageBreak/>
              <w:t>Ежемесячно, до 25 числа месяца, следующего за отчетным</w:t>
            </w:r>
          </w:p>
        </w:tc>
        <w:tc>
          <w:tcPr>
            <w:tcW w:w="3460" w:type="dxa"/>
            <w:tcBorders>
              <w:top w:val="single" w:sz="4" w:space="0" w:color="auto"/>
              <w:left w:val="single" w:sz="4" w:space="0" w:color="auto"/>
              <w:bottom w:val="single" w:sz="4" w:space="0" w:color="auto"/>
              <w:right w:val="single" w:sz="4" w:space="0" w:color="auto"/>
            </w:tcBorders>
          </w:tcPr>
          <w:p w14:paraId="037C9AB8" w14:textId="77777777" w:rsidR="00000000" w:rsidRDefault="00000000">
            <w:pPr>
              <w:pStyle w:val="a9"/>
            </w:pPr>
            <w:r>
              <w:t>Наличие замечаний: X - количество замечаний, штук</w:t>
            </w:r>
          </w:p>
        </w:tc>
        <w:tc>
          <w:tcPr>
            <w:tcW w:w="2040" w:type="dxa"/>
            <w:tcBorders>
              <w:top w:val="single" w:sz="4" w:space="0" w:color="auto"/>
              <w:left w:val="single" w:sz="4" w:space="0" w:color="auto"/>
              <w:bottom w:val="single" w:sz="4" w:space="0" w:color="auto"/>
            </w:tcBorders>
          </w:tcPr>
          <w:p w14:paraId="5E483911" w14:textId="252E173B" w:rsidR="00000000" w:rsidRDefault="00355DF5">
            <w:pPr>
              <w:pStyle w:val="a9"/>
            </w:pPr>
            <w:r>
              <w:rPr>
                <w:noProof/>
              </w:rPr>
              <w:drawing>
                <wp:inline distT="0" distB="0" distL="0" distR="0" wp14:anchorId="5BFE5357" wp14:editId="1ED3248E">
                  <wp:extent cx="361950" cy="1905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3883C80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C0B722A" w14:textId="77777777" w:rsidR="00000000" w:rsidRDefault="00000000">
            <w:pPr>
              <w:pStyle w:val="a7"/>
              <w:jc w:val="center"/>
            </w:pPr>
            <w:bookmarkStart w:id="196" w:name="sub_14112"/>
            <w:r>
              <w:t>12.</w:t>
            </w:r>
            <w:bookmarkEnd w:id="196"/>
          </w:p>
        </w:tc>
        <w:tc>
          <w:tcPr>
            <w:tcW w:w="2160" w:type="dxa"/>
            <w:tcBorders>
              <w:top w:val="nil"/>
              <w:left w:val="single" w:sz="4" w:space="0" w:color="auto"/>
              <w:bottom w:val="nil"/>
              <w:right w:val="single" w:sz="4" w:space="0" w:color="auto"/>
            </w:tcBorders>
          </w:tcPr>
          <w:p w14:paraId="7E27873A"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4D7BB155" w14:textId="77777777" w:rsidR="00000000" w:rsidRDefault="00000000">
            <w:pPr>
              <w:pStyle w:val="a9"/>
            </w:pPr>
            <w:r>
              <w:t>Наличие аварий с учетным признаком "нарушения в работе противоаварийной или режимной автоматики, в том числе обусловленные ошибочными действиями персонала, вызвавшие отключение объекта электросетевого хозяйства (высший класс напряжения 110 кВ и выше), отключение (включение) генерирующего оборудования, суммарная мощность которого составляет 100 МВт и более, или прекращение электроснабжения потребителей электрической энергии, суммарная мощность потребления которых составляет 100 МВт и более"</w:t>
            </w:r>
          </w:p>
        </w:tc>
        <w:tc>
          <w:tcPr>
            <w:tcW w:w="3120" w:type="dxa"/>
            <w:tcBorders>
              <w:top w:val="single" w:sz="4" w:space="0" w:color="auto"/>
              <w:left w:val="single" w:sz="4" w:space="0" w:color="auto"/>
              <w:bottom w:val="single" w:sz="4" w:space="0" w:color="auto"/>
              <w:right w:val="single" w:sz="4" w:space="0" w:color="auto"/>
            </w:tcBorders>
          </w:tcPr>
          <w:p w14:paraId="1D4EEE0F" w14:textId="77777777" w:rsidR="00000000" w:rsidRDefault="00000000">
            <w:pPr>
              <w:pStyle w:val="a9"/>
            </w:pPr>
            <w:r>
              <w:t>Субъекты оперативно-диспетчерского управления в электроэнергетике</w:t>
            </w:r>
          </w:p>
        </w:tc>
        <w:tc>
          <w:tcPr>
            <w:tcW w:w="5400" w:type="dxa"/>
            <w:tcBorders>
              <w:top w:val="single" w:sz="4" w:space="0" w:color="auto"/>
              <w:left w:val="single" w:sz="4" w:space="0" w:color="auto"/>
              <w:bottom w:val="single" w:sz="4" w:space="0" w:color="auto"/>
              <w:right w:val="single" w:sz="4" w:space="0" w:color="auto"/>
            </w:tcBorders>
          </w:tcPr>
          <w:p w14:paraId="780F89AA"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1.11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2880" w:type="dxa"/>
            <w:tcBorders>
              <w:top w:val="single" w:sz="4" w:space="0" w:color="auto"/>
              <w:left w:val="single" w:sz="4" w:space="0" w:color="auto"/>
              <w:bottom w:val="single" w:sz="4" w:space="0" w:color="auto"/>
              <w:right w:val="single" w:sz="4" w:space="0" w:color="auto"/>
            </w:tcBorders>
          </w:tcPr>
          <w:p w14:paraId="07214542"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3040" w:type="dxa"/>
            <w:tcBorders>
              <w:top w:val="single" w:sz="4" w:space="0" w:color="auto"/>
              <w:left w:val="single" w:sz="4" w:space="0" w:color="auto"/>
              <w:bottom w:val="single" w:sz="4" w:space="0" w:color="auto"/>
              <w:right w:val="single" w:sz="4" w:space="0" w:color="auto"/>
            </w:tcBorders>
          </w:tcPr>
          <w:p w14:paraId="226AAA41" w14:textId="77777777" w:rsidR="00000000" w:rsidRDefault="00000000">
            <w:pPr>
              <w:pStyle w:val="a9"/>
            </w:pPr>
            <w:r>
              <w:t>Ежемесячно, до 25 числа месяца, следующего за отчетным.</w:t>
            </w:r>
          </w:p>
          <w:p w14:paraId="711238B5"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460" w:type="dxa"/>
            <w:tcBorders>
              <w:top w:val="single" w:sz="4" w:space="0" w:color="auto"/>
              <w:left w:val="single" w:sz="4" w:space="0" w:color="auto"/>
              <w:bottom w:val="single" w:sz="4" w:space="0" w:color="auto"/>
              <w:right w:val="single" w:sz="4" w:space="0" w:color="auto"/>
            </w:tcBorders>
          </w:tcPr>
          <w:p w14:paraId="63166153" w14:textId="77777777" w:rsidR="00000000" w:rsidRDefault="00000000">
            <w:pPr>
              <w:pStyle w:val="a9"/>
            </w:pPr>
            <w:r>
              <w:t>Расчет проводится ежемесячно накопительным итогом с начала оцениваемого периода:</w:t>
            </w:r>
          </w:p>
          <w:p w14:paraId="6CA0AACE" w14:textId="77777777" w:rsidR="00000000" w:rsidRDefault="00000000">
            <w:pPr>
              <w:pStyle w:val="a9"/>
            </w:pPr>
            <w:r>
              <w:t>X - суммарное количество аварий за оцениваемый период, штук</w:t>
            </w:r>
          </w:p>
        </w:tc>
        <w:tc>
          <w:tcPr>
            <w:tcW w:w="2040" w:type="dxa"/>
            <w:tcBorders>
              <w:top w:val="single" w:sz="4" w:space="0" w:color="auto"/>
              <w:left w:val="single" w:sz="4" w:space="0" w:color="auto"/>
              <w:bottom w:val="single" w:sz="4" w:space="0" w:color="auto"/>
            </w:tcBorders>
          </w:tcPr>
          <w:p w14:paraId="6AC59220" w14:textId="4F13D059" w:rsidR="00000000" w:rsidRDefault="00355DF5">
            <w:pPr>
              <w:pStyle w:val="a9"/>
            </w:pPr>
            <w:r>
              <w:rPr>
                <w:noProof/>
              </w:rPr>
              <w:drawing>
                <wp:inline distT="0" distB="0" distL="0" distR="0" wp14:anchorId="46D00CD8" wp14:editId="393205C3">
                  <wp:extent cx="361950" cy="1905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0E74CA9F"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29E0F8F" w14:textId="77777777" w:rsidR="00000000" w:rsidRDefault="00000000">
            <w:pPr>
              <w:pStyle w:val="a7"/>
              <w:jc w:val="center"/>
            </w:pPr>
            <w:bookmarkStart w:id="197" w:name="sub_14113"/>
            <w:r>
              <w:t>13.</w:t>
            </w:r>
            <w:bookmarkEnd w:id="197"/>
          </w:p>
        </w:tc>
        <w:tc>
          <w:tcPr>
            <w:tcW w:w="2160" w:type="dxa"/>
            <w:tcBorders>
              <w:top w:val="nil"/>
              <w:left w:val="single" w:sz="4" w:space="0" w:color="auto"/>
              <w:bottom w:val="nil"/>
              <w:right w:val="single" w:sz="4" w:space="0" w:color="auto"/>
            </w:tcBorders>
          </w:tcPr>
          <w:p w14:paraId="74C7B850"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2CF6CD53" w14:textId="77777777" w:rsidR="00000000" w:rsidRDefault="00000000">
            <w:pPr>
              <w:pStyle w:val="a9"/>
            </w:pPr>
            <w:r>
              <w:t>Наличие невыполненных в соответствии с утвержденными инвестиционными программами субъекта электроэнергетики мероприятий годового плана ввода в эксплуатацию новых и реконструированных объектов электроэнергетики (с прохождением их комплексного опробования), направленных на снижение рисков нарушения электроснабжения в энергосистемах и энергорайонах, характеризующихся режимом с высокими рисками нарушения электроснабжения</w:t>
            </w:r>
          </w:p>
        </w:tc>
        <w:tc>
          <w:tcPr>
            <w:tcW w:w="3120" w:type="dxa"/>
            <w:tcBorders>
              <w:top w:val="single" w:sz="4" w:space="0" w:color="auto"/>
              <w:left w:val="single" w:sz="4" w:space="0" w:color="auto"/>
              <w:bottom w:val="single" w:sz="4" w:space="0" w:color="auto"/>
              <w:right w:val="single" w:sz="4" w:space="0" w:color="auto"/>
            </w:tcBorders>
          </w:tcPr>
          <w:p w14:paraId="132FB129"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5400" w:type="dxa"/>
            <w:tcBorders>
              <w:top w:val="single" w:sz="4" w:space="0" w:color="auto"/>
              <w:left w:val="single" w:sz="4" w:space="0" w:color="auto"/>
              <w:bottom w:val="single" w:sz="4" w:space="0" w:color="auto"/>
              <w:right w:val="single" w:sz="4" w:space="0" w:color="auto"/>
            </w:tcBorders>
          </w:tcPr>
          <w:p w14:paraId="27AC3ABA" w14:textId="77777777" w:rsidR="00000000" w:rsidRDefault="00000000">
            <w:pPr>
              <w:pStyle w:val="a9"/>
            </w:pPr>
            <w:r>
              <w:t>Выполнение программы технического перевооружения и реконструкции субъектами электроэнергетики в соответствии с отчетностью, предоставляемой на основании приказа Минэнерго России от 23.07.2012 N 340 "Об утверждении перечня предоставляемой субъектами электроэнергетики информации, форм и порядка ее предоставления" (зарегистрирован Минюстом России 06.09.2012, регистрационный N 25386) с изменениями, внесенными приказами Минэнерго России от 15.06.2016 N 534 (зарегистрирован Минюстом России 30.08.2016, регистрационный N 43493), от 26.12.2016 N 1404 (зарегистрирован Минюстом России 10.04.2017, регистрационный N 46311), от 20.12.2017 N 1194 (зарегистрирован Минюстом России 13.02.2018, регистрационный N 50023), от 08.02.2019 N 80 (зарегистрирован Минюстом России 06.03.2019, регистрационный N 53968), от 16.08.2019 N 865 (зарегистрирован Минюстом России 08.11.2019, регистрационный N 56457), от 29.12.2020 N 1206 (зарегистрирован Минюстом России 29.01.2021, регистрационный N 62280) и от 14.04.2022 N 325 (зарегистрирован Минюстом России 02.06.2022, регистрационный N 68710) (далее - Перечень предоставляемой субъектами электроэнергетики информации)</w:t>
            </w:r>
          </w:p>
        </w:tc>
        <w:tc>
          <w:tcPr>
            <w:tcW w:w="2880" w:type="dxa"/>
            <w:tcBorders>
              <w:top w:val="single" w:sz="4" w:space="0" w:color="auto"/>
              <w:left w:val="single" w:sz="4" w:space="0" w:color="auto"/>
              <w:bottom w:val="single" w:sz="4" w:space="0" w:color="auto"/>
              <w:right w:val="single" w:sz="4" w:space="0" w:color="auto"/>
            </w:tcBorders>
          </w:tcPr>
          <w:p w14:paraId="1555BA54" w14:textId="77777777" w:rsidR="00000000" w:rsidRDefault="00000000">
            <w:pPr>
              <w:pStyle w:val="a9"/>
            </w:pPr>
            <w:r>
              <w:t>Приложение N 79 к Перечню предоставляемой субъектами электроэнергетики информации</w:t>
            </w:r>
          </w:p>
        </w:tc>
        <w:tc>
          <w:tcPr>
            <w:tcW w:w="3040" w:type="dxa"/>
            <w:tcBorders>
              <w:top w:val="single" w:sz="4" w:space="0" w:color="auto"/>
              <w:left w:val="single" w:sz="4" w:space="0" w:color="auto"/>
              <w:bottom w:val="single" w:sz="4" w:space="0" w:color="auto"/>
              <w:right w:val="single" w:sz="4" w:space="0" w:color="auto"/>
            </w:tcBorders>
          </w:tcPr>
          <w:p w14:paraId="14D9EA4E" w14:textId="77777777" w:rsidR="00000000" w:rsidRDefault="00000000">
            <w:pPr>
              <w:pStyle w:val="a9"/>
            </w:pPr>
            <w:r>
              <w:t>В соответствии с Перечнем предоставляемой субъектами электроэнергетики информации</w:t>
            </w:r>
          </w:p>
        </w:tc>
        <w:tc>
          <w:tcPr>
            <w:tcW w:w="3460" w:type="dxa"/>
            <w:tcBorders>
              <w:top w:val="single" w:sz="4" w:space="0" w:color="auto"/>
              <w:left w:val="single" w:sz="4" w:space="0" w:color="auto"/>
              <w:bottom w:val="single" w:sz="4" w:space="0" w:color="auto"/>
              <w:right w:val="single" w:sz="4" w:space="0" w:color="auto"/>
            </w:tcBorders>
          </w:tcPr>
          <w:p w14:paraId="06FE783F"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6B57CE6B" w14:textId="77777777" w:rsidR="00000000" w:rsidRDefault="00000000">
            <w:pPr>
              <w:pStyle w:val="a9"/>
            </w:pPr>
            <w:r>
              <w:t>X - количество невыполненных мероприятий, штук</w:t>
            </w:r>
          </w:p>
        </w:tc>
        <w:tc>
          <w:tcPr>
            <w:tcW w:w="2040" w:type="dxa"/>
            <w:tcBorders>
              <w:top w:val="single" w:sz="4" w:space="0" w:color="auto"/>
              <w:left w:val="single" w:sz="4" w:space="0" w:color="auto"/>
              <w:bottom w:val="single" w:sz="4" w:space="0" w:color="auto"/>
            </w:tcBorders>
          </w:tcPr>
          <w:p w14:paraId="2296CE4B" w14:textId="15839387" w:rsidR="00000000" w:rsidRDefault="00355DF5">
            <w:pPr>
              <w:pStyle w:val="a9"/>
            </w:pPr>
            <w:r>
              <w:rPr>
                <w:noProof/>
              </w:rPr>
              <w:drawing>
                <wp:inline distT="0" distB="0" distL="0" distR="0" wp14:anchorId="368984F3" wp14:editId="22FE6C0A">
                  <wp:extent cx="361950" cy="1905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7C4A8140"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18DF228" w14:textId="77777777" w:rsidR="00000000" w:rsidRDefault="00000000">
            <w:pPr>
              <w:pStyle w:val="a7"/>
              <w:jc w:val="center"/>
            </w:pPr>
            <w:bookmarkStart w:id="198" w:name="sub_14014"/>
            <w:r>
              <w:t>14.</w:t>
            </w:r>
            <w:bookmarkEnd w:id="198"/>
          </w:p>
        </w:tc>
        <w:tc>
          <w:tcPr>
            <w:tcW w:w="2160" w:type="dxa"/>
            <w:tcBorders>
              <w:top w:val="nil"/>
              <w:left w:val="single" w:sz="4" w:space="0" w:color="auto"/>
              <w:bottom w:val="nil"/>
              <w:right w:val="single" w:sz="4" w:space="0" w:color="auto"/>
            </w:tcBorders>
          </w:tcPr>
          <w:p w14:paraId="2D8FAB72"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7BB0EFC1" w14:textId="77777777" w:rsidR="00000000" w:rsidRDefault="00000000">
            <w:pPr>
              <w:pStyle w:val="a9"/>
            </w:pPr>
            <w:r>
              <w:t>Рост числа аварий с невыявленными причинами</w:t>
            </w:r>
          </w:p>
        </w:tc>
        <w:tc>
          <w:tcPr>
            <w:tcW w:w="3120" w:type="dxa"/>
            <w:tcBorders>
              <w:top w:val="single" w:sz="4" w:space="0" w:color="auto"/>
              <w:left w:val="single" w:sz="4" w:space="0" w:color="auto"/>
              <w:bottom w:val="single" w:sz="4" w:space="0" w:color="auto"/>
              <w:right w:val="single" w:sz="4" w:space="0" w:color="auto"/>
            </w:tcBorders>
          </w:tcPr>
          <w:p w14:paraId="4DEAB9EC" w14:textId="77777777" w:rsidR="00000000" w:rsidRDefault="00000000">
            <w:pPr>
              <w:pStyle w:val="a9"/>
            </w:pPr>
            <w:r>
              <w:t>Субъекты оперативно-диспетчерского управления в электроэнергетике</w:t>
            </w:r>
          </w:p>
        </w:tc>
        <w:tc>
          <w:tcPr>
            <w:tcW w:w="5400" w:type="dxa"/>
            <w:tcBorders>
              <w:top w:val="single" w:sz="4" w:space="0" w:color="auto"/>
              <w:left w:val="single" w:sz="4" w:space="0" w:color="auto"/>
              <w:bottom w:val="single" w:sz="4" w:space="0" w:color="auto"/>
              <w:right w:val="single" w:sz="4" w:space="0" w:color="auto"/>
            </w:tcBorders>
          </w:tcPr>
          <w:p w14:paraId="40EB617C"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в случае если в акте расследования причин аварии одновременно указаны код 3.4.14 (организационные причины) и код 4.21 (технические причины) в соответствии с таблицами 3 и 4 приложения N 2 к Порядку и отсутствуют иные коды (с указанием объекта оценки)</w:t>
            </w:r>
          </w:p>
        </w:tc>
        <w:tc>
          <w:tcPr>
            <w:tcW w:w="2880" w:type="dxa"/>
            <w:tcBorders>
              <w:top w:val="single" w:sz="4" w:space="0" w:color="auto"/>
              <w:left w:val="single" w:sz="4" w:space="0" w:color="auto"/>
              <w:bottom w:val="single" w:sz="4" w:space="0" w:color="auto"/>
              <w:right w:val="single" w:sz="4" w:space="0" w:color="auto"/>
            </w:tcBorders>
          </w:tcPr>
          <w:p w14:paraId="2107A837"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3040" w:type="dxa"/>
            <w:tcBorders>
              <w:top w:val="single" w:sz="4" w:space="0" w:color="auto"/>
              <w:left w:val="single" w:sz="4" w:space="0" w:color="auto"/>
              <w:bottom w:val="single" w:sz="4" w:space="0" w:color="auto"/>
              <w:right w:val="single" w:sz="4" w:space="0" w:color="auto"/>
            </w:tcBorders>
          </w:tcPr>
          <w:p w14:paraId="3DCD1B79" w14:textId="77777777" w:rsidR="00000000" w:rsidRDefault="00000000">
            <w:pPr>
              <w:pStyle w:val="a9"/>
            </w:pPr>
            <w:r>
              <w:t>Ежемесячно, до 25 числа месяца, следующего за отчетным.</w:t>
            </w:r>
          </w:p>
          <w:p w14:paraId="00A3D477" w14:textId="77777777" w:rsidR="00000000" w:rsidRDefault="00000000">
            <w:pPr>
              <w:pStyle w:val="a9"/>
            </w:pPr>
            <w:r>
              <w:t xml:space="preserve">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 (при этом первое предоставление данных осуществляется с первого отчетного месяца предыдущего оцениваемого периода по </w:t>
            </w:r>
            <w:r>
              <w:lastRenderedPageBreak/>
              <w:t>текущий отчетный месяц)</w:t>
            </w:r>
          </w:p>
        </w:tc>
        <w:tc>
          <w:tcPr>
            <w:tcW w:w="3460" w:type="dxa"/>
            <w:tcBorders>
              <w:top w:val="single" w:sz="4" w:space="0" w:color="auto"/>
              <w:left w:val="single" w:sz="4" w:space="0" w:color="auto"/>
              <w:bottom w:val="single" w:sz="4" w:space="0" w:color="auto"/>
              <w:right w:val="single" w:sz="4" w:space="0" w:color="auto"/>
            </w:tcBorders>
          </w:tcPr>
          <w:p w14:paraId="281A951A" w14:textId="77777777" w:rsidR="00000000" w:rsidRDefault="00000000">
            <w:pPr>
              <w:pStyle w:val="a9"/>
            </w:pPr>
            <w:r>
              <w:lastRenderedPageBreak/>
              <w:t>Расчет проводится ежемесячно накопительным итогом с начала оцениваемого периода по формуле:</w:t>
            </w:r>
          </w:p>
          <w:p w14:paraId="1ED6BEF2" w14:textId="77777777" w:rsidR="00000000" w:rsidRDefault="00000000">
            <w:pPr>
              <w:pStyle w:val="a9"/>
            </w:pPr>
            <w:r>
              <w:t>X=X2-X1,</w:t>
            </w:r>
          </w:p>
          <w:p w14:paraId="2F68073F" w14:textId="77777777" w:rsidR="00000000" w:rsidRDefault="00000000">
            <w:pPr>
              <w:pStyle w:val="a9"/>
            </w:pPr>
            <w:r>
              <w:t>где: X1 - суммарное количество аварий за прошлый оцениваемый период, штук;</w:t>
            </w:r>
          </w:p>
          <w:p w14:paraId="44EAB5FE" w14:textId="77777777" w:rsidR="00000000" w:rsidRDefault="00000000">
            <w:pPr>
              <w:pStyle w:val="a9"/>
            </w:pPr>
            <w:r>
              <w:t>Х2 - суммарное количество аварий за текущий оцениваемый период, штук</w:t>
            </w:r>
          </w:p>
        </w:tc>
        <w:tc>
          <w:tcPr>
            <w:tcW w:w="2040" w:type="dxa"/>
            <w:tcBorders>
              <w:top w:val="single" w:sz="4" w:space="0" w:color="auto"/>
              <w:left w:val="single" w:sz="4" w:space="0" w:color="auto"/>
              <w:bottom w:val="single" w:sz="4" w:space="0" w:color="auto"/>
            </w:tcBorders>
          </w:tcPr>
          <w:p w14:paraId="7B54B902" w14:textId="68ADAC5D" w:rsidR="00000000" w:rsidRDefault="00355DF5">
            <w:pPr>
              <w:pStyle w:val="a9"/>
            </w:pPr>
            <w:r>
              <w:rPr>
                <w:noProof/>
              </w:rPr>
              <w:drawing>
                <wp:inline distT="0" distB="0" distL="0" distR="0" wp14:anchorId="54BE26E2" wp14:editId="038D8ED8">
                  <wp:extent cx="361950" cy="1905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2ACE878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14D7A72" w14:textId="77777777" w:rsidR="00000000" w:rsidRDefault="00000000">
            <w:pPr>
              <w:pStyle w:val="a7"/>
              <w:jc w:val="center"/>
            </w:pPr>
            <w:bookmarkStart w:id="199" w:name="sub_14114"/>
            <w:r>
              <w:t>15.</w:t>
            </w:r>
            <w:bookmarkEnd w:id="199"/>
          </w:p>
        </w:tc>
        <w:tc>
          <w:tcPr>
            <w:tcW w:w="2160" w:type="dxa"/>
            <w:tcBorders>
              <w:top w:val="nil"/>
              <w:left w:val="single" w:sz="4" w:space="0" w:color="auto"/>
              <w:bottom w:val="single" w:sz="4" w:space="0" w:color="auto"/>
              <w:right w:val="single" w:sz="4" w:space="0" w:color="auto"/>
            </w:tcBorders>
          </w:tcPr>
          <w:p w14:paraId="245F4D8B"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772E9713"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"Системная надежность"</w:t>
            </w:r>
          </w:p>
        </w:tc>
        <w:tc>
          <w:tcPr>
            <w:tcW w:w="3120" w:type="dxa"/>
            <w:tcBorders>
              <w:top w:val="single" w:sz="4" w:space="0" w:color="auto"/>
              <w:left w:val="single" w:sz="4" w:space="0" w:color="auto"/>
              <w:bottom w:val="single" w:sz="4" w:space="0" w:color="auto"/>
              <w:right w:val="single" w:sz="4" w:space="0" w:color="auto"/>
            </w:tcBorders>
          </w:tcPr>
          <w:p w14:paraId="51669BFA"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5400" w:type="dxa"/>
            <w:tcBorders>
              <w:top w:val="single" w:sz="4" w:space="0" w:color="auto"/>
              <w:left w:val="single" w:sz="4" w:space="0" w:color="auto"/>
              <w:bottom w:val="single" w:sz="4" w:space="0" w:color="auto"/>
              <w:right w:val="single" w:sz="4" w:space="0" w:color="auto"/>
            </w:tcBorders>
          </w:tcPr>
          <w:p w14:paraId="687AAB32" w14:textId="77777777" w:rsidR="00000000" w:rsidRDefault="00000000">
            <w:pPr>
              <w:pStyle w:val="a9"/>
            </w:pPr>
            <w:r>
              <w:t>Отчет о выполнении мероприятий в соответствии с пунктами 17 и 18 Правил</w:t>
            </w:r>
          </w:p>
        </w:tc>
        <w:tc>
          <w:tcPr>
            <w:tcW w:w="2880" w:type="dxa"/>
            <w:tcBorders>
              <w:top w:val="single" w:sz="4" w:space="0" w:color="auto"/>
              <w:left w:val="single" w:sz="4" w:space="0" w:color="auto"/>
              <w:bottom w:val="single" w:sz="4" w:space="0" w:color="auto"/>
              <w:right w:val="single" w:sz="4" w:space="0" w:color="auto"/>
            </w:tcBorders>
          </w:tcPr>
          <w:p w14:paraId="45069426" w14:textId="77777777" w:rsidR="00000000" w:rsidRDefault="00000000">
            <w:pPr>
              <w:pStyle w:val="a9"/>
            </w:pPr>
            <w:r>
              <w:t>Без утвержденной формы предоставления информации</w:t>
            </w:r>
          </w:p>
        </w:tc>
        <w:tc>
          <w:tcPr>
            <w:tcW w:w="3040" w:type="dxa"/>
            <w:tcBorders>
              <w:top w:val="single" w:sz="4" w:space="0" w:color="auto"/>
              <w:left w:val="single" w:sz="4" w:space="0" w:color="auto"/>
              <w:bottom w:val="single" w:sz="4" w:space="0" w:color="auto"/>
              <w:right w:val="single" w:sz="4" w:space="0" w:color="auto"/>
            </w:tcBorders>
          </w:tcPr>
          <w:p w14:paraId="286E60BB"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460" w:type="dxa"/>
            <w:tcBorders>
              <w:top w:val="single" w:sz="4" w:space="0" w:color="auto"/>
              <w:left w:val="single" w:sz="4" w:space="0" w:color="auto"/>
              <w:bottom w:val="single" w:sz="4" w:space="0" w:color="auto"/>
              <w:right w:val="single" w:sz="4" w:space="0" w:color="auto"/>
            </w:tcBorders>
          </w:tcPr>
          <w:p w14:paraId="2D81A121"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610F357E" w14:textId="77777777" w:rsidR="00000000" w:rsidRDefault="00000000">
            <w:pPr>
              <w:pStyle w:val="a9"/>
            </w:pPr>
            <w:r>
              <w:t>X - количество невыполненных мероприятий, штук</w:t>
            </w:r>
          </w:p>
        </w:tc>
        <w:tc>
          <w:tcPr>
            <w:tcW w:w="2040" w:type="dxa"/>
            <w:tcBorders>
              <w:top w:val="single" w:sz="4" w:space="0" w:color="auto"/>
              <w:left w:val="single" w:sz="4" w:space="0" w:color="auto"/>
              <w:bottom w:val="single" w:sz="4" w:space="0" w:color="auto"/>
            </w:tcBorders>
          </w:tcPr>
          <w:p w14:paraId="1F84200E" w14:textId="33A934F0" w:rsidR="00000000" w:rsidRDefault="00355DF5">
            <w:pPr>
              <w:pStyle w:val="a9"/>
            </w:pPr>
            <w:r>
              <w:rPr>
                <w:noProof/>
              </w:rPr>
              <w:drawing>
                <wp:inline distT="0" distB="0" distL="0" distR="0" wp14:anchorId="1DE68651" wp14:editId="2FE9B3F3">
                  <wp:extent cx="361950" cy="1905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5CAD082F" w14:textId="77777777">
        <w:tblPrEx>
          <w:tblCellMar>
            <w:top w:w="0" w:type="dxa"/>
            <w:bottom w:w="0" w:type="dxa"/>
          </w:tblCellMar>
        </w:tblPrEx>
        <w:tc>
          <w:tcPr>
            <w:tcW w:w="900" w:type="dxa"/>
            <w:vMerge w:val="restart"/>
            <w:tcBorders>
              <w:top w:val="single" w:sz="4" w:space="0" w:color="auto"/>
              <w:bottom w:val="nil"/>
              <w:right w:val="single" w:sz="4" w:space="0" w:color="auto"/>
            </w:tcBorders>
          </w:tcPr>
          <w:p w14:paraId="5032736D" w14:textId="77777777" w:rsidR="00000000" w:rsidRDefault="00000000">
            <w:pPr>
              <w:pStyle w:val="a7"/>
              <w:jc w:val="center"/>
            </w:pPr>
            <w:bookmarkStart w:id="200" w:name="sub_14115"/>
            <w:r>
              <w:t>16.</w:t>
            </w:r>
            <w:bookmarkEnd w:id="200"/>
          </w:p>
          <w:p w14:paraId="3A830293" w14:textId="77777777" w:rsidR="00000000" w:rsidRDefault="00000000">
            <w:pPr>
              <w:pStyle w:val="a7"/>
            </w:pPr>
          </w:p>
        </w:tc>
        <w:tc>
          <w:tcPr>
            <w:tcW w:w="2160" w:type="dxa"/>
            <w:vMerge w:val="restart"/>
            <w:tcBorders>
              <w:top w:val="single" w:sz="4" w:space="0" w:color="auto"/>
              <w:left w:val="single" w:sz="4" w:space="0" w:color="auto"/>
              <w:bottom w:val="nil"/>
              <w:right w:val="single" w:sz="4" w:space="0" w:color="auto"/>
            </w:tcBorders>
          </w:tcPr>
          <w:p w14:paraId="4F06A368" w14:textId="77777777" w:rsidR="00000000" w:rsidRDefault="00000000">
            <w:pPr>
              <w:pStyle w:val="a9"/>
            </w:pPr>
            <w:r>
              <w:t>Техническое состояние</w:t>
            </w:r>
          </w:p>
          <w:p w14:paraId="4CB7BD19" w14:textId="77777777" w:rsidR="00000000" w:rsidRDefault="00000000">
            <w:pPr>
              <w:pStyle w:val="a7"/>
            </w:pPr>
          </w:p>
        </w:tc>
        <w:tc>
          <w:tcPr>
            <w:tcW w:w="3960" w:type="dxa"/>
            <w:vMerge w:val="restart"/>
            <w:tcBorders>
              <w:top w:val="single" w:sz="4" w:space="0" w:color="auto"/>
              <w:left w:val="single" w:sz="4" w:space="0" w:color="auto"/>
              <w:bottom w:val="nil"/>
              <w:right w:val="single" w:sz="4" w:space="0" w:color="auto"/>
            </w:tcBorders>
          </w:tcPr>
          <w:p w14:paraId="3FDE4CA3" w14:textId="77777777" w:rsidR="00000000" w:rsidRDefault="00000000">
            <w:pPr>
              <w:pStyle w:val="a9"/>
            </w:pPr>
            <w:r>
              <w:t>Рост числа аварий по следующим техническим причинам повреждений оборудования:</w:t>
            </w:r>
          </w:p>
          <w:p w14:paraId="4E2ED9E9" w14:textId="77777777" w:rsidR="00000000" w:rsidRDefault="00000000">
            <w:pPr>
              <w:pStyle w:val="a7"/>
            </w:pPr>
          </w:p>
        </w:tc>
        <w:tc>
          <w:tcPr>
            <w:tcW w:w="3120" w:type="dxa"/>
            <w:tcBorders>
              <w:top w:val="single" w:sz="4" w:space="0" w:color="auto"/>
              <w:left w:val="single" w:sz="4" w:space="0" w:color="auto"/>
              <w:bottom w:val="single" w:sz="4" w:space="0" w:color="auto"/>
              <w:right w:val="single" w:sz="4" w:space="0" w:color="auto"/>
            </w:tcBorders>
          </w:tcPr>
          <w:p w14:paraId="766AB188"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5400" w:type="dxa"/>
            <w:tcBorders>
              <w:top w:val="single" w:sz="4" w:space="0" w:color="auto"/>
              <w:left w:val="single" w:sz="4" w:space="0" w:color="auto"/>
              <w:bottom w:val="single" w:sz="4" w:space="0" w:color="auto"/>
              <w:right w:val="single" w:sz="4" w:space="0" w:color="auto"/>
            </w:tcBorders>
          </w:tcPr>
          <w:p w14:paraId="7629B234" w14:textId="77777777" w:rsidR="00000000" w:rsidRDefault="00000000">
            <w:pPr>
              <w:pStyle w:val="a9"/>
            </w:pPr>
            <w:r>
              <w:t>Технические характеристики и показатели работы генерирующего оборудования в соответствии с Перечнем предоставляемой субъектами электроэнергетики информации</w:t>
            </w:r>
          </w:p>
        </w:tc>
        <w:tc>
          <w:tcPr>
            <w:tcW w:w="2880" w:type="dxa"/>
            <w:tcBorders>
              <w:top w:val="single" w:sz="4" w:space="0" w:color="auto"/>
              <w:left w:val="single" w:sz="4" w:space="0" w:color="auto"/>
              <w:bottom w:val="single" w:sz="4" w:space="0" w:color="auto"/>
              <w:right w:val="single" w:sz="4" w:space="0" w:color="auto"/>
            </w:tcBorders>
          </w:tcPr>
          <w:p w14:paraId="38A66236" w14:textId="77777777" w:rsidR="00000000" w:rsidRDefault="00000000">
            <w:pPr>
              <w:pStyle w:val="a9"/>
            </w:pPr>
            <w:r>
              <w:t>Приложение N 73 к Перечню предоставляемой субъектами электроэнергетики информации</w:t>
            </w:r>
          </w:p>
        </w:tc>
        <w:tc>
          <w:tcPr>
            <w:tcW w:w="3040" w:type="dxa"/>
            <w:tcBorders>
              <w:top w:val="single" w:sz="4" w:space="0" w:color="auto"/>
              <w:left w:val="single" w:sz="4" w:space="0" w:color="auto"/>
              <w:bottom w:val="single" w:sz="4" w:space="0" w:color="auto"/>
              <w:right w:val="single" w:sz="4" w:space="0" w:color="auto"/>
            </w:tcBorders>
          </w:tcPr>
          <w:p w14:paraId="62128C0E" w14:textId="77777777" w:rsidR="00000000" w:rsidRDefault="00000000">
            <w:pPr>
              <w:pStyle w:val="a9"/>
            </w:pPr>
            <w:r>
              <w:t>В соответствии с Перечнем предоставляемой субъектами электроэнергетики информации</w:t>
            </w:r>
          </w:p>
        </w:tc>
        <w:tc>
          <w:tcPr>
            <w:tcW w:w="3460" w:type="dxa"/>
            <w:vMerge w:val="restart"/>
            <w:tcBorders>
              <w:top w:val="single" w:sz="4" w:space="0" w:color="auto"/>
              <w:left w:val="single" w:sz="4" w:space="0" w:color="auto"/>
              <w:bottom w:val="single" w:sz="4" w:space="0" w:color="auto"/>
              <w:right w:val="single" w:sz="4" w:space="0" w:color="auto"/>
            </w:tcBorders>
          </w:tcPr>
          <w:p w14:paraId="7C93D823" w14:textId="77777777" w:rsidR="00000000" w:rsidRDefault="00000000">
            <w:pPr>
              <w:pStyle w:val="a9"/>
            </w:pPr>
            <w:r>
              <w:t>Расчет проводится ежемесячно накопительным итогом с начала оцениваемого периода по формуле: X - (Х2 * 1000 /Т2-X1 * 1000/Т1), где: X1 - суммарное количество аварий за предыдущий оцениваемый период, штук;</w:t>
            </w:r>
          </w:p>
          <w:p w14:paraId="4ED7BBDD" w14:textId="77777777" w:rsidR="00000000" w:rsidRDefault="00000000">
            <w:pPr>
              <w:pStyle w:val="a9"/>
            </w:pPr>
            <w:r>
              <w:t>Т1 - суммарная наработка установленных на объекте турбин в предыдущем оцениваемом периоде, часов; Х2 - суммарное количество аварий за текущий оцениваемый период, штук; Т2 - суммарная наработка установленных на объекте турбин в текущем оцениваемом периоде, часов</w:t>
            </w:r>
          </w:p>
          <w:p w14:paraId="454EDE95" w14:textId="77777777" w:rsidR="00000000" w:rsidRDefault="00000000">
            <w:pPr>
              <w:pStyle w:val="a7"/>
            </w:pPr>
          </w:p>
        </w:tc>
        <w:tc>
          <w:tcPr>
            <w:tcW w:w="2040" w:type="dxa"/>
            <w:vMerge w:val="restart"/>
            <w:tcBorders>
              <w:top w:val="single" w:sz="4" w:space="0" w:color="auto"/>
              <w:left w:val="single" w:sz="4" w:space="0" w:color="auto"/>
              <w:bottom w:val="single" w:sz="4" w:space="0" w:color="auto"/>
            </w:tcBorders>
          </w:tcPr>
          <w:p w14:paraId="7DBDD709" w14:textId="77777777" w:rsidR="00000000" w:rsidRDefault="00000000">
            <w:pPr>
              <w:pStyle w:val="a9"/>
            </w:pPr>
            <w:r>
              <w:t>X&gt;0,05</w:t>
            </w:r>
          </w:p>
          <w:p w14:paraId="76EF7D76" w14:textId="77777777" w:rsidR="00000000" w:rsidRDefault="00000000">
            <w:pPr>
              <w:pStyle w:val="a7"/>
            </w:pPr>
          </w:p>
        </w:tc>
      </w:tr>
      <w:tr w:rsidR="00000000" w14:paraId="351DDB27" w14:textId="77777777">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751FD7B3" w14:textId="77777777" w:rsidR="00000000" w:rsidRDefault="00000000">
            <w:pPr>
              <w:pStyle w:val="a7"/>
            </w:pPr>
          </w:p>
        </w:tc>
        <w:tc>
          <w:tcPr>
            <w:tcW w:w="2160" w:type="dxa"/>
            <w:vMerge/>
            <w:tcBorders>
              <w:top w:val="single" w:sz="4" w:space="0" w:color="auto"/>
              <w:left w:val="single" w:sz="4" w:space="0" w:color="auto"/>
              <w:bottom w:val="single" w:sz="4" w:space="0" w:color="auto"/>
              <w:right w:val="single" w:sz="4" w:space="0" w:color="auto"/>
            </w:tcBorders>
          </w:tcPr>
          <w:p w14:paraId="61A2EC0E" w14:textId="77777777" w:rsidR="00000000" w:rsidRDefault="00000000">
            <w:pPr>
              <w:pStyle w:val="a7"/>
            </w:pPr>
          </w:p>
        </w:tc>
        <w:tc>
          <w:tcPr>
            <w:tcW w:w="3960" w:type="dxa"/>
            <w:vMerge/>
            <w:tcBorders>
              <w:top w:val="single" w:sz="4" w:space="0" w:color="auto"/>
              <w:left w:val="single" w:sz="4" w:space="0" w:color="auto"/>
              <w:bottom w:val="single" w:sz="4" w:space="0" w:color="auto"/>
              <w:right w:val="single" w:sz="4" w:space="0" w:color="auto"/>
            </w:tcBorders>
          </w:tcPr>
          <w:p w14:paraId="4246C302" w14:textId="77777777" w:rsidR="00000000" w:rsidRDefault="00000000">
            <w:pPr>
              <w:pStyle w:val="a7"/>
            </w:pPr>
          </w:p>
        </w:tc>
        <w:tc>
          <w:tcPr>
            <w:tcW w:w="3120" w:type="dxa"/>
            <w:vMerge w:val="restart"/>
            <w:tcBorders>
              <w:top w:val="single" w:sz="4" w:space="0" w:color="auto"/>
              <w:left w:val="single" w:sz="4" w:space="0" w:color="auto"/>
              <w:bottom w:val="single" w:sz="4" w:space="0" w:color="auto"/>
              <w:right w:val="single" w:sz="4" w:space="0" w:color="auto"/>
            </w:tcBorders>
          </w:tcPr>
          <w:p w14:paraId="2FB3E91D" w14:textId="77777777" w:rsidR="00000000" w:rsidRDefault="00000000">
            <w:pPr>
              <w:pStyle w:val="a9"/>
            </w:pPr>
            <w:r>
              <w:t>Субъекты оперативно-диспетчерского управления в электроэнергетике</w:t>
            </w:r>
          </w:p>
        </w:tc>
        <w:tc>
          <w:tcPr>
            <w:tcW w:w="5400" w:type="dxa"/>
            <w:tcBorders>
              <w:top w:val="single" w:sz="4" w:space="0" w:color="auto"/>
              <w:left w:val="single" w:sz="4" w:space="0" w:color="auto"/>
              <w:bottom w:val="nil"/>
              <w:right w:val="single" w:sz="4" w:space="0" w:color="auto"/>
            </w:tcBorders>
          </w:tcPr>
          <w:p w14:paraId="2402B8A8"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технических причин в соответствии с таблицей 4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2880" w:type="dxa"/>
            <w:vMerge w:val="restart"/>
            <w:tcBorders>
              <w:top w:val="single" w:sz="4" w:space="0" w:color="auto"/>
              <w:left w:val="single" w:sz="4" w:space="0" w:color="auto"/>
              <w:bottom w:val="single" w:sz="4" w:space="0" w:color="auto"/>
              <w:right w:val="single" w:sz="4" w:space="0" w:color="auto"/>
            </w:tcBorders>
          </w:tcPr>
          <w:p w14:paraId="1772C493" w14:textId="77777777" w:rsidR="00000000" w:rsidRDefault="00000000">
            <w:pPr>
              <w:pStyle w:val="a9"/>
            </w:pPr>
            <w:r>
              <w:t>Без утвержденной формы</w:t>
            </w:r>
          </w:p>
          <w:p w14:paraId="28EBF014" w14:textId="77777777" w:rsidR="00000000" w:rsidRDefault="00000000">
            <w:pPr>
              <w:pStyle w:val="a9"/>
            </w:pPr>
            <w:r>
              <w:t>предоставления информации или по рекомендуемому образцу в соответствии с приложением N 6 к настоящей методике</w:t>
            </w:r>
          </w:p>
        </w:tc>
        <w:tc>
          <w:tcPr>
            <w:tcW w:w="3040" w:type="dxa"/>
            <w:vMerge w:val="restart"/>
            <w:tcBorders>
              <w:top w:val="single" w:sz="4" w:space="0" w:color="auto"/>
              <w:left w:val="single" w:sz="4" w:space="0" w:color="auto"/>
              <w:bottom w:val="single" w:sz="4" w:space="0" w:color="auto"/>
              <w:right w:val="single" w:sz="4" w:space="0" w:color="auto"/>
            </w:tcBorders>
          </w:tcPr>
          <w:p w14:paraId="7E65FD56" w14:textId="77777777" w:rsidR="00000000" w:rsidRDefault="00000000">
            <w:pPr>
              <w:pStyle w:val="a9"/>
            </w:pPr>
            <w:r>
              <w:t>Ежемесячно, до 25 числа месяца, следующего за отчетным.</w:t>
            </w:r>
          </w:p>
          <w:p w14:paraId="29B4D6C9"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p w14:paraId="19A0B151" w14:textId="77777777" w:rsidR="00000000" w:rsidRDefault="00000000">
            <w:pPr>
              <w:pStyle w:val="a7"/>
            </w:pPr>
          </w:p>
          <w:p w14:paraId="44BF312A"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75CDEFB2"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78717EE4" w14:textId="77777777" w:rsidR="00000000" w:rsidRDefault="00000000">
            <w:pPr>
              <w:pStyle w:val="a7"/>
            </w:pPr>
          </w:p>
        </w:tc>
      </w:tr>
      <w:tr w:rsidR="00000000" w14:paraId="53C005CD" w14:textId="77777777">
        <w:tblPrEx>
          <w:tblCellMar>
            <w:top w:w="0" w:type="dxa"/>
            <w:bottom w:w="0" w:type="dxa"/>
          </w:tblCellMar>
        </w:tblPrEx>
        <w:tc>
          <w:tcPr>
            <w:tcW w:w="900" w:type="dxa"/>
            <w:tcBorders>
              <w:top w:val="nil"/>
              <w:bottom w:val="nil"/>
              <w:right w:val="single" w:sz="4" w:space="0" w:color="auto"/>
            </w:tcBorders>
          </w:tcPr>
          <w:p w14:paraId="556D376A" w14:textId="77777777" w:rsidR="00000000" w:rsidRDefault="00000000">
            <w:pPr>
              <w:pStyle w:val="a7"/>
            </w:pPr>
          </w:p>
        </w:tc>
        <w:tc>
          <w:tcPr>
            <w:tcW w:w="2160" w:type="dxa"/>
            <w:tcBorders>
              <w:top w:val="nil"/>
              <w:left w:val="single" w:sz="4" w:space="0" w:color="auto"/>
              <w:bottom w:val="nil"/>
              <w:right w:val="single" w:sz="4" w:space="0" w:color="auto"/>
            </w:tcBorders>
          </w:tcPr>
          <w:p w14:paraId="59F3CBF3" w14:textId="77777777" w:rsidR="00000000" w:rsidRDefault="00000000">
            <w:pPr>
              <w:pStyle w:val="a7"/>
            </w:pPr>
          </w:p>
        </w:tc>
        <w:tc>
          <w:tcPr>
            <w:tcW w:w="3960" w:type="dxa"/>
            <w:tcBorders>
              <w:top w:val="nil"/>
              <w:left w:val="single" w:sz="4" w:space="0" w:color="auto"/>
              <w:bottom w:val="nil"/>
              <w:right w:val="single" w:sz="4" w:space="0" w:color="auto"/>
            </w:tcBorders>
          </w:tcPr>
          <w:p w14:paraId="78E41F70" w14:textId="77777777" w:rsidR="00000000" w:rsidRDefault="00000000">
            <w:pPr>
              <w:pStyle w:val="a9"/>
            </w:pPr>
            <w:r>
              <w:t>Нарушение структуры материала</w:t>
            </w:r>
          </w:p>
        </w:tc>
        <w:tc>
          <w:tcPr>
            <w:tcW w:w="3120" w:type="dxa"/>
            <w:vMerge/>
            <w:tcBorders>
              <w:top w:val="single" w:sz="4" w:space="0" w:color="auto"/>
              <w:left w:val="single" w:sz="4" w:space="0" w:color="auto"/>
              <w:bottom w:val="single" w:sz="4" w:space="0" w:color="auto"/>
              <w:right w:val="single" w:sz="4" w:space="0" w:color="auto"/>
            </w:tcBorders>
          </w:tcPr>
          <w:p w14:paraId="6296F6AF" w14:textId="77777777" w:rsidR="00000000" w:rsidRDefault="00000000">
            <w:pPr>
              <w:pStyle w:val="a7"/>
            </w:pPr>
          </w:p>
        </w:tc>
        <w:tc>
          <w:tcPr>
            <w:tcW w:w="5400" w:type="dxa"/>
            <w:tcBorders>
              <w:top w:val="nil"/>
              <w:left w:val="single" w:sz="4" w:space="0" w:color="auto"/>
              <w:bottom w:val="nil"/>
              <w:right w:val="single" w:sz="4" w:space="0" w:color="auto"/>
            </w:tcBorders>
          </w:tcPr>
          <w:p w14:paraId="54828019" w14:textId="77777777" w:rsidR="00000000" w:rsidRDefault="00000000">
            <w:pPr>
              <w:pStyle w:val="a9"/>
            </w:pPr>
            <w:r>
              <w:t>4.1</w:t>
            </w:r>
          </w:p>
        </w:tc>
        <w:tc>
          <w:tcPr>
            <w:tcW w:w="2880" w:type="dxa"/>
            <w:vMerge/>
            <w:tcBorders>
              <w:top w:val="single" w:sz="4" w:space="0" w:color="auto"/>
              <w:left w:val="single" w:sz="4" w:space="0" w:color="auto"/>
              <w:bottom w:val="single" w:sz="4" w:space="0" w:color="auto"/>
              <w:right w:val="single" w:sz="4" w:space="0" w:color="auto"/>
            </w:tcBorders>
          </w:tcPr>
          <w:p w14:paraId="2D7927D5"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1BF9EDAC"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5E1FAA69"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7FD9708E" w14:textId="77777777" w:rsidR="00000000" w:rsidRDefault="00000000">
            <w:pPr>
              <w:pStyle w:val="a7"/>
            </w:pPr>
          </w:p>
        </w:tc>
      </w:tr>
      <w:tr w:rsidR="00000000" w14:paraId="4D07918C" w14:textId="77777777">
        <w:tblPrEx>
          <w:tblCellMar>
            <w:top w:w="0" w:type="dxa"/>
            <w:bottom w:w="0" w:type="dxa"/>
          </w:tblCellMar>
        </w:tblPrEx>
        <w:tc>
          <w:tcPr>
            <w:tcW w:w="900" w:type="dxa"/>
            <w:tcBorders>
              <w:top w:val="nil"/>
              <w:bottom w:val="nil"/>
              <w:right w:val="single" w:sz="4" w:space="0" w:color="auto"/>
            </w:tcBorders>
          </w:tcPr>
          <w:p w14:paraId="08AB5A06" w14:textId="77777777" w:rsidR="00000000" w:rsidRDefault="00000000">
            <w:pPr>
              <w:pStyle w:val="a7"/>
            </w:pPr>
          </w:p>
        </w:tc>
        <w:tc>
          <w:tcPr>
            <w:tcW w:w="2160" w:type="dxa"/>
            <w:tcBorders>
              <w:top w:val="nil"/>
              <w:left w:val="single" w:sz="4" w:space="0" w:color="auto"/>
              <w:bottom w:val="nil"/>
              <w:right w:val="single" w:sz="4" w:space="0" w:color="auto"/>
            </w:tcBorders>
          </w:tcPr>
          <w:p w14:paraId="30A955C6" w14:textId="77777777" w:rsidR="00000000" w:rsidRDefault="00000000">
            <w:pPr>
              <w:pStyle w:val="a7"/>
            </w:pPr>
          </w:p>
        </w:tc>
        <w:tc>
          <w:tcPr>
            <w:tcW w:w="3960" w:type="dxa"/>
            <w:tcBorders>
              <w:top w:val="nil"/>
              <w:left w:val="single" w:sz="4" w:space="0" w:color="auto"/>
              <w:bottom w:val="nil"/>
              <w:right w:val="single" w:sz="4" w:space="0" w:color="auto"/>
            </w:tcBorders>
          </w:tcPr>
          <w:p w14:paraId="6B4C4C3E" w14:textId="77777777" w:rsidR="00000000" w:rsidRDefault="00000000">
            <w:pPr>
              <w:pStyle w:val="a9"/>
            </w:pPr>
            <w:r>
              <w:t>Механический износ, неудовлетворительная смазка</w:t>
            </w:r>
          </w:p>
        </w:tc>
        <w:tc>
          <w:tcPr>
            <w:tcW w:w="3120" w:type="dxa"/>
            <w:vMerge/>
            <w:tcBorders>
              <w:top w:val="single" w:sz="4" w:space="0" w:color="auto"/>
              <w:left w:val="single" w:sz="4" w:space="0" w:color="auto"/>
              <w:bottom w:val="single" w:sz="4" w:space="0" w:color="auto"/>
              <w:right w:val="single" w:sz="4" w:space="0" w:color="auto"/>
            </w:tcBorders>
          </w:tcPr>
          <w:p w14:paraId="6915D304" w14:textId="77777777" w:rsidR="00000000" w:rsidRDefault="00000000">
            <w:pPr>
              <w:pStyle w:val="a7"/>
            </w:pPr>
          </w:p>
        </w:tc>
        <w:tc>
          <w:tcPr>
            <w:tcW w:w="5400" w:type="dxa"/>
            <w:tcBorders>
              <w:top w:val="nil"/>
              <w:left w:val="single" w:sz="4" w:space="0" w:color="auto"/>
              <w:bottom w:val="nil"/>
              <w:right w:val="single" w:sz="4" w:space="0" w:color="auto"/>
            </w:tcBorders>
          </w:tcPr>
          <w:p w14:paraId="054D4142" w14:textId="77777777" w:rsidR="00000000" w:rsidRDefault="00000000">
            <w:pPr>
              <w:pStyle w:val="a9"/>
            </w:pPr>
            <w:r>
              <w:t>4.2</w:t>
            </w:r>
          </w:p>
        </w:tc>
        <w:tc>
          <w:tcPr>
            <w:tcW w:w="2880" w:type="dxa"/>
            <w:vMerge/>
            <w:tcBorders>
              <w:top w:val="single" w:sz="4" w:space="0" w:color="auto"/>
              <w:left w:val="single" w:sz="4" w:space="0" w:color="auto"/>
              <w:bottom w:val="single" w:sz="4" w:space="0" w:color="auto"/>
              <w:right w:val="single" w:sz="4" w:space="0" w:color="auto"/>
            </w:tcBorders>
          </w:tcPr>
          <w:p w14:paraId="7FCD3DAA"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7FC3A7E7"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100D4095"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67734AC0" w14:textId="77777777" w:rsidR="00000000" w:rsidRDefault="00000000">
            <w:pPr>
              <w:pStyle w:val="a7"/>
            </w:pPr>
          </w:p>
        </w:tc>
      </w:tr>
      <w:tr w:rsidR="00000000" w14:paraId="151AD515" w14:textId="77777777">
        <w:tblPrEx>
          <w:tblCellMar>
            <w:top w:w="0" w:type="dxa"/>
            <w:bottom w:w="0" w:type="dxa"/>
          </w:tblCellMar>
        </w:tblPrEx>
        <w:tc>
          <w:tcPr>
            <w:tcW w:w="900" w:type="dxa"/>
            <w:tcBorders>
              <w:top w:val="nil"/>
              <w:bottom w:val="nil"/>
              <w:right w:val="single" w:sz="4" w:space="0" w:color="auto"/>
            </w:tcBorders>
          </w:tcPr>
          <w:p w14:paraId="366793FB" w14:textId="77777777" w:rsidR="00000000" w:rsidRDefault="00000000">
            <w:pPr>
              <w:pStyle w:val="a7"/>
            </w:pPr>
          </w:p>
        </w:tc>
        <w:tc>
          <w:tcPr>
            <w:tcW w:w="2160" w:type="dxa"/>
            <w:tcBorders>
              <w:top w:val="nil"/>
              <w:left w:val="single" w:sz="4" w:space="0" w:color="auto"/>
              <w:bottom w:val="nil"/>
              <w:right w:val="single" w:sz="4" w:space="0" w:color="auto"/>
            </w:tcBorders>
          </w:tcPr>
          <w:p w14:paraId="3EA4E225" w14:textId="77777777" w:rsidR="00000000" w:rsidRDefault="00000000">
            <w:pPr>
              <w:pStyle w:val="a7"/>
            </w:pPr>
          </w:p>
        </w:tc>
        <w:tc>
          <w:tcPr>
            <w:tcW w:w="3960" w:type="dxa"/>
            <w:tcBorders>
              <w:top w:val="nil"/>
              <w:left w:val="single" w:sz="4" w:space="0" w:color="auto"/>
              <w:bottom w:val="nil"/>
              <w:right w:val="single" w:sz="4" w:space="0" w:color="auto"/>
            </w:tcBorders>
          </w:tcPr>
          <w:p w14:paraId="568476BD" w14:textId="77777777" w:rsidR="00000000" w:rsidRDefault="00000000">
            <w:pPr>
              <w:pStyle w:val="a9"/>
            </w:pPr>
            <w:r>
              <w:t>Золовой износ</w:t>
            </w:r>
          </w:p>
        </w:tc>
        <w:tc>
          <w:tcPr>
            <w:tcW w:w="3120" w:type="dxa"/>
            <w:vMerge/>
            <w:tcBorders>
              <w:top w:val="single" w:sz="4" w:space="0" w:color="auto"/>
              <w:left w:val="single" w:sz="4" w:space="0" w:color="auto"/>
              <w:bottom w:val="single" w:sz="4" w:space="0" w:color="auto"/>
              <w:right w:val="single" w:sz="4" w:space="0" w:color="auto"/>
            </w:tcBorders>
          </w:tcPr>
          <w:p w14:paraId="32CC0D93" w14:textId="77777777" w:rsidR="00000000" w:rsidRDefault="00000000">
            <w:pPr>
              <w:pStyle w:val="a7"/>
            </w:pPr>
          </w:p>
        </w:tc>
        <w:tc>
          <w:tcPr>
            <w:tcW w:w="5400" w:type="dxa"/>
            <w:tcBorders>
              <w:top w:val="nil"/>
              <w:left w:val="single" w:sz="4" w:space="0" w:color="auto"/>
              <w:bottom w:val="nil"/>
              <w:right w:val="single" w:sz="4" w:space="0" w:color="auto"/>
            </w:tcBorders>
          </w:tcPr>
          <w:p w14:paraId="59317CDE" w14:textId="77777777" w:rsidR="00000000" w:rsidRDefault="00000000">
            <w:pPr>
              <w:pStyle w:val="a9"/>
            </w:pPr>
            <w:r>
              <w:t>4.5</w:t>
            </w:r>
          </w:p>
        </w:tc>
        <w:tc>
          <w:tcPr>
            <w:tcW w:w="2880" w:type="dxa"/>
            <w:vMerge/>
            <w:tcBorders>
              <w:top w:val="single" w:sz="4" w:space="0" w:color="auto"/>
              <w:left w:val="single" w:sz="4" w:space="0" w:color="auto"/>
              <w:bottom w:val="single" w:sz="4" w:space="0" w:color="auto"/>
              <w:right w:val="single" w:sz="4" w:space="0" w:color="auto"/>
            </w:tcBorders>
          </w:tcPr>
          <w:p w14:paraId="5A9040E4"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6B164869"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50E4DF53"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775864AA" w14:textId="77777777" w:rsidR="00000000" w:rsidRDefault="00000000">
            <w:pPr>
              <w:pStyle w:val="a7"/>
            </w:pPr>
          </w:p>
        </w:tc>
      </w:tr>
      <w:tr w:rsidR="00000000" w14:paraId="749087AC" w14:textId="77777777">
        <w:tblPrEx>
          <w:tblCellMar>
            <w:top w:w="0" w:type="dxa"/>
            <w:bottom w:w="0" w:type="dxa"/>
          </w:tblCellMar>
        </w:tblPrEx>
        <w:tc>
          <w:tcPr>
            <w:tcW w:w="900" w:type="dxa"/>
            <w:tcBorders>
              <w:top w:val="nil"/>
              <w:bottom w:val="nil"/>
              <w:right w:val="single" w:sz="4" w:space="0" w:color="auto"/>
            </w:tcBorders>
          </w:tcPr>
          <w:p w14:paraId="416D3BE7" w14:textId="77777777" w:rsidR="00000000" w:rsidRDefault="00000000">
            <w:pPr>
              <w:pStyle w:val="a7"/>
            </w:pPr>
          </w:p>
        </w:tc>
        <w:tc>
          <w:tcPr>
            <w:tcW w:w="2160" w:type="dxa"/>
            <w:tcBorders>
              <w:top w:val="nil"/>
              <w:left w:val="single" w:sz="4" w:space="0" w:color="auto"/>
              <w:bottom w:val="nil"/>
              <w:right w:val="single" w:sz="4" w:space="0" w:color="auto"/>
            </w:tcBorders>
          </w:tcPr>
          <w:p w14:paraId="169FEC61" w14:textId="77777777" w:rsidR="00000000" w:rsidRDefault="00000000">
            <w:pPr>
              <w:pStyle w:val="a7"/>
            </w:pPr>
          </w:p>
        </w:tc>
        <w:tc>
          <w:tcPr>
            <w:tcW w:w="3960" w:type="dxa"/>
            <w:tcBorders>
              <w:top w:val="nil"/>
              <w:left w:val="single" w:sz="4" w:space="0" w:color="auto"/>
              <w:bottom w:val="nil"/>
              <w:right w:val="single" w:sz="4" w:space="0" w:color="auto"/>
            </w:tcBorders>
          </w:tcPr>
          <w:p w14:paraId="103C0874" w14:textId="77777777" w:rsidR="00000000" w:rsidRDefault="00000000">
            <w:pPr>
              <w:pStyle w:val="a9"/>
            </w:pPr>
            <w:r>
              <w:t>Коррозионный, эрозионный износ</w:t>
            </w:r>
          </w:p>
        </w:tc>
        <w:tc>
          <w:tcPr>
            <w:tcW w:w="3120" w:type="dxa"/>
            <w:vMerge/>
            <w:tcBorders>
              <w:top w:val="single" w:sz="4" w:space="0" w:color="auto"/>
              <w:left w:val="single" w:sz="4" w:space="0" w:color="auto"/>
              <w:bottom w:val="single" w:sz="4" w:space="0" w:color="auto"/>
              <w:right w:val="single" w:sz="4" w:space="0" w:color="auto"/>
            </w:tcBorders>
          </w:tcPr>
          <w:p w14:paraId="6A1CFAFE" w14:textId="77777777" w:rsidR="00000000" w:rsidRDefault="00000000">
            <w:pPr>
              <w:pStyle w:val="a7"/>
            </w:pPr>
          </w:p>
        </w:tc>
        <w:tc>
          <w:tcPr>
            <w:tcW w:w="5400" w:type="dxa"/>
            <w:tcBorders>
              <w:top w:val="nil"/>
              <w:left w:val="single" w:sz="4" w:space="0" w:color="auto"/>
              <w:bottom w:val="nil"/>
              <w:right w:val="single" w:sz="4" w:space="0" w:color="auto"/>
            </w:tcBorders>
          </w:tcPr>
          <w:p w14:paraId="74D5CC98" w14:textId="77777777" w:rsidR="00000000" w:rsidRDefault="00000000">
            <w:pPr>
              <w:pStyle w:val="a9"/>
            </w:pPr>
            <w:r>
              <w:t>4.6</w:t>
            </w:r>
          </w:p>
        </w:tc>
        <w:tc>
          <w:tcPr>
            <w:tcW w:w="2880" w:type="dxa"/>
            <w:vMerge/>
            <w:tcBorders>
              <w:top w:val="single" w:sz="4" w:space="0" w:color="auto"/>
              <w:left w:val="single" w:sz="4" w:space="0" w:color="auto"/>
              <w:bottom w:val="single" w:sz="4" w:space="0" w:color="auto"/>
              <w:right w:val="single" w:sz="4" w:space="0" w:color="auto"/>
            </w:tcBorders>
          </w:tcPr>
          <w:p w14:paraId="4916D9C1"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0CACA8BE"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56D23C84"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5A687655" w14:textId="77777777" w:rsidR="00000000" w:rsidRDefault="00000000">
            <w:pPr>
              <w:pStyle w:val="a7"/>
            </w:pPr>
          </w:p>
        </w:tc>
      </w:tr>
      <w:tr w:rsidR="00000000" w14:paraId="7955FEDB" w14:textId="77777777">
        <w:tblPrEx>
          <w:tblCellMar>
            <w:top w:w="0" w:type="dxa"/>
            <w:bottom w:w="0" w:type="dxa"/>
          </w:tblCellMar>
        </w:tblPrEx>
        <w:tc>
          <w:tcPr>
            <w:tcW w:w="900" w:type="dxa"/>
            <w:tcBorders>
              <w:top w:val="nil"/>
              <w:bottom w:val="nil"/>
              <w:right w:val="single" w:sz="4" w:space="0" w:color="auto"/>
            </w:tcBorders>
          </w:tcPr>
          <w:p w14:paraId="67B1C7CB" w14:textId="77777777" w:rsidR="00000000" w:rsidRDefault="00000000">
            <w:pPr>
              <w:pStyle w:val="a7"/>
            </w:pPr>
          </w:p>
        </w:tc>
        <w:tc>
          <w:tcPr>
            <w:tcW w:w="2160" w:type="dxa"/>
            <w:tcBorders>
              <w:top w:val="nil"/>
              <w:left w:val="single" w:sz="4" w:space="0" w:color="auto"/>
              <w:bottom w:val="nil"/>
              <w:right w:val="single" w:sz="4" w:space="0" w:color="auto"/>
            </w:tcBorders>
          </w:tcPr>
          <w:p w14:paraId="2A4AAFC2" w14:textId="77777777" w:rsidR="00000000" w:rsidRDefault="00000000">
            <w:pPr>
              <w:pStyle w:val="a7"/>
            </w:pPr>
          </w:p>
        </w:tc>
        <w:tc>
          <w:tcPr>
            <w:tcW w:w="3960" w:type="dxa"/>
            <w:tcBorders>
              <w:top w:val="nil"/>
              <w:left w:val="single" w:sz="4" w:space="0" w:color="auto"/>
              <w:bottom w:val="nil"/>
              <w:right w:val="single" w:sz="4" w:space="0" w:color="auto"/>
            </w:tcBorders>
          </w:tcPr>
          <w:p w14:paraId="0E45665E" w14:textId="77777777" w:rsidR="00000000" w:rsidRDefault="00000000">
            <w:pPr>
              <w:pStyle w:val="a9"/>
            </w:pPr>
            <w:r>
              <w:t>Нарушение герметичности</w:t>
            </w:r>
          </w:p>
        </w:tc>
        <w:tc>
          <w:tcPr>
            <w:tcW w:w="3120" w:type="dxa"/>
            <w:vMerge/>
            <w:tcBorders>
              <w:top w:val="single" w:sz="4" w:space="0" w:color="auto"/>
              <w:left w:val="single" w:sz="4" w:space="0" w:color="auto"/>
              <w:bottom w:val="single" w:sz="4" w:space="0" w:color="auto"/>
              <w:right w:val="single" w:sz="4" w:space="0" w:color="auto"/>
            </w:tcBorders>
          </w:tcPr>
          <w:p w14:paraId="1774E32A" w14:textId="77777777" w:rsidR="00000000" w:rsidRDefault="00000000">
            <w:pPr>
              <w:pStyle w:val="a7"/>
            </w:pPr>
          </w:p>
        </w:tc>
        <w:tc>
          <w:tcPr>
            <w:tcW w:w="5400" w:type="dxa"/>
            <w:tcBorders>
              <w:top w:val="nil"/>
              <w:left w:val="single" w:sz="4" w:space="0" w:color="auto"/>
              <w:bottom w:val="nil"/>
              <w:right w:val="single" w:sz="4" w:space="0" w:color="auto"/>
            </w:tcBorders>
          </w:tcPr>
          <w:p w14:paraId="7A3B92E1" w14:textId="77777777" w:rsidR="00000000" w:rsidRDefault="00000000">
            <w:pPr>
              <w:pStyle w:val="a9"/>
            </w:pPr>
            <w:r>
              <w:t>4.7</w:t>
            </w:r>
          </w:p>
        </w:tc>
        <w:tc>
          <w:tcPr>
            <w:tcW w:w="2880" w:type="dxa"/>
            <w:vMerge/>
            <w:tcBorders>
              <w:top w:val="single" w:sz="4" w:space="0" w:color="auto"/>
              <w:left w:val="single" w:sz="4" w:space="0" w:color="auto"/>
              <w:bottom w:val="single" w:sz="4" w:space="0" w:color="auto"/>
              <w:right w:val="single" w:sz="4" w:space="0" w:color="auto"/>
            </w:tcBorders>
          </w:tcPr>
          <w:p w14:paraId="5A7EACA9"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48B2B107"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0A3E2706"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0D6BBD9E" w14:textId="77777777" w:rsidR="00000000" w:rsidRDefault="00000000">
            <w:pPr>
              <w:pStyle w:val="a7"/>
            </w:pPr>
          </w:p>
        </w:tc>
      </w:tr>
      <w:tr w:rsidR="00000000" w14:paraId="1883D86C" w14:textId="77777777">
        <w:tblPrEx>
          <w:tblCellMar>
            <w:top w:w="0" w:type="dxa"/>
            <w:bottom w:w="0" w:type="dxa"/>
          </w:tblCellMar>
        </w:tblPrEx>
        <w:tc>
          <w:tcPr>
            <w:tcW w:w="900" w:type="dxa"/>
            <w:tcBorders>
              <w:top w:val="nil"/>
              <w:bottom w:val="nil"/>
              <w:right w:val="single" w:sz="4" w:space="0" w:color="auto"/>
            </w:tcBorders>
          </w:tcPr>
          <w:p w14:paraId="731F1B0E" w14:textId="77777777" w:rsidR="00000000" w:rsidRDefault="00000000">
            <w:pPr>
              <w:pStyle w:val="a7"/>
            </w:pPr>
          </w:p>
        </w:tc>
        <w:tc>
          <w:tcPr>
            <w:tcW w:w="2160" w:type="dxa"/>
            <w:tcBorders>
              <w:top w:val="nil"/>
              <w:left w:val="single" w:sz="4" w:space="0" w:color="auto"/>
              <w:bottom w:val="nil"/>
              <w:right w:val="single" w:sz="4" w:space="0" w:color="auto"/>
            </w:tcBorders>
          </w:tcPr>
          <w:p w14:paraId="0B5DDFE6" w14:textId="77777777" w:rsidR="00000000" w:rsidRDefault="00000000">
            <w:pPr>
              <w:pStyle w:val="a7"/>
            </w:pPr>
          </w:p>
        </w:tc>
        <w:tc>
          <w:tcPr>
            <w:tcW w:w="3960" w:type="dxa"/>
            <w:tcBorders>
              <w:top w:val="nil"/>
              <w:left w:val="single" w:sz="4" w:space="0" w:color="auto"/>
              <w:bottom w:val="nil"/>
              <w:right w:val="single" w:sz="4" w:space="0" w:color="auto"/>
            </w:tcBorders>
          </w:tcPr>
          <w:p w14:paraId="2B633F1E" w14:textId="77777777" w:rsidR="00000000" w:rsidRDefault="00000000">
            <w:pPr>
              <w:pStyle w:val="a9"/>
            </w:pPr>
            <w:r>
              <w:t>Нарушение нормального вибросостояния</w:t>
            </w:r>
          </w:p>
        </w:tc>
        <w:tc>
          <w:tcPr>
            <w:tcW w:w="3120" w:type="dxa"/>
            <w:vMerge/>
            <w:tcBorders>
              <w:top w:val="single" w:sz="4" w:space="0" w:color="auto"/>
              <w:left w:val="single" w:sz="4" w:space="0" w:color="auto"/>
              <w:bottom w:val="single" w:sz="4" w:space="0" w:color="auto"/>
              <w:right w:val="single" w:sz="4" w:space="0" w:color="auto"/>
            </w:tcBorders>
          </w:tcPr>
          <w:p w14:paraId="19791D18" w14:textId="77777777" w:rsidR="00000000" w:rsidRDefault="00000000">
            <w:pPr>
              <w:pStyle w:val="a7"/>
            </w:pPr>
          </w:p>
        </w:tc>
        <w:tc>
          <w:tcPr>
            <w:tcW w:w="5400" w:type="dxa"/>
            <w:tcBorders>
              <w:top w:val="nil"/>
              <w:left w:val="single" w:sz="4" w:space="0" w:color="auto"/>
              <w:bottom w:val="nil"/>
              <w:right w:val="single" w:sz="4" w:space="0" w:color="auto"/>
            </w:tcBorders>
          </w:tcPr>
          <w:p w14:paraId="565DE83A" w14:textId="77777777" w:rsidR="00000000" w:rsidRDefault="00000000">
            <w:pPr>
              <w:pStyle w:val="a9"/>
            </w:pPr>
            <w:r>
              <w:t>4.8</w:t>
            </w:r>
          </w:p>
        </w:tc>
        <w:tc>
          <w:tcPr>
            <w:tcW w:w="2880" w:type="dxa"/>
            <w:vMerge/>
            <w:tcBorders>
              <w:top w:val="single" w:sz="4" w:space="0" w:color="auto"/>
              <w:left w:val="single" w:sz="4" w:space="0" w:color="auto"/>
              <w:bottom w:val="single" w:sz="4" w:space="0" w:color="auto"/>
              <w:right w:val="single" w:sz="4" w:space="0" w:color="auto"/>
            </w:tcBorders>
          </w:tcPr>
          <w:p w14:paraId="6BA2CFFC"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6011EB5C"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2A7F0928"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668F0A1D" w14:textId="77777777" w:rsidR="00000000" w:rsidRDefault="00000000">
            <w:pPr>
              <w:pStyle w:val="a7"/>
            </w:pPr>
          </w:p>
        </w:tc>
      </w:tr>
      <w:tr w:rsidR="00000000" w14:paraId="014DACBA" w14:textId="77777777">
        <w:tblPrEx>
          <w:tblCellMar>
            <w:top w:w="0" w:type="dxa"/>
            <w:bottom w:w="0" w:type="dxa"/>
          </w:tblCellMar>
        </w:tblPrEx>
        <w:tc>
          <w:tcPr>
            <w:tcW w:w="900" w:type="dxa"/>
            <w:tcBorders>
              <w:top w:val="nil"/>
              <w:bottom w:val="nil"/>
              <w:right w:val="single" w:sz="4" w:space="0" w:color="auto"/>
            </w:tcBorders>
          </w:tcPr>
          <w:p w14:paraId="15127191" w14:textId="77777777" w:rsidR="00000000" w:rsidRDefault="00000000">
            <w:pPr>
              <w:pStyle w:val="a7"/>
            </w:pPr>
          </w:p>
        </w:tc>
        <w:tc>
          <w:tcPr>
            <w:tcW w:w="2160" w:type="dxa"/>
            <w:tcBorders>
              <w:top w:val="nil"/>
              <w:left w:val="single" w:sz="4" w:space="0" w:color="auto"/>
              <w:bottom w:val="nil"/>
              <w:right w:val="single" w:sz="4" w:space="0" w:color="auto"/>
            </w:tcBorders>
          </w:tcPr>
          <w:p w14:paraId="7F9B8257" w14:textId="77777777" w:rsidR="00000000" w:rsidRDefault="00000000">
            <w:pPr>
              <w:pStyle w:val="a7"/>
            </w:pPr>
          </w:p>
        </w:tc>
        <w:tc>
          <w:tcPr>
            <w:tcW w:w="3960" w:type="dxa"/>
            <w:tcBorders>
              <w:top w:val="nil"/>
              <w:left w:val="single" w:sz="4" w:space="0" w:color="auto"/>
              <w:bottom w:val="nil"/>
              <w:right w:val="single" w:sz="4" w:space="0" w:color="auto"/>
            </w:tcBorders>
          </w:tcPr>
          <w:p w14:paraId="0BE44C6E" w14:textId="77777777" w:rsidR="00000000" w:rsidRDefault="00000000">
            <w:pPr>
              <w:pStyle w:val="a9"/>
            </w:pPr>
            <w:r>
              <w:t>Нарушение электрической изоляции</w:t>
            </w:r>
          </w:p>
        </w:tc>
        <w:tc>
          <w:tcPr>
            <w:tcW w:w="3120" w:type="dxa"/>
            <w:vMerge/>
            <w:tcBorders>
              <w:top w:val="single" w:sz="4" w:space="0" w:color="auto"/>
              <w:left w:val="single" w:sz="4" w:space="0" w:color="auto"/>
              <w:bottom w:val="single" w:sz="4" w:space="0" w:color="auto"/>
              <w:right w:val="single" w:sz="4" w:space="0" w:color="auto"/>
            </w:tcBorders>
          </w:tcPr>
          <w:p w14:paraId="5054BF26" w14:textId="77777777" w:rsidR="00000000" w:rsidRDefault="00000000">
            <w:pPr>
              <w:pStyle w:val="a7"/>
            </w:pPr>
          </w:p>
        </w:tc>
        <w:tc>
          <w:tcPr>
            <w:tcW w:w="5400" w:type="dxa"/>
            <w:tcBorders>
              <w:top w:val="nil"/>
              <w:left w:val="single" w:sz="4" w:space="0" w:color="auto"/>
              <w:bottom w:val="nil"/>
              <w:right w:val="single" w:sz="4" w:space="0" w:color="auto"/>
            </w:tcBorders>
          </w:tcPr>
          <w:p w14:paraId="5E35EE91" w14:textId="77777777" w:rsidR="00000000" w:rsidRDefault="00000000">
            <w:pPr>
              <w:pStyle w:val="a9"/>
            </w:pPr>
            <w:r>
              <w:t>4.12</w:t>
            </w:r>
          </w:p>
        </w:tc>
        <w:tc>
          <w:tcPr>
            <w:tcW w:w="2880" w:type="dxa"/>
            <w:vMerge/>
            <w:tcBorders>
              <w:top w:val="single" w:sz="4" w:space="0" w:color="auto"/>
              <w:left w:val="single" w:sz="4" w:space="0" w:color="auto"/>
              <w:bottom w:val="single" w:sz="4" w:space="0" w:color="auto"/>
              <w:right w:val="single" w:sz="4" w:space="0" w:color="auto"/>
            </w:tcBorders>
          </w:tcPr>
          <w:p w14:paraId="560E21BE"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77315388"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3A5E7C9F"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55DFAF1C" w14:textId="77777777" w:rsidR="00000000" w:rsidRDefault="00000000">
            <w:pPr>
              <w:pStyle w:val="a7"/>
            </w:pPr>
          </w:p>
        </w:tc>
      </w:tr>
      <w:tr w:rsidR="00000000" w14:paraId="6D1C97A5" w14:textId="77777777">
        <w:tblPrEx>
          <w:tblCellMar>
            <w:top w:w="0" w:type="dxa"/>
            <w:bottom w:w="0" w:type="dxa"/>
          </w:tblCellMar>
        </w:tblPrEx>
        <w:tc>
          <w:tcPr>
            <w:tcW w:w="900" w:type="dxa"/>
            <w:tcBorders>
              <w:top w:val="nil"/>
              <w:bottom w:val="nil"/>
              <w:right w:val="single" w:sz="4" w:space="0" w:color="auto"/>
            </w:tcBorders>
          </w:tcPr>
          <w:p w14:paraId="1BE81019" w14:textId="77777777" w:rsidR="00000000" w:rsidRDefault="00000000">
            <w:pPr>
              <w:pStyle w:val="a7"/>
            </w:pPr>
          </w:p>
        </w:tc>
        <w:tc>
          <w:tcPr>
            <w:tcW w:w="2160" w:type="dxa"/>
            <w:tcBorders>
              <w:top w:val="nil"/>
              <w:left w:val="single" w:sz="4" w:space="0" w:color="auto"/>
              <w:bottom w:val="nil"/>
              <w:right w:val="single" w:sz="4" w:space="0" w:color="auto"/>
            </w:tcBorders>
          </w:tcPr>
          <w:p w14:paraId="30BE4F39" w14:textId="77777777" w:rsidR="00000000" w:rsidRDefault="00000000">
            <w:pPr>
              <w:pStyle w:val="a7"/>
            </w:pPr>
          </w:p>
        </w:tc>
        <w:tc>
          <w:tcPr>
            <w:tcW w:w="3960" w:type="dxa"/>
            <w:tcBorders>
              <w:top w:val="nil"/>
              <w:left w:val="single" w:sz="4" w:space="0" w:color="auto"/>
              <w:bottom w:val="nil"/>
              <w:right w:val="single" w:sz="4" w:space="0" w:color="auto"/>
            </w:tcBorders>
          </w:tcPr>
          <w:p w14:paraId="0FF20F45" w14:textId="77777777" w:rsidR="00000000" w:rsidRDefault="00000000">
            <w:pPr>
              <w:pStyle w:val="a9"/>
            </w:pPr>
            <w:r>
              <w:t>Разрушение фундамента, строительных конструкций, ослабление крепления оборудования к фундаменту</w:t>
            </w:r>
          </w:p>
        </w:tc>
        <w:tc>
          <w:tcPr>
            <w:tcW w:w="3120" w:type="dxa"/>
            <w:vMerge/>
            <w:tcBorders>
              <w:top w:val="single" w:sz="4" w:space="0" w:color="auto"/>
              <w:left w:val="single" w:sz="4" w:space="0" w:color="auto"/>
              <w:bottom w:val="single" w:sz="4" w:space="0" w:color="auto"/>
              <w:right w:val="single" w:sz="4" w:space="0" w:color="auto"/>
            </w:tcBorders>
          </w:tcPr>
          <w:p w14:paraId="544085D2" w14:textId="77777777" w:rsidR="00000000" w:rsidRDefault="00000000">
            <w:pPr>
              <w:pStyle w:val="a7"/>
            </w:pPr>
          </w:p>
        </w:tc>
        <w:tc>
          <w:tcPr>
            <w:tcW w:w="5400" w:type="dxa"/>
            <w:tcBorders>
              <w:top w:val="nil"/>
              <w:left w:val="single" w:sz="4" w:space="0" w:color="auto"/>
              <w:bottom w:val="nil"/>
              <w:right w:val="single" w:sz="4" w:space="0" w:color="auto"/>
            </w:tcBorders>
          </w:tcPr>
          <w:p w14:paraId="4A5AB0E1" w14:textId="77777777" w:rsidR="00000000" w:rsidRDefault="00000000">
            <w:pPr>
              <w:pStyle w:val="a9"/>
            </w:pPr>
            <w:r>
              <w:t>4.15</w:t>
            </w:r>
          </w:p>
        </w:tc>
        <w:tc>
          <w:tcPr>
            <w:tcW w:w="2880" w:type="dxa"/>
            <w:vMerge/>
            <w:tcBorders>
              <w:top w:val="single" w:sz="4" w:space="0" w:color="auto"/>
              <w:left w:val="single" w:sz="4" w:space="0" w:color="auto"/>
              <w:bottom w:val="single" w:sz="4" w:space="0" w:color="auto"/>
              <w:right w:val="single" w:sz="4" w:space="0" w:color="auto"/>
            </w:tcBorders>
          </w:tcPr>
          <w:p w14:paraId="144072F8"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078755A9"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6DEDE565"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5A864BF3" w14:textId="77777777" w:rsidR="00000000" w:rsidRDefault="00000000">
            <w:pPr>
              <w:pStyle w:val="a7"/>
            </w:pPr>
          </w:p>
        </w:tc>
      </w:tr>
      <w:tr w:rsidR="00000000" w14:paraId="38008D1B" w14:textId="77777777">
        <w:tblPrEx>
          <w:tblCellMar>
            <w:top w:w="0" w:type="dxa"/>
            <w:bottom w:w="0" w:type="dxa"/>
          </w:tblCellMar>
        </w:tblPrEx>
        <w:tc>
          <w:tcPr>
            <w:tcW w:w="900" w:type="dxa"/>
            <w:tcBorders>
              <w:top w:val="nil"/>
              <w:bottom w:val="nil"/>
              <w:right w:val="single" w:sz="4" w:space="0" w:color="auto"/>
            </w:tcBorders>
          </w:tcPr>
          <w:p w14:paraId="7CF28422" w14:textId="77777777" w:rsidR="00000000" w:rsidRDefault="00000000">
            <w:pPr>
              <w:pStyle w:val="a7"/>
            </w:pPr>
          </w:p>
        </w:tc>
        <w:tc>
          <w:tcPr>
            <w:tcW w:w="2160" w:type="dxa"/>
            <w:tcBorders>
              <w:top w:val="nil"/>
              <w:left w:val="single" w:sz="4" w:space="0" w:color="auto"/>
              <w:bottom w:val="nil"/>
              <w:right w:val="single" w:sz="4" w:space="0" w:color="auto"/>
            </w:tcBorders>
          </w:tcPr>
          <w:p w14:paraId="7EC3FB77" w14:textId="77777777" w:rsidR="00000000" w:rsidRDefault="00000000">
            <w:pPr>
              <w:pStyle w:val="a7"/>
            </w:pPr>
          </w:p>
        </w:tc>
        <w:tc>
          <w:tcPr>
            <w:tcW w:w="3960" w:type="dxa"/>
            <w:tcBorders>
              <w:top w:val="nil"/>
              <w:left w:val="single" w:sz="4" w:space="0" w:color="auto"/>
              <w:bottom w:val="nil"/>
              <w:right w:val="single" w:sz="4" w:space="0" w:color="auto"/>
            </w:tcBorders>
          </w:tcPr>
          <w:p w14:paraId="3F9312D2" w14:textId="77777777" w:rsidR="00000000" w:rsidRDefault="00000000">
            <w:pPr>
              <w:pStyle w:val="a9"/>
            </w:pPr>
            <w:r>
              <w:t>Исчерпание ресурса</w:t>
            </w:r>
          </w:p>
        </w:tc>
        <w:tc>
          <w:tcPr>
            <w:tcW w:w="3120" w:type="dxa"/>
            <w:vMerge/>
            <w:tcBorders>
              <w:top w:val="single" w:sz="4" w:space="0" w:color="auto"/>
              <w:left w:val="single" w:sz="4" w:space="0" w:color="auto"/>
              <w:bottom w:val="single" w:sz="4" w:space="0" w:color="auto"/>
              <w:right w:val="single" w:sz="4" w:space="0" w:color="auto"/>
            </w:tcBorders>
          </w:tcPr>
          <w:p w14:paraId="0845CF3F" w14:textId="77777777" w:rsidR="00000000" w:rsidRDefault="00000000">
            <w:pPr>
              <w:pStyle w:val="a7"/>
            </w:pPr>
          </w:p>
        </w:tc>
        <w:tc>
          <w:tcPr>
            <w:tcW w:w="5400" w:type="dxa"/>
            <w:tcBorders>
              <w:top w:val="nil"/>
              <w:left w:val="single" w:sz="4" w:space="0" w:color="auto"/>
              <w:bottom w:val="nil"/>
              <w:right w:val="single" w:sz="4" w:space="0" w:color="auto"/>
            </w:tcBorders>
          </w:tcPr>
          <w:p w14:paraId="792C45E7" w14:textId="77777777" w:rsidR="00000000" w:rsidRDefault="00000000">
            <w:pPr>
              <w:pStyle w:val="a9"/>
            </w:pPr>
            <w:r>
              <w:t>4.16</w:t>
            </w:r>
          </w:p>
        </w:tc>
        <w:tc>
          <w:tcPr>
            <w:tcW w:w="2880" w:type="dxa"/>
            <w:vMerge/>
            <w:tcBorders>
              <w:top w:val="single" w:sz="4" w:space="0" w:color="auto"/>
              <w:left w:val="single" w:sz="4" w:space="0" w:color="auto"/>
              <w:bottom w:val="single" w:sz="4" w:space="0" w:color="auto"/>
              <w:right w:val="single" w:sz="4" w:space="0" w:color="auto"/>
            </w:tcBorders>
          </w:tcPr>
          <w:p w14:paraId="32829A97"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57716D71"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3580790B"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1CB0718A" w14:textId="77777777" w:rsidR="00000000" w:rsidRDefault="00000000">
            <w:pPr>
              <w:pStyle w:val="a7"/>
            </w:pPr>
          </w:p>
        </w:tc>
      </w:tr>
      <w:tr w:rsidR="00000000" w14:paraId="46BCCE6E" w14:textId="77777777">
        <w:tblPrEx>
          <w:tblCellMar>
            <w:top w:w="0" w:type="dxa"/>
            <w:bottom w:w="0" w:type="dxa"/>
          </w:tblCellMar>
        </w:tblPrEx>
        <w:tc>
          <w:tcPr>
            <w:tcW w:w="900" w:type="dxa"/>
            <w:tcBorders>
              <w:top w:val="nil"/>
              <w:bottom w:val="nil"/>
              <w:right w:val="single" w:sz="4" w:space="0" w:color="auto"/>
            </w:tcBorders>
          </w:tcPr>
          <w:p w14:paraId="083213B6" w14:textId="77777777" w:rsidR="00000000" w:rsidRDefault="00000000">
            <w:pPr>
              <w:pStyle w:val="a7"/>
            </w:pPr>
          </w:p>
        </w:tc>
        <w:tc>
          <w:tcPr>
            <w:tcW w:w="2160" w:type="dxa"/>
            <w:tcBorders>
              <w:top w:val="nil"/>
              <w:left w:val="single" w:sz="4" w:space="0" w:color="auto"/>
              <w:bottom w:val="nil"/>
              <w:right w:val="single" w:sz="4" w:space="0" w:color="auto"/>
            </w:tcBorders>
          </w:tcPr>
          <w:p w14:paraId="042AEADD" w14:textId="77777777" w:rsidR="00000000" w:rsidRDefault="00000000">
            <w:pPr>
              <w:pStyle w:val="a7"/>
            </w:pPr>
          </w:p>
        </w:tc>
        <w:tc>
          <w:tcPr>
            <w:tcW w:w="3960" w:type="dxa"/>
            <w:tcBorders>
              <w:top w:val="nil"/>
              <w:left w:val="single" w:sz="4" w:space="0" w:color="auto"/>
              <w:bottom w:val="nil"/>
              <w:right w:val="single" w:sz="4" w:space="0" w:color="auto"/>
            </w:tcBorders>
          </w:tcPr>
          <w:p w14:paraId="7D80C72B" w14:textId="77777777" w:rsidR="00000000" w:rsidRDefault="00000000">
            <w:pPr>
              <w:pStyle w:val="a9"/>
            </w:pPr>
            <w:r>
              <w:t>Загрязнение, попадание инородных предметов</w:t>
            </w:r>
          </w:p>
        </w:tc>
        <w:tc>
          <w:tcPr>
            <w:tcW w:w="3120" w:type="dxa"/>
            <w:vMerge/>
            <w:tcBorders>
              <w:top w:val="single" w:sz="4" w:space="0" w:color="auto"/>
              <w:left w:val="single" w:sz="4" w:space="0" w:color="auto"/>
              <w:bottom w:val="single" w:sz="4" w:space="0" w:color="auto"/>
              <w:right w:val="single" w:sz="4" w:space="0" w:color="auto"/>
            </w:tcBorders>
          </w:tcPr>
          <w:p w14:paraId="5065C73D" w14:textId="77777777" w:rsidR="00000000" w:rsidRDefault="00000000">
            <w:pPr>
              <w:pStyle w:val="a7"/>
            </w:pPr>
          </w:p>
        </w:tc>
        <w:tc>
          <w:tcPr>
            <w:tcW w:w="5400" w:type="dxa"/>
            <w:tcBorders>
              <w:top w:val="nil"/>
              <w:left w:val="single" w:sz="4" w:space="0" w:color="auto"/>
              <w:bottom w:val="nil"/>
              <w:right w:val="single" w:sz="4" w:space="0" w:color="auto"/>
            </w:tcBorders>
          </w:tcPr>
          <w:p w14:paraId="6B994A7F" w14:textId="77777777" w:rsidR="00000000" w:rsidRDefault="00000000">
            <w:pPr>
              <w:pStyle w:val="a9"/>
            </w:pPr>
            <w:r>
              <w:t>4.17</w:t>
            </w:r>
          </w:p>
        </w:tc>
        <w:tc>
          <w:tcPr>
            <w:tcW w:w="2880" w:type="dxa"/>
            <w:vMerge/>
            <w:tcBorders>
              <w:top w:val="single" w:sz="4" w:space="0" w:color="auto"/>
              <w:left w:val="single" w:sz="4" w:space="0" w:color="auto"/>
              <w:bottom w:val="single" w:sz="4" w:space="0" w:color="auto"/>
              <w:right w:val="single" w:sz="4" w:space="0" w:color="auto"/>
            </w:tcBorders>
          </w:tcPr>
          <w:p w14:paraId="72CBD415"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109423D7"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1E2FAC79"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25F86EBB" w14:textId="77777777" w:rsidR="00000000" w:rsidRDefault="00000000">
            <w:pPr>
              <w:pStyle w:val="a7"/>
            </w:pPr>
          </w:p>
        </w:tc>
      </w:tr>
      <w:tr w:rsidR="00000000" w14:paraId="5A1A7307" w14:textId="77777777">
        <w:tblPrEx>
          <w:tblCellMar>
            <w:top w:w="0" w:type="dxa"/>
            <w:bottom w:w="0" w:type="dxa"/>
          </w:tblCellMar>
        </w:tblPrEx>
        <w:tc>
          <w:tcPr>
            <w:tcW w:w="900" w:type="dxa"/>
            <w:tcBorders>
              <w:top w:val="nil"/>
              <w:bottom w:val="single" w:sz="4" w:space="0" w:color="auto"/>
              <w:right w:val="single" w:sz="4" w:space="0" w:color="auto"/>
            </w:tcBorders>
          </w:tcPr>
          <w:p w14:paraId="54482B46" w14:textId="77777777" w:rsidR="00000000" w:rsidRDefault="00000000">
            <w:pPr>
              <w:pStyle w:val="a7"/>
            </w:pPr>
          </w:p>
        </w:tc>
        <w:tc>
          <w:tcPr>
            <w:tcW w:w="2160" w:type="dxa"/>
            <w:tcBorders>
              <w:top w:val="nil"/>
              <w:left w:val="single" w:sz="4" w:space="0" w:color="auto"/>
              <w:bottom w:val="nil"/>
              <w:right w:val="single" w:sz="4" w:space="0" w:color="auto"/>
            </w:tcBorders>
          </w:tcPr>
          <w:p w14:paraId="6FB10A0C" w14:textId="77777777" w:rsidR="00000000" w:rsidRDefault="00000000">
            <w:pPr>
              <w:pStyle w:val="a7"/>
            </w:pPr>
          </w:p>
        </w:tc>
        <w:tc>
          <w:tcPr>
            <w:tcW w:w="3960" w:type="dxa"/>
            <w:tcBorders>
              <w:top w:val="nil"/>
              <w:left w:val="single" w:sz="4" w:space="0" w:color="auto"/>
              <w:bottom w:val="single" w:sz="4" w:space="0" w:color="auto"/>
              <w:right w:val="single" w:sz="4" w:space="0" w:color="auto"/>
            </w:tcBorders>
          </w:tcPr>
          <w:p w14:paraId="75DB6498" w14:textId="77777777" w:rsidR="00000000" w:rsidRDefault="00000000">
            <w:pPr>
              <w:pStyle w:val="a9"/>
            </w:pPr>
            <w:r>
              <w:t>Дефект сварного соединения (шва)</w:t>
            </w:r>
          </w:p>
        </w:tc>
        <w:tc>
          <w:tcPr>
            <w:tcW w:w="3120" w:type="dxa"/>
            <w:vMerge/>
            <w:tcBorders>
              <w:top w:val="single" w:sz="4" w:space="0" w:color="auto"/>
              <w:left w:val="single" w:sz="4" w:space="0" w:color="auto"/>
              <w:bottom w:val="single" w:sz="4" w:space="0" w:color="auto"/>
              <w:right w:val="single" w:sz="4" w:space="0" w:color="auto"/>
            </w:tcBorders>
          </w:tcPr>
          <w:p w14:paraId="7CAF0D55" w14:textId="77777777" w:rsidR="00000000" w:rsidRDefault="00000000">
            <w:pPr>
              <w:pStyle w:val="a7"/>
            </w:pPr>
          </w:p>
        </w:tc>
        <w:tc>
          <w:tcPr>
            <w:tcW w:w="5400" w:type="dxa"/>
            <w:tcBorders>
              <w:top w:val="nil"/>
              <w:left w:val="single" w:sz="4" w:space="0" w:color="auto"/>
              <w:bottom w:val="single" w:sz="4" w:space="0" w:color="auto"/>
              <w:right w:val="single" w:sz="4" w:space="0" w:color="auto"/>
            </w:tcBorders>
          </w:tcPr>
          <w:p w14:paraId="629F684B" w14:textId="77777777" w:rsidR="00000000" w:rsidRDefault="00000000">
            <w:pPr>
              <w:pStyle w:val="a9"/>
            </w:pPr>
            <w:r>
              <w:t>4.18</w:t>
            </w:r>
          </w:p>
        </w:tc>
        <w:tc>
          <w:tcPr>
            <w:tcW w:w="2880" w:type="dxa"/>
            <w:vMerge/>
            <w:tcBorders>
              <w:top w:val="single" w:sz="4" w:space="0" w:color="auto"/>
              <w:left w:val="single" w:sz="4" w:space="0" w:color="auto"/>
              <w:bottom w:val="single" w:sz="4" w:space="0" w:color="auto"/>
              <w:right w:val="single" w:sz="4" w:space="0" w:color="auto"/>
            </w:tcBorders>
          </w:tcPr>
          <w:p w14:paraId="1870ED2D"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3F47885A"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3646B698"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51D7AD26" w14:textId="77777777" w:rsidR="00000000" w:rsidRDefault="00000000">
            <w:pPr>
              <w:pStyle w:val="a7"/>
            </w:pPr>
          </w:p>
        </w:tc>
      </w:tr>
      <w:tr w:rsidR="00000000" w14:paraId="683E6EF5"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3BBC6C8" w14:textId="77777777" w:rsidR="00000000" w:rsidRDefault="00000000">
            <w:pPr>
              <w:pStyle w:val="a7"/>
              <w:jc w:val="center"/>
            </w:pPr>
            <w:bookmarkStart w:id="201" w:name="sub_14116"/>
            <w:r>
              <w:t>17.</w:t>
            </w:r>
            <w:bookmarkEnd w:id="201"/>
          </w:p>
        </w:tc>
        <w:tc>
          <w:tcPr>
            <w:tcW w:w="2160" w:type="dxa"/>
            <w:tcBorders>
              <w:top w:val="nil"/>
              <w:left w:val="single" w:sz="4" w:space="0" w:color="auto"/>
              <w:bottom w:val="nil"/>
              <w:right w:val="single" w:sz="4" w:space="0" w:color="auto"/>
            </w:tcBorders>
          </w:tcPr>
          <w:p w14:paraId="15C5CE6F"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608D41C1"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"Техническое состояние"</w:t>
            </w:r>
          </w:p>
        </w:tc>
        <w:tc>
          <w:tcPr>
            <w:tcW w:w="3120" w:type="dxa"/>
            <w:tcBorders>
              <w:top w:val="single" w:sz="4" w:space="0" w:color="auto"/>
              <w:left w:val="single" w:sz="4" w:space="0" w:color="auto"/>
              <w:bottom w:val="single" w:sz="4" w:space="0" w:color="auto"/>
              <w:right w:val="single" w:sz="4" w:space="0" w:color="auto"/>
            </w:tcBorders>
          </w:tcPr>
          <w:p w14:paraId="26206341"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5400" w:type="dxa"/>
            <w:tcBorders>
              <w:top w:val="single" w:sz="4" w:space="0" w:color="auto"/>
              <w:left w:val="single" w:sz="4" w:space="0" w:color="auto"/>
              <w:bottom w:val="single" w:sz="4" w:space="0" w:color="auto"/>
              <w:right w:val="single" w:sz="4" w:space="0" w:color="auto"/>
            </w:tcBorders>
          </w:tcPr>
          <w:p w14:paraId="438C7BCC" w14:textId="77777777" w:rsidR="00000000" w:rsidRDefault="00000000">
            <w:pPr>
              <w:pStyle w:val="a9"/>
            </w:pPr>
            <w:r>
              <w:t>Отчет о выполнении мероприятий в соответствии с пунктами 17 и 18 Правил</w:t>
            </w:r>
          </w:p>
        </w:tc>
        <w:tc>
          <w:tcPr>
            <w:tcW w:w="2880" w:type="dxa"/>
            <w:tcBorders>
              <w:top w:val="single" w:sz="4" w:space="0" w:color="auto"/>
              <w:left w:val="single" w:sz="4" w:space="0" w:color="auto"/>
              <w:bottom w:val="single" w:sz="4" w:space="0" w:color="auto"/>
              <w:right w:val="single" w:sz="4" w:space="0" w:color="auto"/>
            </w:tcBorders>
          </w:tcPr>
          <w:p w14:paraId="7F760A03" w14:textId="77777777" w:rsidR="00000000" w:rsidRDefault="00000000">
            <w:pPr>
              <w:pStyle w:val="a9"/>
            </w:pPr>
            <w:r>
              <w:t>Без утвержденной формы предоставления информации</w:t>
            </w:r>
          </w:p>
        </w:tc>
        <w:tc>
          <w:tcPr>
            <w:tcW w:w="3040" w:type="dxa"/>
            <w:tcBorders>
              <w:top w:val="single" w:sz="4" w:space="0" w:color="auto"/>
              <w:left w:val="single" w:sz="4" w:space="0" w:color="auto"/>
              <w:bottom w:val="single" w:sz="4" w:space="0" w:color="auto"/>
              <w:right w:val="single" w:sz="4" w:space="0" w:color="auto"/>
            </w:tcBorders>
          </w:tcPr>
          <w:p w14:paraId="6E6B0B2D"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460" w:type="dxa"/>
            <w:tcBorders>
              <w:top w:val="single" w:sz="4" w:space="0" w:color="auto"/>
              <w:left w:val="single" w:sz="4" w:space="0" w:color="auto"/>
              <w:bottom w:val="single" w:sz="4" w:space="0" w:color="auto"/>
              <w:right w:val="single" w:sz="4" w:space="0" w:color="auto"/>
            </w:tcBorders>
          </w:tcPr>
          <w:p w14:paraId="1B98A161"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4973CC98" w14:textId="77777777" w:rsidR="00000000" w:rsidRDefault="00000000">
            <w:pPr>
              <w:pStyle w:val="a9"/>
            </w:pPr>
            <w:r>
              <w:t>X - количество невыполненных</w:t>
            </w:r>
          </w:p>
          <w:p w14:paraId="7A7CD28F" w14:textId="77777777" w:rsidR="00000000" w:rsidRDefault="00000000">
            <w:pPr>
              <w:pStyle w:val="a9"/>
            </w:pPr>
            <w:r>
              <w:t>мероприятий,</w:t>
            </w:r>
          </w:p>
          <w:p w14:paraId="21A6B502" w14:textId="77777777" w:rsidR="00000000" w:rsidRDefault="00000000">
            <w:pPr>
              <w:pStyle w:val="a9"/>
            </w:pPr>
            <w:r>
              <w:t>штук</w:t>
            </w:r>
          </w:p>
        </w:tc>
        <w:tc>
          <w:tcPr>
            <w:tcW w:w="2040" w:type="dxa"/>
            <w:tcBorders>
              <w:top w:val="single" w:sz="4" w:space="0" w:color="auto"/>
              <w:left w:val="single" w:sz="4" w:space="0" w:color="auto"/>
              <w:bottom w:val="single" w:sz="4" w:space="0" w:color="auto"/>
            </w:tcBorders>
          </w:tcPr>
          <w:p w14:paraId="137AC759" w14:textId="0C45DBB0" w:rsidR="00000000" w:rsidRDefault="00355DF5">
            <w:pPr>
              <w:pStyle w:val="a9"/>
            </w:pPr>
            <w:r>
              <w:rPr>
                <w:noProof/>
              </w:rPr>
              <w:drawing>
                <wp:inline distT="0" distB="0" distL="0" distR="0" wp14:anchorId="2FBB9F94" wp14:editId="46BAEDE9">
                  <wp:extent cx="361950" cy="1905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362A4A09"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E338DBD" w14:textId="77777777" w:rsidR="00000000" w:rsidRDefault="00000000">
            <w:pPr>
              <w:pStyle w:val="a7"/>
              <w:jc w:val="center"/>
            </w:pPr>
            <w:bookmarkStart w:id="202" w:name="sub_14117"/>
            <w:r>
              <w:t>18.</w:t>
            </w:r>
            <w:bookmarkEnd w:id="202"/>
          </w:p>
        </w:tc>
        <w:tc>
          <w:tcPr>
            <w:tcW w:w="2160" w:type="dxa"/>
            <w:tcBorders>
              <w:top w:val="single" w:sz="4" w:space="0" w:color="auto"/>
              <w:left w:val="single" w:sz="4" w:space="0" w:color="auto"/>
              <w:bottom w:val="nil"/>
              <w:right w:val="single" w:sz="4" w:space="0" w:color="auto"/>
            </w:tcBorders>
          </w:tcPr>
          <w:p w14:paraId="5AD1523E" w14:textId="77777777" w:rsidR="00000000" w:rsidRDefault="00000000">
            <w:pPr>
              <w:pStyle w:val="a9"/>
            </w:pPr>
            <w:r>
              <w:t>Персонал</w:t>
            </w:r>
          </w:p>
        </w:tc>
        <w:tc>
          <w:tcPr>
            <w:tcW w:w="3960" w:type="dxa"/>
            <w:tcBorders>
              <w:top w:val="single" w:sz="4" w:space="0" w:color="auto"/>
              <w:left w:val="single" w:sz="4" w:space="0" w:color="auto"/>
              <w:bottom w:val="single" w:sz="4" w:space="0" w:color="auto"/>
              <w:right w:val="single" w:sz="4" w:space="0" w:color="auto"/>
            </w:tcBorders>
          </w:tcPr>
          <w:p w14:paraId="2B4CF269" w14:textId="77777777" w:rsidR="00000000" w:rsidRDefault="00000000">
            <w:pPr>
              <w:pStyle w:val="a9"/>
            </w:pPr>
            <w:r>
              <w:t>Наличие несчастных случаев с персоналом объектов со смертельным исходом</w:t>
            </w:r>
          </w:p>
        </w:tc>
        <w:tc>
          <w:tcPr>
            <w:tcW w:w="3120" w:type="dxa"/>
            <w:vMerge w:val="restart"/>
            <w:tcBorders>
              <w:top w:val="single" w:sz="4" w:space="0" w:color="auto"/>
              <w:left w:val="single" w:sz="4" w:space="0" w:color="auto"/>
              <w:bottom w:val="single" w:sz="4" w:space="0" w:color="auto"/>
              <w:right w:val="single" w:sz="4" w:space="0" w:color="auto"/>
            </w:tcBorders>
          </w:tcPr>
          <w:p w14:paraId="41FC7079"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p w14:paraId="0C73B2FE" w14:textId="77777777" w:rsidR="00000000" w:rsidRDefault="00000000">
            <w:pPr>
              <w:pStyle w:val="a7"/>
            </w:pPr>
          </w:p>
        </w:tc>
        <w:tc>
          <w:tcPr>
            <w:tcW w:w="5400" w:type="dxa"/>
            <w:vMerge w:val="restart"/>
            <w:tcBorders>
              <w:top w:val="single" w:sz="4" w:space="0" w:color="auto"/>
              <w:left w:val="single" w:sz="4" w:space="0" w:color="auto"/>
              <w:bottom w:val="single" w:sz="4" w:space="0" w:color="auto"/>
              <w:right w:val="single" w:sz="4" w:space="0" w:color="auto"/>
            </w:tcBorders>
          </w:tcPr>
          <w:p w14:paraId="4DA6765E" w14:textId="77777777" w:rsidR="00000000" w:rsidRDefault="00000000">
            <w:pPr>
              <w:pStyle w:val="a9"/>
            </w:pPr>
            <w:r>
              <w:t>Оперативные данные по несчастному случаю на производстве в соответствии с Перечнем предоставляемой субъектами электроэнергетики информации</w:t>
            </w:r>
          </w:p>
          <w:p w14:paraId="0617C18E" w14:textId="77777777" w:rsidR="00000000" w:rsidRDefault="00000000">
            <w:pPr>
              <w:pStyle w:val="a7"/>
            </w:pPr>
          </w:p>
        </w:tc>
        <w:tc>
          <w:tcPr>
            <w:tcW w:w="2880" w:type="dxa"/>
            <w:vMerge w:val="restart"/>
            <w:tcBorders>
              <w:top w:val="single" w:sz="4" w:space="0" w:color="auto"/>
              <w:left w:val="single" w:sz="4" w:space="0" w:color="auto"/>
              <w:bottom w:val="single" w:sz="4" w:space="0" w:color="auto"/>
              <w:right w:val="single" w:sz="4" w:space="0" w:color="auto"/>
            </w:tcBorders>
          </w:tcPr>
          <w:p w14:paraId="58690A0D" w14:textId="77777777" w:rsidR="00000000" w:rsidRDefault="00000000">
            <w:pPr>
              <w:pStyle w:val="a9"/>
            </w:pPr>
            <w:r>
              <w:t>Приложение N 47 к Перечню предоставляемой субъектами электроэнергетики информации</w:t>
            </w:r>
          </w:p>
          <w:p w14:paraId="50B367AB" w14:textId="77777777" w:rsidR="00000000" w:rsidRDefault="00000000">
            <w:pPr>
              <w:pStyle w:val="a7"/>
            </w:pPr>
          </w:p>
        </w:tc>
        <w:tc>
          <w:tcPr>
            <w:tcW w:w="3040" w:type="dxa"/>
            <w:vMerge w:val="restart"/>
            <w:tcBorders>
              <w:top w:val="single" w:sz="4" w:space="0" w:color="auto"/>
              <w:left w:val="single" w:sz="4" w:space="0" w:color="auto"/>
              <w:bottom w:val="single" w:sz="4" w:space="0" w:color="auto"/>
              <w:right w:val="single" w:sz="4" w:space="0" w:color="auto"/>
            </w:tcBorders>
          </w:tcPr>
          <w:p w14:paraId="0D9CE7E3" w14:textId="77777777" w:rsidR="00000000" w:rsidRDefault="00000000">
            <w:pPr>
              <w:pStyle w:val="a9"/>
            </w:pPr>
            <w:r>
              <w:t>В соответствии с Перечнем предоставляемой субъектами электроэнергетики информации</w:t>
            </w:r>
          </w:p>
          <w:p w14:paraId="57789DFF" w14:textId="77777777" w:rsidR="00000000" w:rsidRDefault="00000000">
            <w:pPr>
              <w:pStyle w:val="a7"/>
            </w:pPr>
          </w:p>
        </w:tc>
        <w:tc>
          <w:tcPr>
            <w:tcW w:w="3460" w:type="dxa"/>
            <w:vMerge w:val="restart"/>
            <w:tcBorders>
              <w:top w:val="single" w:sz="4" w:space="0" w:color="auto"/>
              <w:left w:val="single" w:sz="4" w:space="0" w:color="auto"/>
              <w:bottom w:val="single" w:sz="4" w:space="0" w:color="auto"/>
              <w:right w:val="single" w:sz="4" w:space="0" w:color="auto"/>
            </w:tcBorders>
          </w:tcPr>
          <w:p w14:paraId="495211C2" w14:textId="77777777" w:rsidR="00000000" w:rsidRDefault="00000000">
            <w:pPr>
              <w:pStyle w:val="a9"/>
            </w:pPr>
            <w:r>
              <w:t>Оценка проводится ежемесячно накопительным итогом с начала оцениваемого периода:</w:t>
            </w:r>
          </w:p>
          <w:p w14:paraId="6C801C4F" w14:textId="77777777" w:rsidR="00000000" w:rsidRDefault="00000000">
            <w:pPr>
              <w:pStyle w:val="a9"/>
            </w:pPr>
            <w:r>
              <w:t>X - количество несчастных случаев нарастающим итогом в оцениваемом периоде за исключением несчастных случаев, связанных с дорожно-транспортным происшествием, убийствами (уголовными преступлениями и военными действиями), повреждениями при стихийных бедствиях, штук</w:t>
            </w:r>
          </w:p>
          <w:p w14:paraId="09CB04EE" w14:textId="77777777" w:rsidR="00000000" w:rsidRDefault="00000000">
            <w:pPr>
              <w:pStyle w:val="a7"/>
            </w:pPr>
          </w:p>
        </w:tc>
        <w:tc>
          <w:tcPr>
            <w:tcW w:w="2040" w:type="dxa"/>
            <w:tcBorders>
              <w:top w:val="single" w:sz="4" w:space="0" w:color="auto"/>
              <w:left w:val="single" w:sz="4" w:space="0" w:color="auto"/>
              <w:bottom w:val="single" w:sz="4" w:space="0" w:color="auto"/>
            </w:tcBorders>
          </w:tcPr>
          <w:p w14:paraId="4C88C63F" w14:textId="4977170C" w:rsidR="00000000" w:rsidRDefault="00355DF5">
            <w:pPr>
              <w:pStyle w:val="a9"/>
            </w:pPr>
            <w:r>
              <w:rPr>
                <w:noProof/>
              </w:rPr>
              <w:drawing>
                <wp:inline distT="0" distB="0" distL="0" distR="0" wp14:anchorId="4BE5B58D" wp14:editId="0638BB53">
                  <wp:extent cx="361950" cy="1905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26A72DB3"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F670B5F" w14:textId="77777777" w:rsidR="00000000" w:rsidRDefault="00000000">
            <w:pPr>
              <w:pStyle w:val="a7"/>
              <w:jc w:val="center"/>
            </w:pPr>
            <w:bookmarkStart w:id="203" w:name="sub_14118"/>
            <w:r>
              <w:t>19.</w:t>
            </w:r>
            <w:bookmarkEnd w:id="203"/>
          </w:p>
        </w:tc>
        <w:tc>
          <w:tcPr>
            <w:tcW w:w="2160" w:type="dxa"/>
            <w:tcBorders>
              <w:top w:val="nil"/>
              <w:left w:val="single" w:sz="4" w:space="0" w:color="auto"/>
              <w:bottom w:val="nil"/>
              <w:right w:val="single" w:sz="4" w:space="0" w:color="auto"/>
            </w:tcBorders>
          </w:tcPr>
          <w:p w14:paraId="7F2BF5A7"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547C0612" w14:textId="77777777" w:rsidR="00000000" w:rsidRDefault="00000000">
            <w:pPr>
              <w:pStyle w:val="a9"/>
            </w:pPr>
            <w:r>
              <w:t>Наличие групповых несчастных случаев на объектах</w:t>
            </w:r>
          </w:p>
        </w:tc>
        <w:tc>
          <w:tcPr>
            <w:tcW w:w="3120" w:type="dxa"/>
            <w:vMerge/>
            <w:tcBorders>
              <w:top w:val="single" w:sz="4" w:space="0" w:color="auto"/>
              <w:left w:val="single" w:sz="4" w:space="0" w:color="auto"/>
              <w:bottom w:val="single" w:sz="4" w:space="0" w:color="auto"/>
              <w:right w:val="single" w:sz="4" w:space="0" w:color="auto"/>
            </w:tcBorders>
          </w:tcPr>
          <w:p w14:paraId="3501CADD" w14:textId="77777777" w:rsidR="00000000" w:rsidRDefault="00000000">
            <w:pPr>
              <w:pStyle w:val="a7"/>
            </w:pPr>
          </w:p>
        </w:tc>
        <w:tc>
          <w:tcPr>
            <w:tcW w:w="5400" w:type="dxa"/>
            <w:vMerge/>
            <w:tcBorders>
              <w:top w:val="single" w:sz="4" w:space="0" w:color="auto"/>
              <w:left w:val="single" w:sz="4" w:space="0" w:color="auto"/>
              <w:bottom w:val="single" w:sz="4" w:space="0" w:color="auto"/>
              <w:right w:val="single" w:sz="4" w:space="0" w:color="auto"/>
            </w:tcBorders>
          </w:tcPr>
          <w:p w14:paraId="20D05076" w14:textId="77777777" w:rsidR="00000000" w:rsidRDefault="00000000">
            <w:pPr>
              <w:pStyle w:val="a7"/>
            </w:pPr>
          </w:p>
        </w:tc>
        <w:tc>
          <w:tcPr>
            <w:tcW w:w="2880" w:type="dxa"/>
            <w:vMerge/>
            <w:tcBorders>
              <w:top w:val="single" w:sz="4" w:space="0" w:color="auto"/>
              <w:left w:val="single" w:sz="4" w:space="0" w:color="auto"/>
              <w:bottom w:val="single" w:sz="4" w:space="0" w:color="auto"/>
              <w:right w:val="single" w:sz="4" w:space="0" w:color="auto"/>
            </w:tcBorders>
          </w:tcPr>
          <w:p w14:paraId="72AB7FFA"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3859941B"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5F939411" w14:textId="77777777" w:rsidR="00000000" w:rsidRDefault="00000000">
            <w:pPr>
              <w:pStyle w:val="a7"/>
            </w:pPr>
          </w:p>
        </w:tc>
        <w:tc>
          <w:tcPr>
            <w:tcW w:w="2040" w:type="dxa"/>
            <w:tcBorders>
              <w:top w:val="single" w:sz="4" w:space="0" w:color="auto"/>
              <w:left w:val="single" w:sz="4" w:space="0" w:color="auto"/>
              <w:bottom w:val="single" w:sz="4" w:space="0" w:color="auto"/>
            </w:tcBorders>
          </w:tcPr>
          <w:p w14:paraId="3BA43C39" w14:textId="166FAE21" w:rsidR="00000000" w:rsidRDefault="00355DF5">
            <w:pPr>
              <w:pStyle w:val="a9"/>
            </w:pPr>
            <w:r>
              <w:rPr>
                <w:noProof/>
              </w:rPr>
              <w:drawing>
                <wp:inline distT="0" distB="0" distL="0" distR="0" wp14:anchorId="4672B252" wp14:editId="5F7E96E5">
                  <wp:extent cx="361950" cy="1905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319D810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6910171" w14:textId="77777777" w:rsidR="00000000" w:rsidRDefault="00000000">
            <w:pPr>
              <w:pStyle w:val="a7"/>
            </w:pPr>
          </w:p>
        </w:tc>
        <w:tc>
          <w:tcPr>
            <w:tcW w:w="2160" w:type="dxa"/>
            <w:tcBorders>
              <w:top w:val="nil"/>
              <w:left w:val="single" w:sz="4" w:space="0" w:color="auto"/>
              <w:bottom w:val="nil"/>
              <w:right w:val="single" w:sz="4" w:space="0" w:color="auto"/>
            </w:tcBorders>
          </w:tcPr>
          <w:p w14:paraId="33F14EF4"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4B6EA6B4" w14:textId="77777777" w:rsidR="00000000" w:rsidRDefault="00000000">
            <w:pPr>
              <w:pStyle w:val="a9"/>
            </w:pPr>
            <w:r>
              <w:t xml:space="preserve">Рост числа аварий по причине ошибочных или неправильных действий персонала субъекта </w:t>
            </w:r>
            <w:r>
              <w:lastRenderedPageBreak/>
              <w:t>электроэнергетики по следующим признакам организационных причин аварий:</w:t>
            </w:r>
          </w:p>
        </w:tc>
        <w:tc>
          <w:tcPr>
            <w:tcW w:w="3120" w:type="dxa"/>
            <w:vMerge w:val="restart"/>
            <w:tcBorders>
              <w:top w:val="single" w:sz="4" w:space="0" w:color="auto"/>
              <w:left w:val="single" w:sz="4" w:space="0" w:color="auto"/>
              <w:bottom w:val="single" w:sz="4" w:space="0" w:color="auto"/>
              <w:right w:val="single" w:sz="4" w:space="0" w:color="auto"/>
            </w:tcBorders>
          </w:tcPr>
          <w:p w14:paraId="6EFE2CD7" w14:textId="77777777" w:rsidR="00000000" w:rsidRDefault="00000000">
            <w:pPr>
              <w:pStyle w:val="a9"/>
            </w:pPr>
            <w:r>
              <w:lastRenderedPageBreak/>
              <w:t xml:space="preserve">Субъекты оперативно-диспетчерского управления в </w:t>
            </w:r>
            <w:r>
              <w:lastRenderedPageBreak/>
              <w:t>электроэнергетике</w:t>
            </w:r>
          </w:p>
          <w:p w14:paraId="280B3210" w14:textId="77777777" w:rsidR="00000000" w:rsidRDefault="00000000">
            <w:pPr>
              <w:pStyle w:val="a7"/>
            </w:pPr>
          </w:p>
          <w:p w14:paraId="508C5053" w14:textId="77777777" w:rsidR="00000000" w:rsidRDefault="00000000">
            <w:pPr>
              <w:pStyle w:val="a7"/>
            </w:pPr>
          </w:p>
          <w:p w14:paraId="31F2690E" w14:textId="77777777" w:rsidR="00000000" w:rsidRDefault="00000000">
            <w:pPr>
              <w:pStyle w:val="a7"/>
            </w:pPr>
          </w:p>
          <w:p w14:paraId="3BB4FCF4"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2958DF54" w14:textId="77777777" w:rsidR="00000000" w:rsidRDefault="00000000">
            <w:pPr>
              <w:pStyle w:val="a9"/>
            </w:pPr>
            <w:r>
              <w:lastRenderedPageBreak/>
              <w:t xml:space="preserve">Данные об авариях в электроэнергетике, систематизацию которых осуществляют субъекты оперативно-диспетчерского управления в </w:t>
            </w:r>
            <w:r>
              <w:lastRenderedPageBreak/>
              <w:t>электроэнергетике в соответствии с Правилами расследования, с кодом организационных причин аварии в соответствии с таблицей 3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2880" w:type="dxa"/>
            <w:vMerge w:val="restart"/>
            <w:tcBorders>
              <w:top w:val="single" w:sz="4" w:space="0" w:color="auto"/>
              <w:left w:val="single" w:sz="4" w:space="0" w:color="auto"/>
              <w:bottom w:val="single" w:sz="4" w:space="0" w:color="auto"/>
              <w:right w:val="single" w:sz="4" w:space="0" w:color="auto"/>
            </w:tcBorders>
          </w:tcPr>
          <w:p w14:paraId="517C6651" w14:textId="77777777" w:rsidR="00000000" w:rsidRDefault="00000000">
            <w:pPr>
              <w:pStyle w:val="a9"/>
            </w:pPr>
            <w:r>
              <w:lastRenderedPageBreak/>
              <w:t xml:space="preserve">Без утвержденной формы предоставления информации или по </w:t>
            </w:r>
            <w:r>
              <w:lastRenderedPageBreak/>
              <w:t>рекомендуемому образцу в соответствии с приложением N 6 к настоящей методике</w:t>
            </w:r>
          </w:p>
          <w:p w14:paraId="2C6E123C" w14:textId="77777777" w:rsidR="00000000" w:rsidRDefault="00000000">
            <w:pPr>
              <w:pStyle w:val="a7"/>
            </w:pPr>
          </w:p>
          <w:p w14:paraId="15BE555A" w14:textId="77777777" w:rsidR="00000000" w:rsidRDefault="00000000">
            <w:pPr>
              <w:pStyle w:val="a7"/>
            </w:pPr>
          </w:p>
          <w:p w14:paraId="41DD1119" w14:textId="77777777" w:rsidR="00000000" w:rsidRDefault="00000000">
            <w:pPr>
              <w:pStyle w:val="a7"/>
            </w:pPr>
          </w:p>
          <w:p w14:paraId="58E5B6C9" w14:textId="77777777" w:rsidR="00000000" w:rsidRDefault="00000000">
            <w:pPr>
              <w:pStyle w:val="a7"/>
            </w:pPr>
          </w:p>
        </w:tc>
        <w:tc>
          <w:tcPr>
            <w:tcW w:w="3040" w:type="dxa"/>
            <w:vMerge w:val="restart"/>
            <w:tcBorders>
              <w:top w:val="single" w:sz="4" w:space="0" w:color="auto"/>
              <w:left w:val="single" w:sz="4" w:space="0" w:color="auto"/>
              <w:bottom w:val="single" w:sz="4" w:space="0" w:color="auto"/>
              <w:right w:val="single" w:sz="4" w:space="0" w:color="auto"/>
            </w:tcBorders>
          </w:tcPr>
          <w:p w14:paraId="7FA21A87" w14:textId="77777777" w:rsidR="00000000" w:rsidRDefault="00000000">
            <w:pPr>
              <w:pStyle w:val="a9"/>
            </w:pPr>
            <w:r>
              <w:lastRenderedPageBreak/>
              <w:t>Ежемесячно, до 25 числа месяца, следующего за отчетным.</w:t>
            </w:r>
          </w:p>
          <w:p w14:paraId="08E0A143" w14:textId="77777777" w:rsidR="00000000" w:rsidRDefault="00000000">
            <w:pPr>
              <w:pStyle w:val="a9"/>
            </w:pPr>
            <w:r>
              <w:lastRenderedPageBreak/>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p w14:paraId="2C973054" w14:textId="77777777" w:rsidR="00000000" w:rsidRDefault="00000000">
            <w:pPr>
              <w:pStyle w:val="a7"/>
            </w:pPr>
          </w:p>
          <w:p w14:paraId="3F25C7B4" w14:textId="77777777" w:rsidR="00000000" w:rsidRDefault="00000000">
            <w:pPr>
              <w:pStyle w:val="a7"/>
            </w:pPr>
          </w:p>
          <w:p w14:paraId="276B1F48" w14:textId="77777777" w:rsidR="00000000" w:rsidRDefault="00000000">
            <w:pPr>
              <w:pStyle w:val="a7"/>
            </w:pPr>
          </w:p>
          <w:p w14:paraId="539BCD4B" w14:textId="77777777" w:rsidR="00000000" w:rsidRDefault="00000000">
            <w:pPr>
              <w:pStyle w:val="a7"/>
            </w:pPr>
          </w:p>
        </w:tc>
        <w:tc>
          <w:tcPr>
            <w:tcW w:w="3460" w:type="dxa"/>
            <w:tcBorders>
              <w:top w:val="single" w:sz="4" w:space="0" w:color="auto"/>
              <w:left w:val="single" w:sz="4" w:space="0" w:color="auto"/>
              <w:bottom w:val="single" w:sz="4" w:space="0" w:color="auto"/>
              <w:right w:val="single" w:sz="4" w:space="0" w:color="auto"/>
            </w:tcBorders>
          </w:tcPr>
          <w:p w14:paraId="1B1FA2AB" w14:textId="77777777" w:rsidR="00000000" w:rsidRDefault="00000000">
            <w:pPr>
              <w:pStyle w:val="a9"/>
            </w:pPr>
            <w:r>
              <w:lastRenderedPageBreak/>
              <w:t xml:space="preserve">Расчет проводится ежемесячно накопительным итогом с начала оцениваемого периода </w:t>
            </w:r>
            <w:r>
              <w:lastRenderedPageBreak/>
              <w:t>по формуле:</w:t>
            </w:r>
          </w:p>
        </w:tc>
        <w:tc>
          <w:tcPr>
            <w:tcW w:w="2040" w:type="dxa"/>
            <w:tcBorders>
              <w:top w:val="single" w:sz="4" w:space="0" w:color="auto"/>
              <w:left w:val="single" w:sz="4" w:space="0" w:color="auto"/>
              <w:bottom w:val="single" w:sz="4" w:space="0" w:color="auto"/>
            </w:tcBorders>
          </w:tcPr>
          <w:p w14:paraId="27B04D98" w14:textId="77777777" w:rsidR="00000000" w:rsidRDefault="00000000">
            <w:pPr>
              <w:pStyle w:val="a7"/>
            </w:pPr>
          </w:p>
        </w:tc>
      </w:tr>
      <w:tr w:rsidR="00000000" w14:paraId="60010A85"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26BEE52" w14:textId="77777777" w:rsidR="00000000" w:rsidRDefault="00000000">
            <w:pPr>
              <w:pStyle w:val="a7"/>
              <w:jc w:val="center"/>
            </w:pPr>
            <w:bookmarkStart w:id="204" w:name="sub_14119"/>
            <w:r>
              <w:t>20.</w:t>
            </w:r>
            <w:bookmarkEnd w:id="204"/>
          </w:p>
        </w:tc>
        <w:tc>
          <w:tcPr>
            <w:tcW w:w="2160" w:type="dxa"/>
            <w:tcBorders>
              <w:top w:val="nil"/>
              <w:left w:val="single" w:sz="4" w:space="0" w:color="auto"/>
              <w:bottom w:val="nil"/>
              <w:right w:val="single" w:sz="4" w:space="0" w:color="auto"/>
            </w:tcBorders>
          </w:tcPr>
          <w:p w14:paraId="01A26E2C"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4F69522C" w14:textId="77777777" w:rsidR="00000000" w:rsidRDefault="00000000">
            <w:pPr>
              <w:pStyle w:val="a9"/>
            </w:pPr>
            <w:r>
              <w:t>Ошибочные или неправильные действия оперативного и (или) диспетчерского персонала</w:t>
            </w:r>
          </w:p>
        </w:tc>
        <w:tc>
          <w:tcPr>
            <w:tcW w:w="3120" w:type="dxa"/>
            <w:vMerge/>
            <w:tcBorders>
              <w:top w:val="single" w:sz="4" w:space="0" w:color="auto"/>
              <w:left w:val="single" w:sz="4" w:space="0" w:color="auto"/>
              <w:bottom w:val="single" w:sz="4" w:space="0" w:color="auto"/>
              <w:right w:val="single" w:sz="4" w:space="0" w:color="auto"/>
            </w:tcBorders>
          </w:tcPr>
          <w:p w14:paraId="168237B3"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1C9F8CF8" w14:textId="77777777" w:rsidR="00000000" w:rsidRDefault="00000000">
            <w:pPr>
              <w:pStyle w:val="a9"/>
            </w:pPr>
            <w:r>
              <w:t>3.4.1</w:t>
            </w:r>
          </w:p>
        </w:tc>
        <w:tc>
          <w:tcPr>
            <w:tcW w:w="2880" w:type="dxa"/>
            <w:vMerge/>
            <w:tcBorders>
              <w:top w:val="single" w:sz="4" w:space="0" w:color="auto"/>
              <w:left w:val="single" w:sz="4" w:space="0" w:color="auto"/>
              <w:bottom w:val="single" w:sz="4" w:space="0" w:color="auto"/>
              <w:right w:val="single" w:sz="4" w:space="0" w:color="auto"/>
            </w:tcBorders>
          </w:tcPr>
          <w:p w14:paraId="2FEFCFC0"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1E01C16F" w14:textId="77777777" w:rsidR="00000000" w:rsidRDefault="00000000">
            <w:pPr>
              <w:pStyle w:val="a7"/>
            </w:pPr>
          </w:p>
        </w:tc>
        <w:tc>
          <w:tcPr>
            <w:tcW w:w="3460" w:type="dxa"/>
            <w:vMerge w:val="restart"/>
            <w:tcBorders>
              <w:top w:val="single" w:sz="4" w:space="0" w:color="auto"/>
              <w:left w:val="single" w:sz="4" w:space="0" w:color="auto"/>
              <w:bottom w:val="single" w:sz="4" w:space="0" w:color="auto"/>
              <w:right w:val="single" w:sz="4" w:space="0" w:color="auto"/>
            </w:tcBorders>
          </w:tcPr>
          <w:p w14:paraId="44667A25" w14:textId="77777777" w:rsidR="00000000" w:rsidRDefault="00000000">
            <w:pPr>
              <w:pStyle w:val="a9"/>
            </w:pPr>
            <w:r>
              <w:t>Х=Х2-Х1,</w:t>
            </w:r>
          </w:p>
          <w:p w14:paraId="2A68A779" w14:textId="77777777" w:rsidR="00000000" w:rsidRDefault="00000000">
            <w:pPr>
              <w:pStyle w:val="a9"/>
            </w:pPr>
            <w:r>
              <w:t>где: X1 - суммарное количество аварий за прошлый оцениваемый период, штук;</w:t>
            </w:r>
          </w:p>
          <w:p w14:paraId="0BED921F" w14:textId="77777777" w:rsidR="00000000" w:rsidRDefault="00000000">
            <w:pPr>
              <w:pStyle w:val="a9"/>
            </w:pPr>
            <w:r>
              <w:t>Х2 - суммарное количество аварий за текущий оцениваемый период, штук</w:t>
            </w:r>
          </w:p>
          <w:p w14:paraId="340B557A" w14:textId="77777777" w:rsidR="00000000" w:rsidRDefault="00000000">
            <w:pPr>
              <w:pStyle w:val="a7"/>
            </w:pPr>
          </w:p>
          <w:p w14:paraId="31DAF539" w14:textId="77777777" w:rsidR="00000000" w:rsidRDefault="00000000">
            <w:pPr>
              <w:pStyle w:val="a7"/>
            </w:pPr>
          </w:p>
          <w:p w14:paraId="37FE659F" w14:textId="77777777" w:rsidR="00000000" w:rsidRDefault="00000000">
            <w:pPr>
              <w:pStyle w:val="a7"/>
            </w:pPr>
          </w:p>
        </w:tc>
        <w:tc>
          <w:tcPr>
            <w:tcW w:w="2040" w:type="dxa"/>
            <w:vMerge w:val="restart"/>
            <w:tcBorders>
              <w:top w:val="single" w:sz="4" w:space="0" w:color="auto"/>
              <w:left w:val="single" w:sz="4" w:space="0" w:color="auto"/>
              <w:bottom w:val="single" w:sz="4" w:space="0" w:color="auto"/>
            </w:tcBorders>
          </w:tcPr>
          <w:p w14:paraId="358D5D67" w14:textId="6484C3DF" w:rsidR="00000000" w:rsidRDefault="00355DF5">
            <w:pPr>
              <w:pStyle w:val="a9"/>
            </w:pPr>
            <w:r>
              <w:rPr>
                <w:noProof/>
              </w:rPr>
              <w:drawing>
                <wp:inline distT="0" distB="0" distL="0" distR="0" wp14:anchorId="392FD44C" wp14:editId="4A922AE7">
                  <wp:extent cx="361950" cy="1905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p w14:paraId="0B450DB1" w14:textId="77777777" w:rsidR="00000000" w:rsidRDefault="00000000">
            <w:pPr>
              <w:pStyle w:val="a7"/>
            </w:pPr>
          </w:p>
          <w:p w14:paraId="732AE789" w14:textId="77777777" w:rsidR="00000000" w:rsidRDefault="00000000">
            <w:pPr>
              <w:pStyle w:val="a7"/>
            </w:pPr>
          </w:p>
          <w:p w14:paraId="5001615D" w14:textId="77777777" w:rsidR="00000000" w:rsidRDefault="00000000">
            <w:pPr>
              <w:pStyle w:val="a7"/>
            </w:pPr>
          </w:p>
        </w:tc>
      </w:tr>
      <w:tr w:rsidR="00000000" w14:paraId="7BC6F6C7"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2FD7313" w14:textId="77777777" w:rsidR="00000000" w:rsidRDefault="00000000">
            <w:pPr>
              <w:pStyle w:val="a7"/>
              <w:jc w:val="center"/>
            </w:pPr>
            <w:bookmarkStart w:id="205" w:name="sub_14120"/>
            <w:r>
              <w:t>21.</w:t>
            </w:r>
            <w:bookmarkEnd w:id="205"/>
          </w:p>
        </w:tc>
        <w:tc>
          <w:tcPr>
            <w:tcW w:w="2160" w:type="dxa"/>
            <w:tcBorders>
              <w:top w:val="nil"/>
              <w:left w:val="single" w:sz="4" w:space="0" w:color="auto"/>
              <w:bottom w:val="nil"/>
              <w:right w:val="single" w:sz="4" w:space="0" w:color="auto"/>
            </w:tcBorders>
          </w:tcPr>
          <w:p w14:paraId="703462D0"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24BFA745" w14:textId="77777777" w:rsidR="00000000" w:rsidRDefault="00000000">
            <w:pPr>
              <w:pStyle w:val="a9"/>
            </w:pPr>
            <w:r>
              <w:t>Ошибочные или неправильные действия (или бездействие) персонала служб (подразделений) организации</w:t>
            </w:r>
          </w:p>
        </w:tc>
        <w:tc>
          <w:tcPr>
            <w:tcW w:w="3120" w:type="dxa"/>
            <w:vMerge/>
            <w:tcBorders>
              <w:top w:val="single" w:sz="4" w:space="0" w:color="auto"/>
              <w:left w:val="single" w:sz="4" w:space="0" w:color="auto"/>
              <w:bottom w:val="single" w:sz="4" w:space="0" w:color="auto"/>
              <w:right w:val="single" w:sz="4" w:space="0" w:color="auto"/>
            </w:tcBorders>
          </w:tcPr>
          <w:p w14:paraId="6780D682"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54B22E43" w14:textId="77777777" w:rsidR="00000000" w:rsidRDefault="00000000">
            <w:pPr>
              <w:pStyle w:val="a9"/>
            </w:pPr>
            <w:r>
              <w:t>3.4.2</w:t>
            </w:r>
          </w:p>
        </w:tc>
        <w:tc>
          <w:tcPr>
            <w:tcW w:w="2880" w:type="dxa"/>
            <w:vMerge/>
            <w:tcBorders>
              <w:top w:val="single" w:sz="4" w:space="0" w:color="auto"/>
              <w:left w:val="single" w:sz="4" w:space="0" w:color="auto"/>
              <w:bottom w:val="single" w:sz="4" w:space="0" w:color="auto"/>
              <w:right w:val="single" w:sz="4" w:space="0" w:color="auto"/>
            </w:tcBorders>
          </w:tcPr>
          <w:p w14:paraId="52A5B5E7"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3A403888"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4CC59C89"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54131985" w14:textId="77777777" w:rsidR="00000000" w:rsidRDefault="00000000">
            <w:pPr>
              <w:pStyle w:val="a7"/>
            </w:pPr>
          </w:p>
        </w:tc>
      </w:tr>
      <w:tr w:rsidR="00000000" w14:paraId="21A360A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AF62CFA" w14:textId="77777777" w:rsidR="00000000" w:rsidRDefault="00000000">
            <w:pPr>
              <w:pStyle w:val="a7"/>
              <w:jc w:val="center"/>
            </w:pPr>
            <w:bookmarkStart w:id="206" w:name="sub_14121"/>
            <w:r>
              <w:t>22.</w:t>
            </w:r>
            <w:bookmarkEnd w:id="206"/>
          </w:p>
        </w:tc>
        <w:tc>
          <w:tcPr>
            <w:tcW w:w="2160" w:type="dxa"/>
            <w:tcBorders>
              <w:top w:val="nil"/>
              <w:left w:val="single" w:sz="4" w:space="0" w:color="auto"/>
              <w:bottom w:val="nil"/>
              <w:right w:val="single" w:sz="4" w:space="0" w:color="auto"/>
            </w:tcBorders>
          </w:tcPr>
          <w:p w14:paraId="71282FE2"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2DC1F2BB" w14:textId="77777777" w:rsidR="00000000" w:rsidRDefault="00000000">
            <w:pPr>
              <w:pStyle w:val="a9"/>
            </w:pPr>
            <w:r>
              <w:t>Ошибочные или неправильные действия собственного ремонтного или наладочного персонала организации</w:t>
            </w:r>
          </w:p>
        </w:tc>
        <w:tc>
          <w:tcPr>
            <w:tcW w:w="3120" w:type="dxa"/>
            <w:vMerge/>
            <w:tcBorders>
              <w:top w:val="single" w:sz="4" w:space="0" w:color="auto"/>
              <w:left w:val="single" w:sz="4" w:space="0" w:color="auto"/>
              <w:bottom w:val="single" w:sz="4" w:space="0" w:color="auto"/>
              <w:right w:val="single" w:sz="4" w:space="0" w:color="auto"/>
            </w:tcBorders>
          </w:tcPr>
          <w:p w14:paraId="0489ACB4"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30B334C8" w14:textId="77777777" w:rsidR="00000000" w:rsidRDefault="00000000">
            <w:pPr>
              <w:pStyle w:val="a9"/>
            </w:pPr>
            <w:r>
              <w:t>3.4.4</w:t>
            </w:r>
          </w:p>
        </w:tc>
        <w:tc>
          <w:tcPr>
            <w:tcW w:w="2880" w:type="dxa"/>
            <w:vMerge/>
            <w:tcBorders>
              <w:top w:val="single" w:sz="4" w:space="0" w:color="auto"/>
              <w:left w:val="single" w:sz="4" w:space="0" w:color="auto"/>
              <w:bottom w:val="single" w:sz="4" w:space="0" w:color="auto"/>
              <w:right w:val="single" w:sz="4" w:space="0" w:color="auto"/>
            </w:tcBorders>
          </w:tcPr>
          <w:p w14:paraId="65FCA9C1"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29094DCC"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64FA482D"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70AFC19C" w14:textId="77777777" w:rsidR="00000000" w:rsidRDefault="00000000">
            <w:pPr>
              <w:pStyle w:val="a7"/>
            </w:pPr>
          </w:p>
        </w:tc>
      </w:tr>
      <w:tr w:rsidR="00000000" w14:paraId="2870A2A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3BFBE90" w14:textId="77777777" w:rsidR="00000000" w:rsidRDefault="00000000">
            <w:pPr>
              <w:pStyle w:val="a7"/>
              <w:jc w:val="center"/>
            </w:pPr>
            <w:bookmarkStart w:id="207" w:name="sub_14122"/>
            <w:r>
              <w:t>23.</w:t>
            </w:r>
            <w:bookmarkEnd w:id="207"/>
          </w:p>
        </w:tc>
        <w:tc>
          <w:tcPr>
            <w:tcW w:w="2160" w:type="dxa"/>
            <w:tcBorders>
              <w:top w:val="nil"/>
              <w:left w:val="single" w:sz="4" w:space="0" w:color="auto"/>
              <w:bottom w:val="nil"/>
              <w:right w:val="single" w:sz="4" w:space="0" w:color="auto"/>
            </w:tcBorders>
          </w:tcPr>
          <w:p w14:paraId="3DFE5043"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6059EBC9" w14:textId="77777777" w:rsidR="00000000" w:rsidRDefault="00000000">
            <w:pPr>
              <w:pStyle w:val="a9"/>
            </w:pPr>
            <w:r>
              <w:t>Ошибочные или неправильные действия (или бездействие) руководящего персонала</w:t>
            </w:r>
          </w:p>
        </w:tc>
        <w:tc>
          <w:tcPr>
            <w:tcW w:w="3120" w:type="dxa"/>
            <w:vMerge/>
            <w:tcBorders>
              <w:top w:val="single" w:sz="4" w:space="0" w:color="auto"/>
              <w:left w:val="single" w:sz="4" w:space="0" w:color="auto"/>
              <w:bottom w:val="single" w:sz="4" w:space="0" w:color="auto"/>
              <w:right w:val="single" w:sz="4" w:space="0" w:color="auto"/>
            </w:tcBorders>
          </w:tcPr>
          <w:p w14:paraId="74B768DD"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3B3EE73D" w14:textId="77777777" w:rsidR="00000000" w:rsidRDefault="00000000">
            <w:pPr>
              <w:pStyle w:val="a9"/>
            </w:pPr>
            <w:r>
              <w:t>3.4.5</w:t>
            </w:r>
          </w:p>
        </w:tc>
        <w:tc>
          <w:tcPr>
            <w:tcW w:w="2880" w:type="dxa"/>
            <w:vMerge/>
            <w:tcBorders>
              <w:top w:val="single" w:sz="4" w:space="0" w:color="auto"/>
              <w:left w:val="single" w:sz="4" w:space="0" w:color="auto"/>
              <w:bottom w:val="single" w:sz="4" w:space="0" w:color="auto"/>
              <w:right w:val="single" w:sz="4" w:space="0" w:color="auto"/>
            </w:tcBorders>
          </w:tcPr>
          <w:p w14:paraId="7739D9DC"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0167D0CD"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06C1EFF7"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591F7FA4" w14:textId="77777777" w:rsidR="00000000" w:rsidRDefault="00000000">
            <w:pPr>
              <w:pStyle w:val="a7"/>
            </w:pPr>
          </w:p>
        </w:tc>
      </w:tr>
      <w:tr w:rsidR="00000000" w14:paraId="744FB2E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41D1B18" w14:textId="77777777" w:rsidR="00000000" w:rsidRDefault="00000000">
            <w:pPr>
              <w:pStyle w:val="a7"/>
              <w:jc w:val="center"/>
            </w:pPr>
            <w:bookmarkStart w:id="208" w:name="sub_14123"/>
            <w:r>
              <w:t>24.</w:t>
            </w:r>
            <w:bookmarkEnd w:id="208"/>
          </w:p>
        </w:tc>
        <w:tc>
          <w:tcPr>
            <w:tcW w:w="2160" w:type="dxa"/>
            <w:tcBorders>
              <w:top w:val="nil"/>
              <w:left w:val="single" w:sz="4" w:space="0" w:color="auto"/>
              <w:bottom w:val="single" w:sz="4" w:space="0" w:color="auto"/>
              <w:right w:val="single" w:sz="4" w:space="0" w:color="auto"/>
            </w:tcBorders>
          </w:tcPr>
          <w:p w14:paraId="6BA51832"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379E2403"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"Персонал"</w:t>
            </w:r>
          </w:p>
        </w:tc>
        <w:tc>
          <w:tcPr>
            <w:tcW w:w="3120" w:type="dxa"/>
            <w:tcBorders>
              <w:top w:val="single" w:sz="4" w:space="0" w:color="auto"/>
              <w:left w:val="single" w:sz="4" w:space="0" w:color="auto"/>
              <w:bottom w:val="single" w:sz="4" w:space="0" w:color="auto"/>
              <w:right w:val="single" w:sz="4" w:space="0" w:color="auto"/>
            </w:tcBorders>
          </w:tcPr>
          <w:p w14:paraId="48D845A8"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5400" w:type="dxa"/>
            <w:tcBorders>
              <w:top w:val="single" w:sz="4" w:space="0" w:color="auto"/>
              <w:left w:val="single" w:sz="4" w:space="0" w:color="auto"/>
              <w:bottom w:val="single" w:sz="4" w:space="0" w:color="auto"/>
              <w:right w:val="single" w:sz="4" w:space="0" w:color="auto"/>
            </w:tcBorders>
          </w:tcPr>
          <w:p w14:paraId="2BF50B35" w14:textId="77777777" w:rsidR="00000000" w:rsidRDefault="00000000">
            <w:pPr>
              <w:pStyle w:val="a9"/>
            </w:pPr>
            <w:r>
              <w:t>Отчет о выполнении мероприятий в соответствии с пунктами 17 и 18 Правил</w:t>
            </w:r>
          </w:p>
        </w:tc>
        <w:tc>
          <w:tcPr>
            <w:tcW w:w="2880" w:type="dxa"/>
            <w:tcBorders>
              <w:top w:val="single" w:sz="4" w:space="0" w:color="auto"/>
              <w:left w:val="single" w:sz="4" w:space="0" w:color="auto"/>
              <w:bottom w:val="single" w:sz="4" w:space="0" w:color="auto"/>
              <w:right w:val="single" w:sz="4" w:space="0" w:color="auto"/>
            </w:tcBorders>
          </w:tcPr>
          <w:p w14:paraId="72BBCD89" w14:textId="77777777" w:rsidR="00000000" w:rsidRDefault="00000000">
            <w:pPr>
              <w:pStyle w:val="a9"/>
            </w:pPr>
            <w:r>
              <w:t>Без утвержденной формы предоставления информации</w:t>
            </w:r>
          </w:p>
        </w:tc>
        <w:tc>
          <w:tcPr>
            <w:tcW w:w="3040" w:type="dxa"/>
            <w:tcBorders>
              <w:top w:val="single" w:sz="4" w:space="0" w:color="auto"/>
              <w:left w:val="single" w:sz="4" w:space="0" w:color="auto"/>
              <w:bottom w:val="single" w:sz="4" w:space="0" w:color="auto"/>
              <w:right w:val="single" w:sz="4" w:space="0" w:color="auto"/>
            </w:tcBorders>
          </w:tcPr>
          <w:p w14:paraId="29C90671"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460" w:type="dxa"/>
            <w:tcBorders>
              <w:top w:val="single" w:sz="4" w:space="0" w:color="auto"/>
              <w:left w:val="single" w:sz="4" w:space="0" w:color="auto"/>
              <w:bottom w:val="single" w:sz="4" w:space="0" w:color="auto"/>
              <w:right w:val="single" w:sz="4" w:space="0" w:color="auto"/>
            </w:tcBorders>
          </w:tcPr>
          <w:p w14:paraId="2008F8B1"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13395766" w14:textId="77777777" w:rsidR="00000000" w:rsidRDefault="00000000">
            <w:pPr>
              <w:pStyle w:val="a9"/>
            </w:pPr>
            <w:r>
              <w:t>X - количество невыполненных мероприятий, штук</w:t>
            </w:r>
          </w:p>
        </w:tc>
        <w:tc>
          <w:tcPr>
            <w:tcW w:w="2040" w:type="dxa"/>
            <w:tcBorders>
              <w:top w:val="single" w:sz="4" w:space="0" w:color="auto"/>
              <w:left w:val="single" w:sz="4" w:space="0" w:color="auto"/>
              <w:bottom w:val="single" w:sz="4" w:space="0" w:color="auto"/>
            </w:tcBorders>
          </w:tcPr>
          <w:p w14:paraId="19DAA745" w14:textId="13D38BD1" w:rsidR="00000000" w:rsidRDefault="00355DF5">
            <w:pPr>
              <w:pStyle w:val="a9"/>
            </w:pPr>
            <w:r>
              <w:rPr>
                <w:noProof/>
              </w:rPr>
              <w:drawing>
                <wp:inline distT="0" distB="0" distL="0" distR="0" wp14:anchorId="7AF03FA6" wp14:editId="107C83A8">
                  <wp:extent cx="361950" cy="1905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1E876C6F"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08FCBB2" w14:textId="77777777" w:rsidR="00000000" w:rsidRDefault="00000000">
            <w:pPr>
              <w:pStyle w:val="a7"/>
              <w:jc w:val="center"/>
            </w:pPr>
            <w:bookmarkStart w:id="209" w:name="sub_14124"/>
            <w:r>
              <w:t>25.</w:t>
            </w:r>
            <w:bookmarkEnd w:id="209"/>
          </w:p>
        </w:tc>
        <w:tc>
          <w:tcPr>
            <w:tcW w:w="2160" w:type="dxa"/>
            <w:tcBorders>
              <w:top w:val="single" w:sz="4" w:space="0" w:color="auto"/>
              <w:left w:val="single" w:sz="4" w:space="0" w:color="auto"/>
              <w:bottom w:val="nil"/>
              <w:right w:val="single" w:sz="4" w:space="0" w:color="auto"/>
            </w:tcBorders>
          </w:tcPr>
          <w:p w14:paraId="17863BEA" w14:textId="77777777" w:rsidR="00000000" w:rsidRDefault="00000000">
            <w:pPr>
              <w:pStyle w:val="a9"/>
            </w:pPr>
            <w:r>
              <w:t>Противоаварийная и аварийно-восстановительная деятельность</w:t>
            </w:r>
          </w:p>
        </w:tc>
        <w:tc>
          <w:tcPr>
            <w:tcW w:w="3960" w:type="dxa"/>
            <w:tcBorders>
              <w:top w:val="single" w:sz="4" w:space="0" w:color="auto"/>
              <w:left w:val="single" w:sz="4" w:space="0" w:color="auto"/>
              <w:bottom w:val="single" w:sz="4" w:space="0" w:color="auto"/>
              <w:right w:val="single" w:sz="4" w:space="0" w:color="auto"/>
            </w:tcBorders>
          </w:tcPr>
          <w:p w14:paraId="13B54818" w14:textId="77777777" w:rsidR="00000000" w:rsidRDefault="00000000">
            <w:pPr>
              <w:pStyle w:val="a9"/>
            </w:pPr>
            <w:r>
              <w:t>Замечания по комплектации, хранению и техническому состоянию оборудования аварийного запаса и оборудования и приспособлений, предназначенных для проведения аварийно-восстановительных работ</w:t>
            </w:r>
          </w:p>
        </w:tc>
        <w:tc>
          <w:tcPr>
            <w:tcW w:w="3120" w:type="dxa"/>
            <w:tcBorders>
              <w:top w:val="single" w:sz="4" w:space="0" w:color="auto"/>
              <w:left w:val="single" w:sz="4" w:space="0" w:color="auto"/>
              <w:bottom w:val="single" w:sz="4" w:space="0" w:color="auto"/>
              <w:right w:val="single" w:sz="4" w:space="0" w:color="auto"/>
            </w:tcBorders>
          </w:tcPr>
          <w:p w14:paraId="2C9B6A28" w14:textId="77777777" w:rsidR="00000000" w:rsidRDefault="00000000">
            <w:pPr>
              <w:pStyle w:val="a9"/>
            </w:pPr>
            <w:r>
              <w:t>Федеральный орган исполнительной власти, уполномоченный на осуществление федерального государственного энергетического надзора либо его территориальный орган (далее - орган федерального государственного энергетического надзора)</w:t>
            </w:r>
          </w:p>
        </w:tc>
        <w:tc>
          <w:tcPr>
            <w:tcW w:w="5400" w:type="dxa"/>
            <w:tcBorders>
              <w:top w:val="single" w:sz="4" w:space="0" w:color="auto"/>
              <w:left w:val="single" w:sz="4" w:space="0" w:color="auto"/>
              <w:bottom w:val="single" w:sz="4" w:space="0" w:color="auto"/>
              <w:right w:val="single" w:sz="4" w:space="0" w:color="auto"/>
            </w:tcBorders>
          </w:tcPr>
          <w:p w14:paraId="6144452A" w14:textId="77777777" w:rsidR="00000000" w:rsidRDefault="00000000">
            <w:pPr>
              <w:pStyle w:val="a9"/>
            </w:pPr>
            <w:r>
              <w:t>Результаты проверок органом федерального государственного энергетического надзора</w:t>
            </w:r>
          </w:p>
        </w:tc>
        <w:tc>
          <w:tcPr>
            <w:tcW w:w="2880" w:type="dxa"/>
            <w:tcBorders>
              <w:top w:val="single" w:sz="4" w:space="0" w:color="auto"/>
              <w:left w:val="single" w:sz="4" w:space="0" w:color="auto"/>
              <w:bottom w:val="single" w:sz="4" w:space="0" w:color="auto"/>
              <w:right w:val="single" w:sz="4" w:space="0" w:color="auto"/>
            </w:tcBorders>
          </w:tcPr>
          <w:p w14:paraId="131E44C9" w14:textId="77777777" w:rsidR="00000000" w:rsidRDefault="00000000">
            <w:pPr>
              <w:pStyle w:val="a9"/>
            </w:pPr>
            <w:r>
              <w:t>Без утвержденной формы предоставления информации</w:t>
            </w:r>
          </w:p>
        </w:tc>
        <w:tc>
          <w:tcPr>
            <w:tcW w:w="3040" w:type="dxa"/>
            <w:tcBorders>
              <w:top w:val="single" w:sz="4" w:space="0" w:color="auto"/>
              <w:left w:val="single" w:sz="4" w:space="0" w:color="auto"/>
              <w:bottom w:val="single" w:sz="4" w:space="0" w:color="auto"/>
              <w:right w:val="single" w:sz="4" w:space="0" w:color="auto"/>
            </w:tcBorders>
          </w:tcPr>
          <w:p w14:paraId="0B419569" w14:textId="77777777" w:rsidR="00000000" w:rsidRDefault="00000000">
            <w:pPr>
              <w:pStyle w:val="a9"/>
            </w:pPr>
            <w:r>
              <w:t>20 календарных дней со дня завершения проверки</w:t>
            </w:r>
          </w:p>
        </w:tc>
        <w:tc>
          <w:tcPr>
            <w:tcW w:w="3460" w:type="dxa"/>
            <w:tcBorders>
              <w:top w:val="single" w:sz="4" w:space="0" w:color="auto"/>
              <w:left w:val="single" w:sz="4" w:space="0" w:color="auto"/>
              <w:bottom w:val="single" w:sz="4" w:space="0" w:color="auto"/>
              <w:right w:val="single" w:sz="4" w:space="0" w:color="auto"/>
            </w:tcBorders>
          </w:tcPr>
          <w:p w14:paraId="6E0D8E12" w14:textId="77777777" w:rsidR="00000000" w:rsidRDefault="00000000">
            <w:pPr>
              <w:pStyle w:val="a9"/>
            </w:pPr>
            <w:r>
              <w:t>Наличие замечаний: X - количество замечаний, штук</w:t>
            </w:r>
          </w:p>
        </w:tc>
        <w:tc>
          <w:tcPr>
            <w:tcW w:w="2040" w:type="dxa"/>
            <w:tcBorders>
              <w:top w:val="single" w:sz="4" w:space="0" w:color="auto"/>
              <w:left w:val="single" w:sz="4" w:space="0" w:color="auto"/>
              <w:bottom w:val="single" w:sz="4" w:space="0" w:color="auto"/>
            </w:tcBorders>
          </w:tcPr>
          <w:p w14:paraId="191039D5" w14:textId="08364B04" w:rsidR="00000000" w:rsidRDefault="00355DF5">
            <w:pPr>
              <w:pStyle w:val="a9"/>
            </w:pPr>
            <w:r>
              <w:rPr>
                <w:noProof/>
              </w:rPr>
              <w:drawing>
                <wp:inline distT="0" distB="0" distL="0" distR="0" wp14:anchorId="6DC6AD8D" wp14:editId="08C4FD4E">
                  <wp:extent cx="361950" cy="1905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74D14969" w14:textId="77777777">
        <w:tblPrEx>
          <w:tblCellMar>
            <w:top w:w="0" w:type="dxa"/>
            <w:bottom w:w="0" w:type="dxa"/>
          </w:tblCellMar>
        </w:tblPrEx>
        <w:tc>
          <w:tcPr>
            <w:tcW w:w="900" w:type="dxa"/>
            <w:tcBorders>
              <w:top w:val="single" w:sz="4" w:space="0" w:color="auto"/>
              <w:bottom w:val="nil"/>
              <w:right w:val="single" w:sz="4" w:space="0" w:color="auto"/>
            </w:tcBorders>
          </w:tcPr>
          <w:p w14:paraId="4C579FD0" w14:textId="77777777" w:rsidR="00000000" w:rsidRDefault="00000000">
            <w:pPr>
              <w:pStyle w:val="a7"/>
              <w:jc w:val="center"/>
            </w:pPr>
            <w:bookmarkStart w:id="210" w:name="sub_14125"/>
            <w:r>
              <w:t>26.</w:t>
            </w:r>
            <w:bookmarkEnd w:id="210"/>
          </w:p>
        </w:tc>
        <w:tc>
          <w:tcPr>
            <w:tcW w:w="2160" w:type="dxa"/>
            <w:tcBorders>
              <w:top w:val="nil"/>
              <w:left w:val="single" w:sz="4" w:space="0" w:color="auto"/>
              <w:bottom w:val="single" w:sz="4" w:space="0" w:color="auto"/>
              <w:right w:val="single" w:sz="4" w:space="0" w:color="auto"/>
            </w:tcBorders>
          </w:tcPr>
          <w:p w14:paraId="589ABEF6"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439CB963"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"Противоаварийная и аварийно-восстановительная деятельность"</w:t>
            </w:r>
          </w:p>
        </w:tc>
        <w:tc>
          <w:tcPr>
            <w:tcW w:w="3120" w:type="dxa"/>
            <w:tcBorders>
              <w:top w:val="single" w:sz="4" w:space="0" w:color="auto"/>
              <w:left w:val="single" w:sz="4" w:space="0" w:color="auto"/>
              <w:bottom w:val="single" w:sz="4" w:space="0" w:color="auto"/>
              <w:right w:val="single" w:sz="4" w:space="0" w:color="auto"/>
            </w:tcBorders>
          </w:tcPr>
          <w:p w14:paraId="6E80D285"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5400" w:type="dxa"/>
            <w:tcBorders>
              <w:top w:val="single" w:sz="4" w:space="0" w:color="auto"/>
              <w:left w:val="single" w:sz="4" w:space="0" w:color="auto"/>
              <w:bottom w:val="single" w:sz="4" w:space="0" w:color="auto"/>
              <w:right w:val="single" w:sz="4" w:space="0" w:color="auto"/>
            </w:tcBorders>
          </w:tcPr>
          <w:p w14:paraId="5F192410" w14:textId="77777777" w:rsidR="00000000" w:rsidRDefault="00000000">
            <w:pPr>
              <w:pStyle w:val="a9"/>
            </w:pPr>
            <w:r>
              <w:t>Отчет о выполнении мероприятий в соответствии с пунктами 17 и 18 Правил</w:t>
            </w:r>
          </w:p>
        </w:tc>
        <w:tc>
          <w:tcPr>
            <w:tcW w:w="2880" w:type="dxa"/>
            <w:tcBorders>
              <w:top w:val="single" w:sz="4" w:space="0" w:color="auto"/>
              <w:left w:val="single" w:sz="4" w:space="0" w:color="auto"/>
              <w:bottom w:val="single" w:sz="4" w:space="0" w:color="auto"/>
              <w:right w:val="single" w:sz="4" w:space="0" w:color="auto"/>
            </w:tcBorders>
          </w:tcPr>
          <w:p w14:paraId="62895B71" w14:textId="77777777" w:rsidR="00000000" w:rsidRDefault="00000000">
            <w:pPr>
              <w:pStyle w:val="a9"/>
            </w:pPr>
            <w:r>
              <w:t>Без утвержденной формы предоставления информации</w:t>
            </w:r>
          </w:p>
        </w:tc>
        <w:tc>
          <w:tcPr>
            <w:tcW w:w="3040" w:type="dxa"/>
            <w:tcBorders>
              <w:top w:val="single" w:sz="4" w:space="0" w:color="auto"/>
              <w:left w:val="single" w:sz="4" w:space="0" w:color="auto"/>
              <w:bottom w:val="single" w:sz="4" w:space="0" w:color="auto"/>
              <w:right w:val="single" w:sz="4" w:space="0" w:color="auto"/>
            </w:tcBorders>
          </w:tcPr>
          <w:p w14:paraId="4A85F1E4"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460" w:type="dxa"/>
            <w:tcBorders>
              <w:top w:val="single" w:sz="4" w:space="0" w:color="auto"/>
              <w:left w:val="single" w:sz="4" w:space="0" w:color="auto"/>
              <w:bottom w:val="single" w:sz="4" w:space="0" w:color="auto"/>
              <w:right w:val="single" w:sz="4" w:space="0" w:color="auto"/>
            </w:tcBorders>
          </w:tcPr>
          <w:p w14:paraId="0F9D8AA1" w14:textId="77777777" w:rsidR="00000000" w:rsidRDefault="00000000">
            <w:pPr>
              <w:pStyle w:val="a9"/>
            </w:pPr>
            <w:r>
              <w:t>Наличие невыполненных мероприятий, срок исполнения которых приходится на оцениваемый период либо ранее: X - количество невыполненных мероприятий, штук</w:t>
            </w:r>
          </w:p>
        </w:tc>
        <w:tc>
          <w:tcPr>
            <w:tcW w:w="2040" w:type="dxa"/>
            <w:tcBorders>
              <w:top w:val="single" w:sz="4" w:space="0" w:color="auto"/>
              <w:left w:val="single" w:sz="4" w:space="0" w:color="auto"/>
              <w:bottom w:val="single" w:sz="4" w:space="0" w:color="auto"/>
            </w:tcBorders>
          </w:tcPr>
          <w:p w14:paraId="29DBEAF4" w14:textId="076FB083" w:rsidR="00000000" w:rsidRDefault="00355DF5">
            <w:pPr>
              <w:pStyle w:val="a9"/>
            </w:pPr>
            <w:r>
              <w:rPr>
                <w:noProof/>
              </w:rPr>
              <w:drawing>
                <wp:inline distT="0" distB="0" distL="0" distR="0" wp14:anchorId="79FCE9F0" wp14:editId="702CF2E8">
                  <wp:extent cx="361950" cy="1905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23610D81" w14:textId="77777777">
        <w:tblPrEx>
          <w:tblCellMar>
            <w:top w:w="0" w:type="dxa"/>
            <w:bottom w:w="0" w:type="dxa"/>
          </w:tblCellMar>
        </w:tblPrEx>
        <w:tc>
          <w:tcPr>
            <w:tcW w:w="900" w:type="dxa"/>
            <w:tcBorders>
              <w:top w:val="nil"/>
              <w:bottom w:val="single" w:sz="4" w:space="0" w:color="auto"/>
              <w:right w:val="single" w:sz="4" w:space="0" w:color="auto"/>
            </w:tcBorders>
          </w:tcPr>
          <w:p w14:paraId="1BFA38E2" w14:textId="77777777" w:rsidR="00000000" w:rsidRDefault="00000000">
            <w:pPr>
              <w:pStyle w:val="a7"/>
            </w:pPr>
          </w:p>
        </w:tc>
        <w:tc>
          <w:tcPr>
            <w:tcW w:w="2160" w:type="dxa"/>
            <w:vMerge w:val="restart"/>
            <w:tcBorders>
              <w:top w:val="single" w:sz="4" w:space="0" w:color="auto"/>
              <w:left w:val="single" w:sz="4" w:space="0" w:color="auto"/>
              <w:bottom w:val="single" w:sz="4" w:space="0" w:color="auto"/>
              <w:right w:val="single" w:sz="4" w:space="0" w:color="auto"/>
            </w:tcBorders>
          </w:tcPr>
          <w:p w14:paraId="6964F3C4" w14:textId="77777777" w:rsidR="00000000" w:rsidRDefault="00000000">
            <w:pPr>
              <w:pStyle w:val="a9"/>
            </w:pPr>
            <w:r>
              <w:t>Ремонтная деятельность</w:t>
            </w:r>
          </w:p>
        </w:tc>
        <w:tc>
          <w:tcPr>
            <w:tcW w:w="3960" w:type="dxa"/>
            <w:tcBorders>
              <w:top w:val="single" w:sz="4" w:space="0" w:color="auto"/>
              <w:left w:val="single" w:sz="4" w:space="0" w:color="auto"/>
              <w:bottom w:val="single" w:sz="4" w:space="0" w:color="auto"/>
              <w:right w:val="single" w:sz="4" w:space="0" w:color="auto"/>
            </w:tcBorders>
          </w:tcPr>
          <w:p w14:paraId="60E892D9" w14:textId="77777777" w:rsidR="00000000" w:rsidRDefault="00000000">
            <w:pPr>
              <w:pStyle w:val="a9"/>
            </w:pPr>
            <w:r>
              <w:t>Рост числа аварий, причинами возникновения и (или) развития которых явилось несоблюдение сроков, невыполнение в требуемых объемах технического обслуживания или ремонта оборудования и устройств:</w:t>
            </w:r>
          </w:p>
        </w:tc>
        <w:tc>
          <w:tcPr>
            <w:tcW w:w="3120" w:type="dxa"/>
            <w:vMerge w:val="restart"/>
            <w:tcBorders>
              <w:top w:val="single" w:sz="4" w:space="0" w:color="auto"/>
              <w:left w:val="single" w:sz="4" w:space="0" w:color="auto"/>
              <w:bottom w:val="single" w:sz="4" w:space="0" w:color="auto"/>
              <w:right w:val="single" w:sz="4" w:space="0" w:color="auto"/>
            </w:tcBorders>
          </w:tcPr>
          <w:p w14:paraId="55567735" w14:textId="77777777" w:rsidR="00000000" w:rsidRDefault="00000000">
            <w:pPr>
              <w:pStyle w:val="a9"/>
            </w:pPr>
            <w:r>
              <w:t>Субъекты оперативно-диспетчерского управления в электроэнергетике</w:t>
            </w:r>
          </w:p>
        </w:tc>
        <w:tc>
          <w:tcPr>
            <w:tcW w:w="5400" w:type="dxa"/>
            <w:tcBorders>
              <w:top w:val="single" w:sz="4" w:space="0" w:color="auto"/>
              <w:left w:val="single" w:sz="4" w:space="0" w:color="auto"/>
              <w:bottom w:val="single" w:sz="4" w:space="0" w:color="auto"/>
              <w:right w:val="single" w:sz="4" w:space="0" w:color="auto"/>
            </w:tcBorders>
          </w:tcPr>
          <w:p w14:paraId="71280710"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организационных причин аварии в соответствии с таблицей 3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2880" w:type="dxa"/>
            <w:vMerge w:val="restart"/>
            <w:tcBorders>
              <w:top w:val="single" w:sz="4" w:space="0" w:color="auto"/>
              <w:left w:val="single" w:sz="4" w:space="0" w:color="auto"/>
              <w:bottom w:val="single" w:sz="4" w:space="0" w:color="auto"/>
              <w:right w:val="single" w:sz="4" w:space="0" w:color="auto"/>
            </w:tcBorders>
          </w:tcPr>
          <w:p w14:paraId="27A3F6B6"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3040" w:type="dxa"/>
            <w:vMerge w:val="restart"/>
            <w:tcBorders>
              <w:top w:val="single" w:sz="4" w:space="0" w:color="auto"/>
              <w:left w:val="single" w:sz="4" w:space="0" w:color="auto"/>
              <w:bottom w:val="single" w:sz="4" w:space="0" w:color="auto"/>
              <w:right w:val="single" w:sz="4" w:space="0" w:color="auto"/>
            </w:tcBorders>
          </w:tcPr>
          <w:p w14:paraId="583C6E5F" w14:textId="77777777" w:rsidR="00000000" w:rsidRDefault="00000000">
            <w:pPr>
              <w:pStyle w:val="a9"/>
            </w:pPr>
            <w:r>
              <w:t>Ежемесячно, до 25 числа месяца, следующего за отчетным.</w:t>
            </w:r>
          </w:p>
          <w:p w14:paraId="21630C94"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p w14:paraId="6FE649FA" w14:textId="77777777" w:rsidR="00000000" w:rsidRDefault="00000000">
            <w:pPr>
              <w:pStyle w:val="a7"/>
            </w:pPr>
          </w:p>
          <w:p w14:paraId="70B0EF35" w14:textId="77777777" w:rsidR="00000000" w:rsidRDefault="00000000">
            <w:pPr>
              <w:pStyle w:val="a7"/>
            </w:pPr>
          </w:p>
          <w:p w14:paraId="4ED5B9F7" w14:textId="77777777" w:rsidR="00000000" w:rsidRDefault="00000000">
            <w:pPr>
              <w:pStyle w:val="a7"/>
            </w:pPr>
          </w:p>
          <w:p w14:paraId="784C205A" w14:textId="77777777" w:rsidR="00000000" w:rsidRDefault="00000000">
            <w:pPr>
              <w:pStyle w:val="a7"/>
            </w:pPr>
          </w:p>
        </w:tc>
        <w:tc>
          <w:tcPr>
            <w:tcW w:w="3460" w:type="dxa"/>
            <w:tcBorders>
              <w:top w:val="single" w:sz="4" w:space="0" w:color="auto"/>
              <w:left w:val="single" w:sz="4" w:space="0" w:color="auto"/>
              <w:bottom w:val="single" w:sz="4" w:space="0" w:color="auto"/>
              <w:right w:val="single" w:sz="4" w:space="0" w:color="auto"/>
            </w:tcBorders>
          </w:tcPr>
          <w:p w14:paraId="1B8224EB" w14:textId="77777777" w:rsidR="00000000" w:rsidRDefault="00000000">
            <w:pPr>
              <w:pStyle w:val="a9"/>
            </w:pPr>
            <w:r>
              <w:t>Расчет проводится ежемесячно накопительным итогом с начала оцениваемого периода по формуле:</w:t>
            </w:r>
          </w:p>
        </w:tc>
        <w:tc>
          <w:tcPr>
            <w:tcW w:w="2040" w:type="dxa"/>
            <w:tcBorders>
              <w:top w:val="single" w:sz="4" w:space="0" w:color="auto"/>
              <w:left w:val="single" w:sz="4" w:space="0" w:color="auto"/>
              <w:bottom w:val="single" w:sz="4" w:space="0" w:color="auto"/>
            </w:tcBorders>
          </w:tcPr>
          <w:p w14:paraId="6ACF0789" w14:textId="77777777" w:rsidR="00000000" w:rsidRDefault="00000000">
            <w:pPr>
              <w:pStyle w:val="a7"/>
            </w:pPr>
          </w:p>
        </w:tc>
      </w:tr>
      <w:tr w:rsidR="00000000" w14:paraId="13729D91"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D4FD5B8" w14:textId="77777777" w:rsidR="00000000" w:rsidRDefault="00000000">
            <w:pPr>
              <w:pStyle w:val="a7"/>
              <w:jc w:val="center"/>
            </w:pPr>
            <w:bookmarkStart w:id="211" w:name="sub_14126"/>
            <w:r>
              <w:t>27.</w:t>
            </w:r>
            <w:bookmarkEnd w:id="211"/>
          </w:p>
        </w:tc>
        <w:tc>
          <w:tcPr>
            <w:tcW w:w="2160" w:type="dxa"/>
            <w:vMerge/>
            <w:tcBorders>
              <w:top w:val="single" w:sz="4" w:space="0" w:color="auto"/>
              <w:left w:val="single" w:sz="4" w:space="0" w:color="auto"/>
              <w:bottom w:val="single" w:sz="4" w:space="0" w:color="auto"/>
              <w:right w:val="single" w:sz="4" w:space="0" w:color="auto"/>
            </w:tcBorders>
          </w:tcPr>
          <w:p w14:paraId="5AC6D519"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18EA1772" w14:textId="77777777" w:rsidR="00000000" w:rsidRDefault="00000000">
            <w:pPr>
              <w:pStyle w:val="a9"/>
            </w:pPr>
            <w:r>
              <w:t>Несоблюдение сроков, невыполнение в требуемых объемах технического обслуживания или ремонта оборудования и устройств</w:t>
            </w:r>
          </w:p>
        </w:tc>
        <w:tc>
          <w:tcPr>
            <w:tcW w:w="3120" w:type="dxa"/>
            <w:vMerge/>
            <w:tcBorders>
              <w:top w:val="single" w:sz="4" w:space="0" w:color="auto"/>
              <w:left w:val="single" w:sz="4" w:space="0" w:color="auto"/>
              <w:bottom w:val="single" w:sz="4" w:space="0" w:color="auto"/>
              <w:right w:val="single" w:sz="4" w:space="0" w:color="auto"/>
            </w:tcBorders>
          </w:tcPr>
          <w:p w14:paraId="67923173"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6E7FFC17" w14:textId="77777777" w:rsidR="00000000" w:rsidRDefault="00000000">
            <w:pPr>
              <w:pStyle w:val="a9"/>
            </w:pPr>
            <w:r>
              <w:t>3.4.7</w:t>
            </w:r>
          </w:p>
        </w:tc>
        <w:tc>
          <w:tcPr>
            <w:tcW w:w="2880" w:type="dxa"/>
            <w:vMerge/>
            <w:tcBorders>
              <w:top w:val="single" w:sz="4" w:space="0" w:color="auto"/>
              <w:left w:val="single" w:sz="4" w:space="0" w:color="auto"/>
              <w:bottom w:val="single" w:sz="4" w:space="0" w:color="auto"/>
              <w:right w:val="single" w:sz="4" w:space="0" w:color="auto"/>
            </w:tcBorders>
          </w:tcPr>
          <w:p w14:paraId="3EF6ED1A"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21F2C3E8" w14:textId="77777777" w:rsidR="00000000" w:rsidRDefault="00000000">
            <w:pPr>
              <w:pStyle w:val="a7"/>
            </w:pPr>
          </w:p>
        </w:tc>
        <w:tc>
          <w:tcPr>
            <w:tcW w:w="3460" w:type="dxa"/>
            <w:vMerge w:val="restart"/>
            <w:tcBorders>
              <w:top w:val="single" w:sz="4" w:space="0" w:color="auto"/>
              <w:left w:val="single" w:sz="4" w:space="0" w:color="auto"/>
              <w:bottom w:val="single" w:sz="4" w:space="0" w:color="auto"/>
              <w:right w:val="single" w:sz="4" w:space="0" w:color="auto"/>
            </w:tcBorders>
          </w:tcPr>
          <w:p w14:paraId="79525D5D" w14:textId="77777777" w:rsidR="00000000" w:rsidRDefault="00000000">
            <w:pPr>
              <w:pStyle w:val="a9"/>
            </w:pPr>
            <w:r>
              <w:t>Х=Х2-Х1,</w:t>
            </w:r>
          </w:p>
          <w:p w14:paraId="67D4C0EE" w14:textId="77777777" w:rsidR="00000000" w:rsidRDefault="00000000">
            <w:pPr>
              <w:pStyle w:val="a9"/>
            </w:pPr>
            <w:r>
              <w:t>где: X1 - суммарное количество аварий за прошлый оцениваемый период, штук;</w:t>
            </w:r>
          </w:p>
          <w:p w14:paraId="67FA45F2" w14:textId="77777777" w:rsidR="00000000" w:rsidRDefault="00000000">
            <w:pPr>
              <w:pStyle w:val="a9"/>
            </w:pPr>
            <w:r>
              <w:t>Х2 - суммарное количество аварий за текущий оцениваемый период, штук</w:t>
            </w:r>
          </w:p>
          <w:p w14:paraId="075A4CCE" w14:textId="77777777" w:rsidR="00000000" w:rsidRDefault="00000000">
            <w:pPr>
              <w:pStyle w:val="a7"/>
            </w:pPr>
          </w:p>
        </w:tc>
        <w:tc>
          <w:tcPr>
            <w:tcW w:w="2040" w:type="dxa"/>
            <w:vMerge w:val="restart"/>
            <w:tcBorders>
              <w:top w:val="single" w:sz="4" w:space="0" w:color="auto"/>
              <w:left w:val="single" w:sz="4" w:space="0" w:color="auto"/>
              <w:bottom w:val="single" w:sz="4" w:space="0" w:color="auto"/>
            </w:tcBorders>
          </w:tcPr>
          <w:p w14:paraId="2E411FED" w14:textId="5179E3F4" w:rsidR="00000000" w:rsidRDefault="00355DF5">
            <w:pPr>
              <w:pStyle w:val="a9"/>
            </w:pPr>
            <w:r>
              <w:rPr>
                <w:noProof/>
              </w:rPr>
              <w:drawing>
                <wp:inline distT="0" distB="0" distL="0" distR="0" wp14:anchorId="76A795CB" wp14:editId="56D200EA">
                  <wp:extent cx="361950" cy="1905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4E2AE1E3"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F138EAE" w14:textId="77777777" w:rsidR="00000000" w:rsidRDefault="00000000">
            <w:pPr>
              <w:pStyle w:val="a7"/>
              <w:jc w:val="center"/>
            </w:pPr>
            <w:bookmarkStart w:id="212" w:name="sub_14127"/>
            <w:r>
              <w:t>28.</w:t>
            </w:r>
            <w:bookmarkEnd w:id="212"/>
          </w:p>
        </w:tc>
        <w:tc>
          <w:tcPr>
            <w:tcW w:w="2160" w:type="dxa"/>
            <w:vMerge/>
            <w:tcBorders>
              <w:top w:val="single" w:sz="4" w:space="0" w:color="auto"/>
              <w:left w:val="single" w:sz="4" w:space="0" w:color="auto"/>
              <w:bottom w:val="single" w:sz="4" w:space="0" w:color="auto"/>
              <w:right w:val="single" w:sz="4" w:space="0" w:color="auto"/>
            </w:tcBorders>
          </w:tcPr>
          <w:p w14:paraId="1C557C3C"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168BC72A" w14:textId="77777777" w:rsidR="00000000" w:rsidRDefault="00000000">
            <w:pPr>
              <w:pStyle w:val="a9"/>
            </w:pPr>
            <w:r>
              <w:t>Несоблюдение сроков технического обслуживания (далее - ТО) и ремонта оборудования, устройств</w:t>
            </w:r>
          </w:p>
        </w:tc>
        <w:tc>
          <w:tcPr>
            <w:tcW w:w="3120" w:type="dxa"/>
            <w:vMerge/>
            <w:tcBorders>
              <w:top w:val="single" w:sz="4" w:space="0" w:color="auto"/>
              <w:left w:val="single" w:sz="4" w:space="0" w:color="auto"/>
              <w:bottom w:val="single" w:sz="4" w:space="0" w:color="auto"/>
              <w:right w:val="single" w:sz="4" w:space="0" w:color="auto"/>
            </w:tcBorders>
          </w:tcPr>
          <w:p w14:paraId="0B646709"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25D17067" w14:textId="77777777" w:rsidR="00000000" w:rsidRDefault="00000000">
            <w:pPr>
              <w:pStyle w:val="a9"/>
            </w:pPr>
            <w:r>
              <w:t>3.4.7.1</w:t>
            </w:r>
          </w:p>
        </w:tc>
        <w:tc>
          <w:tcPr>
            <w:tcW w:w="2880" w:type="dxa"/>
            <w:vMerge/>
            <w:tcBorders>
              <w:top w:val="single" w:sz="4" w:space="0" w:color="auto"/>
              <w:left w:val="single" w:sz="4" w:space="0" w:color="auto"/>
              <w:bottom w:val="single" w:sz="4" w:space="0" w:color="auto"/>
              <w:right w:val="single" w:sz="4" w:space="0" w:color="auto"/>
            </w:tcBorders>
          </w:tcPr>
          <w:p w14:paraId="6ED1F8BB"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08400B8F"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1C081689"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7D555856" w14:textId="77777777" w:rsidR="00000000" w:rsidRDefault="00000000">
            <w:pPr>
              <w:pStyle w:val="a7"/>
            </w:pPr>
          </w:p>
        </w:tc>
      </w:tr>
      <w:tr w:rsidR="00000000" w14:paraId="33503599"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E28AB0A" w14:textId="77777777" w:rsidR="00000000" w:rsidRDefault="00000000">
            <w:pPr>
              <w:pStyle w:val="a7"/>
              <w:jc w:val="center"/>
            </w:pPr>
            <w:bookmarkStart w:id="213" w:name="sub_14128"/>
            <w:r>
              <w:t>29.</w:t>
            </w:r>
            <w:bookmarkEnd w:id="213"/>
          </w:p>
        </w:tc>
        <w:tc>
          <w:tcPr>
            <w:tcW w:w="2160" w:type="dxa"/>
            <w:vMerge/>
            <w:tcBorders>
              <w:top w:val="single" w:sz="4" w:space="0" w:color="auto"/>
              <w:left w:val="single" w:sz="4" w:space="0" w:color="auto"/>
              <w:bottom w:val="single" w:sz="4" w:space="0" w:color="auto"/>
              <w:right w:val="single" w:sz="4" w:space="0" w:color="auto"/>
            </w:tcBorders>
          </w:tcPr>
          <w:p w14:paraId="593675D9"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1953F028" w14:textId="77777777" w:rsidR="00000000" w:rsidRDefault="00000000">
            <w:pPr>
              <w:pStyle w:val="a9"/>
            </w:pPr>
            <w:r>
              <w:t>Несоблюдение объемов ТО и ремонта оборудования, устройств</w:t>
            </w:r>
          </w:p>
        </w:tc>
        <w:tc>
          <w:tcPr>
            <w:tcW w:w="3120" w:type="dxa"/>
            <w:vMerge/>
            <w:tcBorders>
              <w:top w:val="single" w:sz="4" w:space="0" w:color="auto"/>
              <w:left w:val="single" w:sz="4" w:space="0" w:color="auto"/>
              <w:bottom w:val="single" w:sz="4" w:space="0" w:color="auto"/>
              <w:right w:val="single" w:sz="4" w:space="0" w:color="auto"/>
            </w:tcBorders>
          </w:tcPr>
          <w:p w14:paraId="4430FEB4"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26A826DE" w14:textId="77777777" w:rsidR="00000000" w:rsidRDefault="00000000">
            <w:pPr>
              <w:pStyle w:val="a9"/>
            </w:pPr>
            <w:r>
              <w:t>3.4.7.2</w:t>
            </w:r>
          </w:p>
        </w:tc>
        <w:tc>
          <w:tcPr>
            <w:tcW w:w="2880" w:type="dxa"/>
            <w:vMerge/>
            <w:tcBorders>
              <w:top w:val="single" w:sz="4" w:space="0" w:color="auto"/>
              <w:left w:val="single" w:sz="4" w:space="0" w:color="auto"/>
              <w:bottom w:val="single" w:sz="4" w:space="0" w:color="auto"/>
              <w:right w:val="single" w:sz="4" w:space="0" w:color="auto"/>
            </w:tcBorders>
          </w:tcPr>
          <w:p w14:paraId="1BE7E692"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2A85334D"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530DD6A8"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54F0C206" w14:textId="77777777" w:rsidR="00000000" w:rsidRDefault="00000000">
            <w:pPr>
              <w:pStyle w:val="a7"/>
            </w:pPr>
          </w:p>
        </w:tc>
      </w:tr>
      <w:tr w:rsidR="00000000" w14:paraId="05FC7976"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7250B1F" w14:textId="77777777" w:rsidR="00000000" w:rsidRDefault="00000000">
            <w:pPr>
              <w:pStyle w:val="a7"/>
              <w:jc w:val="center"/>
            </w:pPr>
            <w:bookmarkStart w:id="214" w:name="sub_14129"/>
            <w:r>
              <w:t>30.</w:t>
            </w:r>
            <w:bookmarkEnd w:id="214"/>
          </w:p>
        </w:tc>
        <w:tc>
          <w:tcPr>
            <w:tcW w:w="2160" w:type="dxa"/>
            <w:vMerge/>
            <w:tcBorders>
              <w:top w:val="single" w:sz="4" w:space="0" w:color="auto"/>
              <w:left w:val="single" w:sz="4" w:space="0" w:color="auto"/>
              <w:bottom w:val="single" w:sz="4" w:space="0" w:color="auto"/>
              <w:right w:val="single" w:sz="4" w:space="0" w:color="auto"/>
            </w:tcBorders>
          </w:tcPr>
          <w:p w14:paraId="53286440"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4F9AC9BC" w14:textId="77777777" w:rsidR="00000000" w:rsidRDefault="00000000">
            <w:pPr>
              <w:pStyle w:val="a9"/>
            </w:pPr>
            <w:r>
              <w:t>Несвоевременное выявление и устранение дефектов</w:t>
            </w:r>
          </w:p>
        </w:tc>
        <w:tc>
          <w:tcPr>
            <w:tcW w:w="3120" w:type="dxa"/>
            <w:vMerge/>
            <w:tcBorders>
              <w:top w:val="single" w:sz="4" w:space="0" w:color="auto"/>
              <w:left w:val="single" w:sz="4" w:space="0" w:color="auto"/>
              <w:bottom w:val="single" w:sz="4" w:space="0" w:color="auto"/>
              <w:right w:val="single" w:sz="4" w:space="0" w:color="auto"/>
            </w:tcBorders>
          </w:tcPr>
          <w:p w14:paraId="003A0D03" w14:textId="77777777" w:rsidR="00000000" w:rsidRDefault="00000000">
            <w:pPr>
              <w:pStyle w:val="a7"/>
            </w:pPr>
          </w:p>
        </w:tc>
        <w:tc>
          <w:tcPr>
            <w:tcW w:w="5400" w:type="dxa"/>
            <w:tcBorders>
              <w:top w:val="single" w:sz="4" w:space="0" w:color="auto"/>
              <w:left w:val="single" w:sz="4" w:space="0" w:color="auto"/>
              <w:bottom w:val="single" w:sz="4" w:space="0" w:color="auto"/>
              <w:right w:val="single" w:sz="4" w:space="0" w:color="auto"/>
            </w:tcBorders>
          </w:tcPr>
          <w:p w14:paraId="4E11EC27" w14:textId="77777777" w:rsidR="00000000" w:rsidRDefault="00000000">
            <w:pPr>
              <w:pStyle w:val="a9"/>
            </w:pPr>
            <w:r>
              <w:t>3.4.7.3</w:t>
            </w:r>
          </w:p>
        </w:tc>
        <w:tc>
          <w:tcPr>
            <w:tcW w:w="2880" w:type="dxa"/>
            <w:vMerge/>
            <w:tcBorders>
              <w:top w:val="single" w:sz="4" w:space="0" w:color="auto"/>
              <w:left w:val="single" w:sz="4" w:space="0" w:color="auto"/>
              <w:bottom w:val="single" w:sz="4" w:space="0" w:color="auto"/>
              <w:right w:val="single" w:sz="4" w:space="0" w:color="auto"/>
            </w:tcBorders>
          </w:tcPr>
          <w:p w14:paraId="209D79A0" w14:textId="77777777" w:rsidR="00000000" w:rsidRDefault="00000000">
            <w:pPr>
              <w:pStyle w:val="a7"/>
            </w:pPr>
          </w:p>
        </w:tc>
        <w:tc>
          <w:tcPr>
            <w:tcW w:w="3040" w:type="dxa"/>
            <w:vMerge/>
            <w:tcBorders>
              <w:top w:val="single" w:sz="4" w:space="0" w:color="auto"/>
              <w:left w:val="single" w:sz="4" w:space="0" w:color="auto"/>
              <w:bottom w:val="single" w:sz="4" w:space="0" w:color="auto"/>
              <w:right w:val="single" w:sz="4" w:space="0" w:color="auto"/>
            </w:tcBorders>
          </w:tcPr>
          <w:p w14:paraId="544FAEBD" w14:textId="77777777" w:rsidR="00000000" w:rsidRDefault="00000000">
            <w:pPr>
              <w:pStyle w:val="a7"/>
            </w:pPr>
          </w:p>
        </w:tc>
        <w:tc>
          <w:tcPr>
            <w:tcW w:w="3460" w:type="dxa"/>
            <w:vMerge/>
            <w:tcBorders>
              <w:top w:val="single" w:sz="4" w:space="0" w:color="auto"/>
              <w:left w:val="single" w:sz="4" w:space="0" w:color="auto"/>
              <w:bottom w:val="single" w:sz="4" w:space="0" w:color="auto"/>
              <w:right w:val="single" w:sz="4" w:space="0" w:color="auto"/>
            </w:tcBorders>
          </w:tcPr>
          <w:p w14:paraId="0FEF6AAB" w14:textId="77777777" w:rsidR="00000000" w:rsidRDefault="00000000">
            <w:pPr>
              <w:pStyle w:val="a7"/>
            </w:pPr>
          </w:p>
        </w:tc>
        <w:tc>
          <w:tcPr>
            <w:tcW w:w="2040" w:type="dxa"/>
            <w:vMerge/>
            <w:tcBorders>
              <w:top w:val="single" w:sz="4" w:space="0" w:color="auto"/>
              <w:left w:val="single" w:sz="4" w:space="0" w:color="auto"/>
              <w:bottom w:val="single" w:sz="4" w:space="0" w:color="auto"/>
            </w:tcBorders>
          </w:tcPr>
          <w:p w14:paraId="6EDBEC13" w14:textId="77777777" w:rsidR="00000000" w:rsidRDefault="00000000">
            <w:pPr>
              <w:pStyle w:val="a7"/>
            </w:pPr>
          </w:p>
        </w:tc>
      </w:tr>
      <w:tr w:rsidR="00000000" w14:paraId="3489ED32"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1CC4E5A" w14:textId="77777777" w:rsidR="00000000" w:rsidRDefault="00000000">
            <w:pPr>
              <w:pStyle w:val="a7"/>
              <w:jc w:val="center"/>
            </w:pPr>
            <w:bookmarkStart w:id="215" w:name="sub_14130"/>
            <w:r>
              <w:t>31.</w:t>
            </w:r>
            <w:bookmarkEnd w:id="215"/>
          </w:p>
        </w:tc>
        <w:tc>
          <w:tcPr>
            <w:tcW w:w="2160" w:type="dxa"/>
            <w:vMerge/>
            <w:tcBorders>
              <w:top w:val="single" w:sz="4" w:space="0" w:color="auto"/>
              <w:left w:val="single" w:sz="4" w:space="0" w:color="auto"/>
              <w:bottom w:val="single" w:sz="4" w:space="0" w:color="auto"/>
              <w:right w:val="single" w:sz="4" w:space="0" w:color="auto"/>
            </w:tcBorders>
          </w:tcPr>
          <w:p w14:paraId="55E6AC29"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0D677617" w14:textId="77777777" w:rsidR="00000000" w:rsidRDefault="00000000">
            <w:pPr>
              <w:pStyle w:val="a9"/>
            </w:pPr>
            <w:r>
              <w:t xml:space="preserve">Наличие невыполненных </w:t>
            </w:r>
            <w:r>
              <w:lastRenderedPageBreak/>
              <w:t>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"Ремонтная деятельность"</w:t>
            </w:r>
          </w:p>
        </w:tc>
        <w:tc>
          <w:tcPr>
            <w:tcW w:w="3120" w:type="dxa"/>
            <w:tcBorders>
              <w:top w:val="single" w:sz="4" w:space="0" w:color="auto"/>
              <w:left w:val="single" w:sz="4" w:space="0" w:color="auto"/>
              <w:bottom w:val="single" w:sz="4" w:space="0" w:color="auto"/>
              <w:right w:val="single" w:sz="4" w:space="0" w:color="auto"/>
            </w:tcBorders>
          </w:tcPr>
          <w:p w14:paraId="552A17FC" w14:textId="77777777" w:rsidR="00000000" w:rsidRDefault="00000000">
            <w:pPr>
              <w:pStyle w:val="a9"/>
            </w:pPr>
            <w:r>
              <w:lastRenderedPageBreak/>
              <w:t xml:space="preserve">Субъекты </w:t>
            </w:r>
            <w:r>
              <w:lastRenderedPageBreak/>
              <w:t>электроэнергетики, владеющие на праве собственности или ином законном основании объектами по производству электрической энергии</w:t>
            </w:r>
          </w:p>
        </w:tc>
        <w:tc>
          <w:tcPr>
            <w:tcW w:w="5400" w:type="dxa"/>
            <w:tcBorders>
              <w:top w:val="single" w:sz="4" w:space="0" w:color="auto"/>
              <w:left w:val="single" w:sz="4" w:space="0" w:color="auto"/>
              <w:bottom w:val="single" w:sz="4" w:space="0" w:color="auto"/>
              <w:right w:val="single" w:sz="4" w:space="0" w:color="auto"/>
            </w:tcBorders>
          </w:tcPr>
          <w:p w14:paraId="4AE71143" w14:textId="77777777" w:rsidR="00000000" w:rsidRDefault="00000000">
            <w:pPr>
              <w:pStyle w:val="a9"/>
            </w:pPr>
            <w:r>
              <w:lastRenderedPageBreak/>
              <w:t xml:space="preserve">Отчет о выполнении мероприятий в соответствии </w:t>
            </w:r>
            <w:r>
              <w:lastRenderedPageBreak/>
              <w:t>с пунктами 17 и 18 Правил</w:t>
            </w:r>
          </w:p>
        </w:tc>
        <w:tc>
          <w:tcPr>
            <w:tcW w:w="2880" w:type="dxa"/>
            <w:tcBorders>
              <w:top w:val="single" w:sz="4" w:space="0" w:color="auto"/>
              <w:left w:val="single" w:sz="4" w:space="0" w:color="auto"/>
              <w:bottom w:val="single" w:sz="4" w:space="0" w:color="auto"/>
              <w:right w:val="single" w:sz="4" w:space="0" w:color="auto"/>
            </w:tcBorders>
          </w:tcPr>
          <w:p w14:paraId="1D8E14B4" w14:textId="77777777" w:rsidR="00000000" w:rsidRDefault="00000000">
            <w:pPr>
              <w:pStyle w:val="a9"/>
            </w:pPr>
            <w:r>
              <w:lastRenderedPageBreak/>
              <w:t xml:space="preserve">Без утвержденной формы </w:t>
            </w:r>
            <w:r>
              <w:lastRenderedPageBreak/>
              <w:t>предоставления информации</w:t>
            </w:r>
          </w:p>
        </w:tc>
        <w:tc>
          <w:tcPr>
            <w:tcW w:w="3040" w:type="dxa"/>
            <w:tcBorders>
              <w:top w:val="single" w:sz="4" w:space="0" w:color="auto"/>
              <w:left w:val="single" w:sz="4" w:space="0" w:color="auto"/>
              <w:bottom w:val="single" w:sz="4" w:space="0" w:color="auto"/>
              <w:right w:val="single" w:sz="4" w:space="0" w:color="auto"/>
            </w:tcBorders>
          </w:tcPr>
          <w:p w14:paraId="6EBCFD4D" w14:textId="77777777" w:rsidR="00000000" w:rsidRDefault="00000000">
            <w:pPr>
              <w:pStyle w:val="a9"/>
            </w:pPr>
            <w:r>
              <w:lastRenderedPageBreak/>
              <w:t xml:space="preserve">Ежемесячно, до 10 числа </w:t>
            </w:r>
            <w:r>
              <w:lastRenderedPageBreak/>
              <w:t>месяца, следующего за отчетным (если иная периодичность не установлена планом мероприятий)</w:t>
            </w:r>
          </w:p>
        </w:tc>
        <w:tc>
          <w:tcPr>
            <w:tcW w:w="3460" w:type="dxa"/>
            <w:tcBorders>
              <w:top w:val="single" w:sz="4" w:space="0" w:color="auto"/>
              <w:left w:val="single" w:sz="4" w:space="0" w:color="auto"/>
              <w:bottom w:val="single" w:sz="4" w:space="0" w:color="auto"/>
              <w:right w:val="single" w:sz="4" w:space="0" w:color="auto"/>
            </w:tcBorders>
          </w:tcPr>
          <w:p w14:paraId="634E70DA" w14:textId="77777777" w:rsidR="00000000" w:rsidRDefault="00000000">
            <w:pPr>
              <w:pStyle w:val="a9"/>
            </w:pPr>
            <w:r>
              <w:lastRenderedPageBreak/>
              <w:t xml:space="preserve">Наличие невыполненных </w:t>
            </w:r>
            <w:r>
              <w:lastRenderedPageBreak/>
              <w:t>мероприятий, срок исполнения которых приходится на оцениваемый период либо ранее:</w:t>
            </w:r>
          </w:p>
          <w:p w14:paraId="534C3B07" w14:textId="77777777" w:rsidR="00000000" w:rsidRDefault="00000000">
            <w:pPr>
              <w:pStyle w:val="a9"/>
            </w:pPr>
            <w:r>
              <w:t>X - количество невыполненных мероприятий, штук</w:t>
            </w:r>
          </w:p>
        </w:tc>
        <w:tc>
          <w:tcPr>
            <w:tcW w:w="2040" w:type="dxa"/>
            <w:tcBorders>
              <w:top w:val="single" w:sz="4" w:space="0" w:color="auto"/>
              <w:left w:val="single" w:sz="4" w:space="0" w:color="auto"/>
              <w:bottom w:val="single" w:sz="4" w:space="0" w:color="auto"/>
            </w:tcBorders>
          </w:tcPr>
          <w:p w14:paraId="2E816199" w14:textId="6B0A3A05" w:rsidR="00000000" w:rsidRDefault="00355DF5">
            <w:pPr>
              <w:pStyle w:val="a9"/>
            </w:pPr>
            <w:r>
              <w:rPr>
                <w:noProof/>
              </w:rPr>
              <w:lastRenderedPageBreak/>
              <w:drawing>
                <wp:inline distT="0" distB="0" distL="0" distR="0" wp14:anchorId="162A8575" wp14:editId="6FD57584">
                  <wp:extent cx="361950" cy="1905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4763D73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A5D5D00" w14:textId="77777777" w:rsidR="00000000" w:rsidRDefault="00000000">
            <w:pPr>
              <w:pStyle w:val="a7"/>
              <w:jc w:val="center"/>
            </w:pPr>
            <w:bookmarkStart w:id="216" w:name="sub_14131"/>
            <w:r>
              <w:t>32.</w:t>
            </w:r>
            <w:bookmarkEnd w:id="216"/>
          </w:p>
        </w:tc>
        <w:tc>
          <w:tcPr>
            <w:tcW w:w="2160" w:type="dxa"/>
            <w:tcBorders>
              <w:top w:val="single" w:sz="4" w:space="0" w:color="auto"/>
              <w:left w:val="single" w:sz="4" w:space="0" w:color="auto"/>
              <w:bottom w:val="nil"/>
              <w:right w:val="single" w:sz="4" w:space="0" w:color="auto"/>
            </w:tcBorders>
          </w:tcPr>
          <w:p w14:paraId="5AC58790" w14:textId="77777777" w:rsidR="00000000" w:rsidRDefault="00000000">
            <w:pPr>
              <w:pStyle w:val="a9"/>
            </w:pPr>
            <w:r>
              <w:t>Топливообеспечение</w:t>
            </w:r>
          </w:p>
        </w:tc>
        <w:tc>
          <w:tcPr>
            <w:tcW w:w="3960" w:type="dxa"/>
            <w:tcBorders>
              <w:top w:val="single" w:sz="4" w:space="0" w:color="auto"/>
              <w:left w:val="single" w:sz="4" w:space="0" w:color="auto"/>
              <w:bottom w:val="single" w:sz="4" w:space="0" w:color="auto"/>
              <w:right w:val="single" w:sz="4" w:space="0" w:color="auto"/>
            </w:tcBorders>
          </w:tcPr>
          <w:p w14:paraId="66EE92DA" w14:textId="77777777" w:rsidR="00000000" w:rsidRDefault="00000000">
            <w:pPr>
              <w:pStyle w:val="a9"/>
            </w:pPr>
            <w:r>
              <w:t>Наличие замечаний по техническому состоянию систем приема и разгрузки топлива, топливоприготовления и топливоподачи</w:t>
            </w:r>
          </w:p>
        </w:tc>
        <w:tc>
          <w:tcPr>
            <w:tcW w:w="3120" w:type="dxa"/>
            <w:tcBorders>
              <w:top w:val="single" w:sz="4" w:space="0" w:color="auto"/>
              <w:left w:val="single" w:sz="4" w:space="0" w:color="auto"/>
              <w:bottom w:val="single" w:sz="4" w:space="0" w:color="auto"/>
              <w:right w:val="single" w:sz="4" w:space="0" w:color="auto"/>
            </w:tcBorders>
          </w:tcPr>
          <w:p w14:paraId="6984927B" w14:textId="77777777" w:rsidR="00000000" w:rsidRDefault="00000000">
            <w:pPr>
              <w:pStyle w:val="a9"/>
            </w:pPr>
            <w:r>
              <w:t>Орган федерального государственного энергетического надзора, подведомственные организации Министерства энергетики Российской Федерации или привлеченные ими экспертные организации</w:t>
            </w:r>
          </w:p>
        </w:tc>
        <w:tc>
          <w:tcPr>
            <w:tcW w:w="5400" w:type="dxa"/>
            <w:tcBorders>
              <w:top w:val="single" w:sz="4" w:space="0" w:color="auto"/>
              <w:left w:val="single" w:sz="4" w:space="0" w:color="auto"/>
              <w:bottom w:val="single" w:sz="4" w:space="0" w:color="auto"/>
              <w:right w:val="single" w:sz="4" w:space="0" w:color="auto"/>
            </w:tcBorders>
          </w:tcPr>
          <w:p w14:paraId="1DF457FF" w14:textId="77777777" w:rsidR="00000000" w:rsidRDefault="00000000">
            <w:pPr>
              <w:pStyle w:val="a9"/>
            </w:pPr>
            <w:r>
              <w:t>Результаты проверок органом федерального государственного энергетического надзора, а также подведомственными организациями Министерства энергетики Российской Федерации или привлеченными ими экспертными организациями</w:t>
            </w:r>
          </w:p>
        </w:tc>
        <w:tc>
          <w:tcPr>
            <w:tcW w:w="2880" w:type="dxa"/>
            <w:tcBorders>
              <w:top w:val="single" w:sz="4" w:space="0" w:color="auto"/>
              <w:left w:val="single" w:sz="4" w:space="0" w:color="auto"/>
              <w:bottom w:val="single" w:sz="4" w:space="0" w:color="auto"/>
              <w:right w:val="single" w:sz="4" w:space="0" w:color="auto"/>
            </w:tcBorders>
          </w:tcPr>
          <w:p w14:paraId="41E086E9" w14:textId="77777777" w:rsidR="00000000" w:rsidRDefault="00000000">
            <w:pPr>
              <w:pStyle w:val="a9"/>
            </w:pPr>
            <w:r>
              <w:t>Без утвержденной формы предоставления информации</w:t>
            </w:r>
          </w:p>
        </w:tc>
        <w:tc>
          <w:tcPr>
            <w:tcW w:w="3040" w:type="dxa"/>
            <w:tcBorders>
              <w:top w:val="single" w:sz="4" w:space="0" w:color="auto"/>
              <w:left w:val="single" w:sz="4" w:space="0" w:color="auto"/>
              <w:bottom w:val="single" w:sz="4" w:space="0" w:color="auto"/>
              <w:right w:val="single" w:sz="4" w:space="0" w:color="auto"/>
            </w:tcBorders>
          </w:tcPr>
          <w:p w14:paraId="5DA4781A" w14:textId="77777777" w:rsidR="00000000" w:rsidRDefault="00000000">
            <w:pPr>
              <w:pStyle w:val="a9"/>
            </w:pPr>
            <w:r>
              <w:t>20 календарных дней со дня завершения проверки</w:t>
            </w:r>
          </w:p>
        </w:tc>
        <w:tc>
          <w:tcPr>
            <w:tcW w:w="3460" w:type="dxa"/>
            <w:tcBorders>
              <w:top w:val="single" w:sz="4" w:space="0" w:color="auto"/>
              <w:left w:val="single" w:sz="4" w:space="0" w:color="auto"/>
              <w:bottom w:val="single" w:sz="4" w:space="0" w:color="auto"/>
              <w:right w:val="single" w:sz="4" w:space="0" w:color="auto"/>
            </w:tcBorders>
          </w:tcPr>
          <w:p w14:paraId="09A06706" w14:textId="77777777" w:rsidR="00000000" w:rsidRDefault="00000000">
            <w:pPr>
              <w:pStyle w:val="a9"/>
            </w:pPr>
            <w:r>
              <w:t>Наличие замечаний: X - количество замечаний, штук</w:t>
            </w:r>
          </w:p>
        </w:tc>
        <w:tc>
          <w:tcPr>
            <w:tcW w:w="2040" w:type="dxa"/>
            <w:tcBorders>
              <w:top w:val="single" w:sz="4" w:space="0" w:color="auto"/>
              <w:left w:val="single" w:sz="4" w:space="0" w:color="auto"/>
              <w:bottom w:val="single" w:sz="4" w:space="0" w:color="auto"/>
            </w:tcBorders>
          </w:tcPr>
          <w:p w14:paraId="699D0208" w14:textId="26EE4400" w:rsidR="00000000" w:rsidRDefault="00355DF5">
            <w:pPr>
              <w:pStyle w:val="a9"/>
            </w:pPr>
            <w:r>
              <w:rPr>
                <w:noProof/>
              </w:rPr>
              <w:drawing>
                <wp:inline distT="0" distB="0" distL="0" distR="0" wp14:anchorId="784EA4F4" wp14:editId="22C2D190">
                  <wp:extent cx="361950" cy="1905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03B815A6"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C44C29B" w14:textId="77777777" w:rsidR="00000000" w:rsidRDefault="00000000">
            <w:pPr>
              <w:pStyle w:val="a7"/>
              <w:jc w:val="center"/>
            </w:pPr>
            <w:bookmarkStart w:id="217" w:name="sub_14133"/>
            <w:r>
              <w:t>33.</w:t>
            </w:r>
            <w:bookmarkEnd w:id="217"/>
          </w:p>
        </w:tc>
        <w:tc>
          <w:tcPr>
            <w:tcW w:w="2160" w:type="dxa"/>
            <w:tcBorders>
              <w:top w:val="nil"/>
              <w:left w:val="single" w:sz="4" w:space="0" w:color="auto"/>
              <w:bottom w:val="single" w:sz="4" w:space="0" w:color="auto"/>
              <w:right w:val="single" w:sz="4" w:space="0" w:color="auto"/>
            </w:tcBorders>
          </w:tcPr>
          <w:p w14:paraId="54EA9BC9" w14:textId="77777777" w:rsidR="00000000" w:rsidRDefault="00000000">
            <w:pPr>
              <w:pStyle w:val="a7"/>
            </w:pPr>
          </w:p>
        </w:tc>
        <w:tc>
          <w:tcPr>
            <w:tcW w:w="3960" w:type="dxa"/>
            <w:tcBorders>
              <w:top w:val="single" w:sz="4" w:space="0" w:color="auto"/>
              <w:left w:val="single" w:sz="4" w:space="0" w:color="auto"/>
              <w:bottom w:val="single" w:sz="4" w:space="0" w:color="auto"/>
              <w:right w:val="single" w:sz="4" w:space="0" w:color="auto"/>
            </w:tcBorders>
          </w:tcPr>
          <w:p w14:paraId="476741F0"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"Топливообеспечение"</w:t>
            </w:r>
          </w:p>
        </w:tc>
        <w:tc>
          <w:tcPr>
            <w:tcW w:w="3120" w:type="dxa"/>
            <w:tcBorders>
              <w:top w:val="single" w:sz="4" w:space="0" w:color="auto"/>
              <w:left w:val="single" w:sz="4" w:space="0" w:color="auto"/>
              <w:bottom w:val="single" w:sz="4" w:space="0" w:color="auto"/>
              <w:right w:val="single" w:sz="4" w:space="0" w:color="auto"/>
            </w:tcBorders>
          </w:tcPr>
          <w:p w14:paraId="5F597ECF" w14:textId="77777777" w:rsidR="00000000" w:rsidRDefault="00000000">
            <w:pPr>
              <w:pStyle w:val="a9"/>
            </w:pPr>
            <w:r>
              <w:t>Субъекты электроэнергетики, владеющие на праве собственности или ином законном основании объектами по производству электрической энергии</w:t>
            </w:r>
          </w:p>
        </w:tc>
        <w:tc>
          <w:tcPr>
            <w:tcW w:w="5400" w:type="dxa"/>
            <w:tcBorders>
              <w:top w:val="single" w:sz="4" w:space="0" w:color="auto"/>
              <w:left w:val="single" w:sz="4" w:space="0" w:color="auto"/>
              <w:bottom w:val="single" w:sz="4" w:space="0" w:color="auto"/>
              <w:right w:val="single" w:sz="4" w:space="0" w:color="auto"/>
            </w:tcBorders>
          </w:tcPr>
          <w:p w14:paraId="0762B740" w14:textId="77777777" w:rsidR="00000000" w:rsidRDefault="00000000">
            <w:pPr>
              <w:pStyle w:val="a9"/>
            </w:pPr>
            <w:r>
              <w:t>Отчет о выполнении мероприятий в соответствии с пунктами 17 и 18 Правил</w:t>
            </w:r>
          </w:p>
        </w:tc>
        <w:tc>
          <w:tcPr>
            <w:tcW w:w="2880" w:type="dxa"/>
            <w:tcBorders>
              <w:top w:val="single" w:sz="4" w:space="0" w:color="auto"/>
              <w:left w:val="single" w:sz="4" w:space="0" w:color="auto"/>
              <w:bottom w:val="single" w:sz="4" w:space="0" w:color="auto"/>
              <w:right w:val="single" w:sz="4" w:space="0" w:color="auto"/>
            </w:tcBorders>
          </w:tcPr>
          <w:p w14:paraId="711CC2E0" w14:textId="77777777" w:rsidR="00000000" w:rsidRDefault="00000000">
            <w:pPr>
              <w:pStyle w:val="a9"/>
            </w:pPr>
            <w:r>
              <w:t>Без утвержденной формы предоставления информации</w:t>
            </w:r>
          </w:p>
        </w:tc>
        <w:tc>
          <w:tcPr>
            <w:tcW w:w="3040" w:type="dxa"/>
            <w:tcBorders>
              <w:top w:val="single" w:sz="4" w:space="0" w:color="auto"/>
              <w:left w:val="single" w:sz="4" w:space="0" w:color="auto"/>
              <w:bottom w:val="single" w:sz="4" w:space="0" w:color="auto"/>
              <w:right w:val="single" w:sz="4" w:space="0" w:color="auto"/>
            </w:tcBorders>
          </w:tcPr>
          <w:p w14:paraId="776D0727"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460" w:type="dxa"/>
            <w:tcBorders>
              <w:top w:val="single" w:sz="4" w:space="0" w:color="auto"/>
              <w:left w:val="single" w:sz="4" w:space="0" w:color="auto"/>
              <w:bottom w:val="single" w:sz="4" w:space="0" w:color="auto"/>
              <w:right w:val="single" w:sz="4" w:space="0" w:color="auto"/>
            </w:tcBorders>
          </w:tcPr>
          <w:p w14:paraId="2CB86612"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3930809A" w14:textId="77777777" w:rsidR="00000000" w:rsidRDefault="00000000">
            <w:pPr>
              <w:pStyle w:val="a9"/>
            </w:pPr>
            <w:r>
              <w:t>X - количество невыполненных мероприятий, штук</w:t>
            </w:r>
          </w:p>
        </w:tc>
        <w:tc>
          <w:tcPr>
            <w:tcW w:w="2040" w:type="dxa"/>
            <w:tcBorders>
              <w:top w:val="single" w:sz="4" w:space="0" w:color="auto"/>
              <w:left w:val="single" w:sz="4" w:space="0" w:color="auto"/>
              <w:bottom w:val="single" w:sz="4" w:space="0" w:color="auto"/>
            </w:tcBorders>
          </w:tcPr>
          <w:p w14:paraId="14C27967" w14:textId="1731EFD5" w:rsidR="00000000" w:rsidRDefault="00355DF5">
            <w:pPr>
              <w:pStyle w:val="a9"/>
            </w:pPr>
            <w:r>
              <w:rPr>
                <w:noProof/>
              </w:rPr>
              <w:drawing>
                <wp:inline distT="0" distB="0" distL="0" distR="0" wp14:anchorId="7C1B2178" wp14:editId="72A0A048">
                  <wp:extent cx="361950" cy="1905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bl>
    <w:p w14:paraId="482341BE" w14:textId="77777777" w:rsidR="00000000" w:rsidRDefault="00000000"/>
    <w:p w14:paraId="0B9DF7F5" w14:textId="77777777" w:rsidR="00000000" w:rsidRDefault="00000000">
      <w:bookmarkStart w:id="218" w:name="sub_14200"/>
      <w:r>
        <w:rPr>
          <w:rStyle w:val="a3"/>
        </w:rPr>
        <w:t>Таблица 2. Перечень специализированных индикаторов для групп условий готовности объектов оценки готовности субъектов электроэнергетики, владеющих на праве собственности или ином законном основании объектами электросетевого хозяйства и объектами по передаче электрической энергии, и порядок их расчета</w:t>
      </w:r>
    </w:p>
    <w:bookmarkEnd w:id="218"/>
    <w:p w14:paraId="463E34FD"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980"/>
        <w:gridCol w:w="3600"/>
        <w:gridCol w:w="2880"/>
        <w:gridCol w:w="5740"/>
        <w:gridCol w:w="3640"/>
        <w:gridCol w:w="4200"/>
        <w:gridCol w:w="3920"/>
        <w:gridCol w:w="1980"/>
      </w:tblGrid>
      <w:tr w:rsidR="00000000" w14:paraId="41F61711" w14:textId="77777777">
        <w:tblPrEx>
          <w:tblCellMar>
            <w:top w:w="0" w:type="dxa"/>
            <w:bottom w:w="0" w:type="dxa"/>
          </w:tblCellMar>
        </w:tblPrEx>
        <w:tc>
          <w:tcPr>
            <w:tcW w:w="900" w:type="dxa"/>
            <w:vMerge w:val="restart"/>
            <w:tcBorders>
              <w:top w:val="single" w:sz="4" w:space="0" w:color="auto"/>
              <w:bottom w:val="single" w:sz="4" w:space="0" w:color="auto"/>
              <w:right w:val="single" w:sz="4" w:space="0" w:color="auto"/>
            </w:tcBorders>
          </w:tcPr>
          <w:p w14:paraId="5B83B695" w14:textId="77777777" w:rsidR="00000000" w:rsidRDefault="00000000">
            <w:pPr>
              <w:pStyle w:val="a7"/>
              <w:jc w:val="center"/>
            </w:pPr>
            <w:r>
              <w:t>N пп.</w:t>
            </w:r>
          </w:p>
          <w:p w14:paraId="670068D0" w14:textId="77777777" w:rsidR="00000000" w:rsidRDefault="00000000">
            <w:pPr>
              <w:pStyle w:val="a7"/>
            </w:pPr>
          </w:p>
        </w:tc>
        <w:tc>
          <w:tcPr>
            <w:tcW w:w="1980" w:type="dxa"/>
            <w:vMerge w:val="restart"/>
            <w:tcBorders>
              <w:top w:val="single" w:sz="4" w:space="0" w:color="auto"/>
              <w:left w:val="single" w:sz="4" w:space="0" w:color="auto"/>
              <w:bottom w:val="single" w:sz="4" w:space="0" w:color="auto"/>
              <w:right w:val="single" w:sz="4" w:space="0" w:color="auto"/>
            </w:tcBorders>
          </w:tcPr>
          <w:p w14:paraId="15C1E8FA" w14:textId="77777777" w:rsidR="00000000" w:rsidRDefault="00000000">
            <w:pPr>
              <w:pStyle w:val="a7"/>
              <w:jc w:val="center"/>
            </w:pPr>
            <w:r>
              <w:t>Группа условий</w:t>
            </w:r>
          </w:p>
          <w:p w14:paraId="4B138A7F" w14:textId="77777777" w:rsidR="00000000" w:rsidRDefault="00000000">
            <w:pPr>
              <w:pStyle w:val="a7"/>
            </w:pPr>
          </w:p>
        </w:tc>
        <w:tc>
          <w:tcPr>
            <w:tcW w:w="3600" w:type="dxa"/>
            <w:vMerge w:val="restart"/>
            <w:tcBorders>
              <w:top w:val="single" w:sz="4" w:space="0" w:color="auto"/>
              <w:left w:val="single" w:sz="4" w:space="0" w:color="auto"/>
              <w:bottom w:val="single" w:sz="4" w:space="0" w:color="auto"/>
              <w:right w:val="single" w:sz="4" w:space="0" w:color="auto"/>
            </w:tcBorders>
          </w:tcPr>
          <w:p w14:paraId="47B51582" w14:textId="77777777" w:rsidR="00000000" w:rsidRDefault="00000000">
            <w:pPr>
              <w:pStyle w:val="a7"/>
              <w:jc w:val="center"/>
            </w:pPr>
            <w:r>
              <w:t>Специализированный индикатор</w:t>
            </w:r>
          </w:p>
          <w:p w14:paraId="0907013C" w14:textId="77777777" w:rsidR="00000000" w:rsidRDefault="00000000">
            <w:pPr>
              <w:pStyle w:val="a7"/>
            </w:pPr>
          </w:p>
        </w:tc>
        <w:tc>
          <w:tcPr>
            <w:tcW w:w="16460" w:type="dxa"/>
            <w:gridSpan w:val="4"/>
            <w:tcBorders>
              <w:top w:val="single" w:sz="4" w:space="0" w:color="auto"/>
              <w:left w:val="single" w:sz="4" w:space="0" w:color="auto"/>
              <w:bottom w:val="single" w:sz="4" w:space="0" w:color="auto"/>
              <w:right w:val="single" w:sz="4" w:space="0" w:color="auto"/>
            </w:tcBorders>
          </w:tcPr>
          <w:p w14:paraId="6CC70893" w14:textId="77777777" w:rsidR="00000000" w:rsidRDefault="00000000">
            <w:pPr>
              <w:pStyle w:val="a7"/>
              <w:jc w:val="center"/>
            </w:pPr>
            <w:r>
              <w:t>Исходные данные для определения специализированного индикатора</w:t>
            </w:r>
          </w:p>
        </w:tc>
        <w:tc>
          <w:tcPr>
            <w:tcW w:w="3920" w:type="dxa"/>
            <w:vMerge w:val="restart"/>
            <w:tcBorders>
              <w:top w:val="single" w:sz="4" w:space="0" w:color="auto"/>
              <w:left w:val="single" w:sz="4" w:space="0" w:color="auto"/>
              <w:bottom w:val="single" w:sz="4" w:space="0" w:color="auto"/>
              <w:right w:val="single" w:sz="4" w:space="0" w:color="auto"/>
            </w:tcBorders>
          </w:tcPr>
          <w:p w14:paraId="2AA0EEEF" w14:textId="77777777" w:rsidR="00000000" w:rsidRDefault="00000000">
            <w:pPr>
              <w:pStyle w:val="a7"/>
              <w:jc w:val="center"/>
            </w:pPr>
            <w:r>
              <w:t>Порядок расчета</w:t>
            </w:r>
          </w:p>
          <w:p w14:paraId="7AFB004A" w14:textId="77777777" w:rsidR="00000000" w:rsidRDefault="00000000">
            <w:pPr>
              <w:pStyle w:val="a7"/>
            </w:pPr>
          </w:p>
        </w:tc>
        <w:tc>
          <w:tcPr>
            <w:tcW w:w="1980" w:type="dxa"/>
            <w:vMerge w:val="restart"/>
            <w:tcBorders>
              <w:top w:val="single" w:sz="4" w:space="0" w:color="auto"/>
              <w:left w:val="single" w:sz="4" w:space="0" w:color="auto"/>
              <w:bottom w:val="single" w:sz="4" w:space="0" w:color="auto"/>
            </w:tcBorders>
          </w:tcPr>
          <w:p w14:paraId="0A47234D" w14:textId="77777777" w:rsidR="00000000" w:rsidRDefault="00000000">
            <w:pPr>
              <w:pStyle w:val="a7"/>
              <w:jc w:val="center"/>
            </w:pPr>
            <w:r>
              <w:t>Установленная величина</w:t>
            </w:r>
          </w:p>
          <w:p w14:paraId="662203BB" w14:textId="77777777" w:rsidR="00000000" w:rsidRDefault="00000000">
            <w:pPr>
              <w:pStyle w:val="a7"/>
            </w:pPr>
          </w:p>
        </w:tc>
      </w:tr>
      <w:tr w:rsidR="00000000" w14:paraId="72C64DB1" w14:textId="77777777">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18DFC3DD" w14:textId="77777777" w:rsidR="00000000" w:rsidRDefault="00000000">
            <w:pPr>
              <w:pStyle w:val="a7"/>
            </w:pPr>
          </w:p>
        </w:tc>
        <w:tc>
          <w:tcPr>
            <w:tcW w:w="1980" w:type="dxa"/>
            <w:vMerge/>
            <w:tcBorders>
              <w:top w:val="single" w:sz="4" w:space="0" w:color="auto"/>
              <w:left w:val="single" w:sz="4" w:space="0" w:color="auto"/>
              <w:bottom w:val="single" w:sz="4" w:space="0" w:color="auto"/>
              <w:right w:val="single" w:sz="4" w:space="0" w:color="auto"/>
            </w:tcBorders>
          </w:tcPr>
          <w:p w14:paraId="5B69C336" w14:textId="77777777" w:rsidR="00000000" w:rsidRDefault="00000000">
            <w:pPr>
              <w:pStyle w:val="a7"/>
            </w:pPr>
          </w:p>
        </w:tc>
        <w:tc>
          <w:tcPr>
            <w:tcW w:w="3600" w:type="dxa"/>
            <w:vMerge/>
            <w:tcBorders>
              <w:top w:val="single" w:sz="4" w:space="0" w:color="auto"/>
              <w:left w:val="single" w:sz="4" w:space="0" w:color="auto"/>
              <w:bottom w:val="single" w:sz="4" w:space="0" w:color="auto"/>
              <w:right w:val="single" w:sz="4" w:space="0" w:color="auto"/>
            </w:tcBorders>
          </w:tcPr>
          <w:p w14:paraId="0372C4DD" w14:textId="77777777" w:rsidR="00000000" w:rsidRDefault="00000000">
            <w:pPr>
              <w:pStyle w:val="a7"/>
            </w:pPr>
          </w:p>
        </w:tc>
        <w:tc>
          <w:tcPr>
            <w:tcW w:w="2880" w:type="dxa"/>
            <w:tcBorders>
              <w:top w:val="single" w:sz="4" w:space="0" w:color="auto"/>
              <w:left w:val="single" w:sz="4" w:space="0" w:color="auto"/>
              <w:bottom w:val="single" w:sz="4" w:space="0" w:color="auto"/>
              <w:right w:val="single" w:sz="4" w:space="0" w:color="auto"/>
            </w:tcBorders>
          </w:tcPr>
          <w:p w14:paraId="64F70862" w14:textId="77777777" w:rsidR="00000000" w:rsidRDefault="00000000">
            <w:pPr>
              <w:pStyle w:val="a7"/>
              <w:jc w:val="center"/>
            </w:pPr>
            <w:r>
              <w:t>Предоставляют</w:t>
            </w:r>
          </w:p>
        </w:tc>
        <w:tc>
          <w:tcPr>
            <w:tcW w:w="5740" w:type="dxa"/>
            <w:tcBorders>
              <w:top w:val="single" w:sz="4" w:space="0" w:color="auto"/>
              <w:left w:val="single" w:sz="4" w:space="0" w:color="auto"/>
              <w:bottom w:val="single" w:sz="4" w:space="0" w:color="auto"/>
              <w:right w:val="single" w:sz="4" w:space="0" w:color="auto"/>
            </w:tcBorders>
          </w:tcPr>
          <w:p w14:paraId="740976FC" w14:textId="77777777" w:rsidR="00000000" w:rsidRDefault="00000000">
            <w:pPr>
              <w:pStyle w:val="a7"/>
              <w:jc w:val="center"/>
            </w:pPr>
            <w:r>
              <w:t>Сведения</w:t>
            </w:r>
          </w:p>
        </w:tc>
        <w:tc>
          <w:tcPr>
            <w:tcW w:w="3640" w:type="dxa"/>
            <w:tcBorders>
              <w:top w:val="single" w:sz="4" w:space="0" w:color="auto"/>
              <w:left w:val="single" w:sz="4" w:space="0" w:color="auto"/>
              <w:bottom w:val="single" w:sz="4" w:space="0" w:color="auto"/>
              <w:right w:val="single" w:sz="4" w:space="0" w:color="auto"/>
            </w:tcBorders>
          </w:tcPr>
          <w:p w14:paraId="2A268427" w14:textId="77777777" w:rsidR="00000000" w:rsidRDefault="00000000">
            <w:pPr>
              <w:pStyle w:val="a7"/>
              <w:jc w:val="center"/>
            </w:pPr>
            <w:r>
              <w:t>Форма представления</w:t>
            </w:r>
          </w:p>
        </w:tc>
        <w:tc>
          <w:tcPr>
            <w:tcW w:w="4200" w:type="dxa"/>
            <w:tcBorders>
              <w:top w:val="single" w:sz="4" w:space="0" w:color="auto"/>
              <w:left w:val="single" w:sz="4" w:space="0" w:color="auto"/>
              <w:bottom w:val="single" w:sz="4" w:space="0" w:color="auto"/>
              <w:right w:val="single" w:sz="4" w:space="0" w:color="auto"/>
            </w:tcBorders>
          </w:tcPr>
          <w:p w14:paraId="22A8A782" w14:textId="77777777" w:rsidR="00000000" w:rsidRDefault="00000000">
            <w:pPr>
              <w:pStyle w:val="a7"/>
              <w:jc w:val="center"/>
            </w:pPr>
            <w:r>
              <w:t>Срок представления</w:t>
            </w:r>
          </w:p>
        </w:tc>
        <w:tc>
          <w:tcPr>
            <w:tcW w:w="3920" w:type="dxa"/>
            <w:vMerge/>
            <w:tcBorders>
              <w:top w:val="single" w:sz="4" w:space="0" w:color="auto"/>
              <w:left w:val="single" w:sz="4" w:space="0" w:color="auto"/>
              <w:bottom w:val="single" w:sz="4" w:space="0" w:color="auto"/>
              <w:right w:val="single" w:sz="4" w:space="0" w:color="auto"/>
            </w:tcBorders>
          </w:tcPr>
          <w:p w14:paraId="3B2EE9D0"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11CCA443" w14:textId="77777777" w:rsidR="00000000" w:rsidRDefault="00000000">
            <w:pPr>
              <w:pStyle w:val="a7"/>
            </w:pPr>
          </w:p>
        </w:tc>
      </w:tr>
      <w:tr w:rsidR="00000000" w14:paraId="57110E8F"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C9F77B6" w14:textId="77777777" w:rsidR="00000000" w:rsidRDefault="00000000">
            <w:pPr>
              <w:pStyle w:val="a7"/>
              <w:jc w:val="center"/>
            </w:pPr>
            <w:r>
              <w:t>1</w:t>
            </w:r>
          </w:p>
        </w:tc>
        <w:tc>
          <w:tcPr>
            <w:tcW w:w="1980" w:type="dxa"/>
            <w:tcBorders>
              <w:top w:val="single" w:sz="4" w:space="0" w:color="auto"/>
              <w:left w:val="single" w:sz="4" w:space="0" w:color="auto"/>
              <w:bottom w:val="single" w:sz="4" w:space="0" w:color="auto"/>
              <w:right w:val="single" w:sz="4" w:space="0" w:color="auto"/>
            </w:tcBorders>
          </w:tcPr>
          <w:p w14:paraId="4CC0570F" w14:textId="77777777" w:rsidR="00000000" w:rsidRDefault="00000000">
            <w:pPr>
              <w:pStyle w:val="a7"/>
              <w:jc w:val="center"/>
            </w:pPr>
            <w:r>
              <w:t>2</w:t>
            </w:r>
          </w:p>
        </w:tc>
        <w:tc>
          <w:tcPr>
            <w:tcW w:w="3600" w:type="dxa"/>
            <w:tcBorders>
              <w:top w:val="single" w:sz="4" w:space="0" w:color="auto"/>
              <w:left w:val="single" w:sz="4" w:space="0" w:color="auto"/>
              <w:bottom w:val="single" w:sz="4" w:space="0" w:color="auto"/>
              <w:right w:val="single" w:sz="4" w:space="0" w:color="auto"/>
            </w:tcBorders>
          </w:tcPr>
          <w:p w14:paraId="09D8C168" w14:textId="77777777" w:rsidR="00000000" w:rsidRDefault="00000000">
            <w:pPr>
              <w:pStyle w:val="a7"/>
              <w:jc w:val="center"/>
            </w:pPr>
            <w:r>
              <w:t>3</w:t>
            </w:r>
          </w:p>
        </w:tc>
        <w:tc>
          <w:tcPr>
            <w:tcW w:w="2880" w:type="dxa"/>
            <w:tcBorders>
              <w:top w:val="single" w:sz="4" w:space="0" w:color="auto"/>
              <w:left w:val="single" w:sz="4" w:space="0" w:color="auto"/>
              <w:bottom w:val="single" w:sz="4" w:space="0" w:color="auto"/>
              <w:right w:val="single" w:sz="4" w:space="0" w:color="auto"/>
            </w:tcBorders>
          </w:tcPr>
          <w:p w14:paraId="5B8055EC" w14:textId="77777777" w:rsidR="00000000" w:rsidRDefault="00000000">
            <w:pPr>
              <w:pStyle w:val="a7"/>
              <w:jc w:val="center"/>
            </w:pPr>
            <w:r>
              <w:t>4</w:t>
            </w:r>
          </w:p>
        </w:tc>
        <w:tc>
          <w:tcPr>
            <w:tcW w:w="5740" w:type="dxa"/>
            <w:tcBorders>
              <w:top w:val="single" w:sz="4" w:space="0" w:color="auto"/>
              <w:left w:val="single" w:sz="4" w:space="0" w:color="auto"/>
              <w:bottom w:val="single" w:sz="4" w:space="0" w:color="auto"/>
              <w:right w:val="single" w:sz="4" w:space="0" w:color="auto"/>
            </w:tcBorders>
          </w:tcPr>
          <w:p w14:paraId="656D1FD7" w14:textId="77777777" w:rsidR="00000000" w:rsidRDefault="00000000">
            <w:pPr>
              <w:pStyle w:val="a7"/>
              <w:jc w:val="center"/>
            </w:pPr>
            <w:r>
              <w:t>5</w:t>
            </w:r>
          </w:p>
        </w:tc>
        <w:tc>
          <w:tcPr>
            <w:tcW w:w="3640" w:type="dxa"/>
            <w:tcBorders>
              <w:top w:val="single" w:sz="4" w:space="0" w:color="auto"/>
              <w:left w:val="single" w:sz="4" w:space="0" w:color="auto"/>
              <w:bottom w:val="single" w:sz="4" w:space="0" w:color="auto"/>
              <w:right w:val="single" w:sz="4" w:space="0" w:color="auto"/>
            </w:tcBorders>
          </w:tcPr>
          <w:p w14:paraId="266B6488" w14:textId="77777777" w:rsidR="00000000" w:rsidRDefault="00000000">
            <w:pPr>
              <w:pStyle w:val="a7"/>
              <w:jc w:val="center"/>
            </w:pPr>
            <w:r>
              <w:t>6</w:t>
            </w:r>
          </w:p>
        </w:tc>
        <w:tc>
          <w:tcPr>
            <w:tcW w:w="4200" w:type="dxa"/>
            <w:tcBorders>
              <w:top w:val="single" w:sz="4" w:space="0" w:color="auto"/>
              <w:left w:val="single" w:sz="4" w:space="0" w:color="auto"/>
              <w:bottom w:val="single" w:sz="4" w:space="0" w:color="auto"/>
              <w:right w:val="single" w:sz="4" w:space="0" w:color="auto"/>
            </w:tcBorders>
          </w:tcPr>
          <w:p w14:paraId="00FC7EB1" w14:textId="77777777" w:rsidR="00000000" w:rsidRDefault="00000000">
            <w:pPr>
              <w:pStyle w:val="a7"/>
              <w:jc w:val="center"/>
            </w:pPr>
            <w:r>
              <w:t>7</w:t>
            </w:r>
          </w:p>
        </w:tc>
        <w:tc>
          <w:tcPr>
            <w:tcW w:w="3920" w:type="dxa"/>
            <w:tcBorders>
              <w:top w:val="single" w:sz="4" w:space="0" w:color="auto"/>
              <w:left w:val="single" w:sz="4" w:space="0" w:color="auto"/>
              <w:bottom w:val="single" w:sz="4" w:space="0" w:color="auto"/>
              <w:right w:val="single" w:sz="4" w:space="0" w:color="auto"/>
            </w:tcBorders>
          </w:tcPr>
          <w:p w14:paraId="7194F223" w14:textId="77777777" w:rsidR="00000000" w:rsidRDefault="00000000">
            <w:pPr>
              <w:pStyle w:val="a7"/>
              <w:jc w:val="center"/>
            </w:pPr>
            <w:r>
              <w:t>8</w:t>
            </w:r>
          </w:p>
        </w:tc>
        <w:tc>
          <w:tcPr>
            <w:tcW w:w="1980" w:type="dxa"/>
            <w:tcBorders>
              <w:top w:val="single" w:sz="4" w:space="0" w:color="auto"/>
              <w:left w:val="single" w:sz="4" w:space="0" w:color="auto"/>
              <w:bottom w:val="single" w:sz="4" w:space="0" w:color="auto"/>
            </w:tcBorders>
          </w:tcPr>
          <w:p w14:paraId="7A1A1E80" w14:textId="77777777" w:rsidR="00000000" w:rsidRDefault="00000000">
            <w:pPr>
              <w:pStyle w:val="a7"/>
              <w:jc w:val="center"/>
            </w:pPr>
            <w:r>
              <w:t>9</w:t>
            </w:r>
          </w:p>
        </w:tc>
      </w:tr>
      <w:tr w:rsidR="00000000" w14:paraId="18A3674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46859BE" w14:textId="77777777" w:rsidR="00000000" w:rsidRDefault="00000000">
            <w:pPr>
              <w:pStyle w:val="a7"/>
            </w:pPr>
          </w:p>
        </w:tc>
        <w:tc>
          <w:tcPr>
            <w:tcW w:w="1980" w:type="dxa"/>
            <w:tcBorders>
              <w:top w:val="single" w:sz="4" w:space="0" w:color="auto"/>
              <w:left w:val="single" w:sz="4" w:space="0" w:color="auto"/>
              <w:bottom w:val="nil"/>
              <w:right w:val="single" w:sz="4" w:space="0" w:color="auto"/>
            </w:tcBorders>
          </w:tcPr>
          <w:p w14:paraId="7247A709" w14:textId="77777777" w:rsidR="00000000" w:rsidRDefault="00000000">
            <w:pPr>
              <w:pStyle w:val="a9"/>
            </w:pPr>
            <w:r>
              <w:t>Системная надежность</w:t>
            </w:r>
          </w:p>
        </w:tc>
        <w:tc>
          <w:tcPr>
            <w:tcW w:w="3600" w:type="dxa"/>
            <w:tcBorders>
              <w:top w:val="single" w:sz="4" w:space="0" w:color="auto"/>
              <w:left w:val="single" w:sz="4" w:space="0" w:color="auto"/>
              <w:bottom w:val="single" w:sz="4" w:space="0" w:color="auto"/>
              <w:right w:val="single" w:sz="4" w:space="0" w:color="auto"/>
            </w:tcBorders>
          </w:tcPr>
          <w:p w14:paraId="41DFFC61" w14:textId="77777777" w:rsidR="00000000" w:rsidRDefault="00000000">
            <w:pPr>
              <w:pStyle w:val="a9"/>
            </w:pPr>
            <w:r>
              <w:t>Отключение генерирующего оборудования или объекта электросетевого хозяйства, приводящее к снижению надежности ЕЭС России или технологически изолированных территориальных электроэнергетических систем, при возникновении следующего события:</w:t>
            </w:r>
          </w:p>
        </w:tc>
        <w:tc>
          <w:tcPr>
            <w:tcW w:w="2880" w:type="dxa"/>
            <w:tcBorders>
              <w:top w:val="single" w:sz="4" w:space="0" w:color="auto"/>
              <w:left w:val="single" w:sz="4" w:space="0" w:color="auto"/>
              <w:bottom w:val="nil"/>
              <w:right w:val="single" w:sz="4" w:space="0" w:color="auto"/>
            </w:tcBorders>
          </w:tcPr>
          <w:p w14:paraId="48E1F5AC" w14:textId="77777777" w:rsidR="00000000" w:rsidRDefault="00000000">
            <w:pPr>
              <w:pStyle w:val="a9"/>
            </w:pPr>
            <w:r>
              <w:t>Субъекты оперативно-диспетчерского управления в электроэнергетике</w:t>
            </w:r>
          </w:p>
        </w:tc>
        <w:tc>
          <w:tcPr>
            <w:tcW w:w="5740" w:type="dxa"/>
            <w:tcBorders>
              <w:top w:val="single" w:sz="4" w:space="0" w:color="auto"/>
              <w:left w:val="single" w:sz="4" w:space="0" w:color="auto"/>
              <w:bottom w:val="single" w:sz="4" w:space="0" w:color="auto"/>
              <w:right w:val="single" w:sz="4" w:space="0" w:color="auto"/>
            </w:tcBorders>
          </w:tcPr>
          <w:p w14:paraId="1F9A988F"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3640" w:type="dxa"/>
            <w:tcBorders>
              <w:top w:val="single" w:sz="4" w:space="0" w:color="auto"/>
              <w:left w:val="single" w:sz="4" w:space="0" w:color="auto"/>
              <w:bottom w:val="nil"/>
              <w:right w:val="single" w:sz="4" w:space="0" w:color="auto"/>
            </w:tcBorders>
          </w:tcPr>
          <w:p w14:paraId="08DB6DF6"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4200" w:type="dxa"/>
            <w:tcBorders>
              <w:top w:val="single" w:sz="4" w:space="0" w:color="auto"/>
              <w:left w:val="single" w:sz="4" w:space="0" w:color="auto"/>
              <w:bottom w:val="nil"/>
              <w:right w:val="single" w:sz="4" w:space="0" w:color="auto"/>
            </w:tcBorders>
          </w:tcPr>
          <w:p w14:paraId="651618D5" w14:textId="77777777" w:rsidR="00000000" w:rsidRDefault="00000000">
            <w:pPr>
              <w:pStyle w:val="a9"/>
            </w:pPr>
            <w:r>
              <w:t>Ежемесячно, до 25 числа месяца, следующего за отчетным.</w:t>
            </w:r>
          </w:p>
          <w:p w14:paraId="1BC39280"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920" w:type="dxa"/>
            <w:tcBorders>
              <w:top w:val="single" w:sz="4" w:space="0" w:color="auto"/>
              <w:left w:val="single" w:sz="4" w:space="0" w:color="auto"/>
              <w:bottom w:val="single" w:sz="4" w:space="0" w:color="auto"/>
              <w:right w:val="single" w:sz="4" w:space="0" w:color="auto"/>
            </w:tcBorders>
          </w:tcPr>
          <w:p w14:paraId="38D7FA4A" w14:textId="77777777" w:rsidR="00000000" w:rsidRDefault="00000000">
            <w:pPr>
              <w:pStyle w:val="a9"/>
            </w:pPr>
            <w:r>
              <w:t>Расчет проводится ежемесячно накопительным итогом с начала оцениваемого периода:</w:t>
            </w:r>
          </w:p>
        </w:tc>
        <w:tc>
          <w:tcPr>
            <w:tcW w:w="1980" w:type="dxa"/>
            <w:tcBorders>
              <w:top w:val="single" w:sz="4" w:space="0" w:color="auto"/>
              <w:left w:val="single" w:sz="4" w:space="0" w:color="auto"/>
              <w:bottom w:val="single" w:sz="4" w:space="0" w:color="auto"/>
            </w:tcBorders>
          </w:tcPr>
          <w:p w14:paraId="50A9AECA" w14:textId="77777777" w:rsidR="00000000" w:rsidRDefault="00000000">
            <w:pPr>
              <w:pStyle w:val="a7"/>
            </w:pPr>
          </w:p>
        </w:tc>
      </w:tr>
      <w:tr w:rsidR="00000000" w14:paraId="41B524B2"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FBDFE36" w14:textId="77777777" w:rsidR="00000000" w:rsidRDefault="00000000">
            <w:pPr>
              <w:pStyle w:val="a7"/>
              <w:jc w:val="center"/>
            </w:pPr>
            <w:bookmarkStart w:id="219" w:name="sub_14201"/>
            <w:r>
              <w:t>1.</w:t>
            </w:r>
            <w:bookmarkEnd w:id="219"/>
          </w:p>
        </w:tc>
        <w:tc>
          <w:tcPr>
            <w:tcW w:w="1980" w:type="dxa"/>
            <w:tcBorders>
              <w:top w:val="nil"/>
              <w:left w:val="single" w:sz="4" w:space="0" w:color="auto"/>
              <w:bottom w:val="nil"/>
              <w:right w:val="single" w:sz="4" w:space="0" w:color="auto"/>
            </w:tcBorders>
          </w:tcPr>
          <w:p w14:paraId="46CE3B47"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70C4EE94" w14:textId="77777777" w:rsidR="00000000" w:rsidRDefault="00000000">
            <w:pPr>
              <w:pStyle w:val="a9"/>
            </w:pPr>
            <w:r>
              <w:t>разделение ЕЭС России или технологически изолированной территориальной энергосистемы на части</w:t>
            </w:r>
          </w:p>
        </w:tc>
        <w:tc>
          <w:tcPr>
            <w:tcW w:w="2880" w:type="dxa"/>
            <w:tcBorders>
              <w:top w:val="nil"/>
              <w:left w:val="single" w:sz="4" w:space="0" w:color="auto"/>
              <w:bottom w:val="nil"/>
              <w:right w:val="single" w:sz="4" w:space="0" w:color="auto"/>
            </w:tcBorders>
          </w:tcPr>
          <w:p w14:paraId="4E019129"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2D2AB33A" w14:textId="77777777" w:rsidR="00000000" w:rsidRDefault="00000000">
            <w:pPr>
              <w:pStyle w:val="a9"/>
            </w:pPr>
            <w:r>
              <w:t>1.9.1</w:t>
            </w:r>
          </w:p>
        </w:tc>
        <w:tc>
          <w:tcPr>
            <w:tcW w:w="3640" w:type="dxa"/>
            <w:tcBorders>
              <w:top w:val="nil"/>
              <w:left w:val="single" w:sz="4" w:space="0" w:color="auto"/>
              <w:bottom w:val="nil"/>
              <w:right w:val="single" w:sz="4" w:space="0" w:color="auto"/>
            </w:tcBorders>
          </w:tcPr>
          <w:p w14:paraId="5A2A9009" w14:textId="77777777" w:rsidR="00000000" w:rsidRDefault="00000000">
            <w:pPr>
              <w:pStyle w:val="a7"/>
            </w:pPr>
          </w:p>
        </w:tc>
        <w:tc>
          <w:tcPr>
            <w:tcW w:w="4200" w:type="dxa"/>
            <w:tcBorders>
              <w:top w:val="nil"/>
              <w:left w:val="single" w:sz="4" w:space="0" w:color="auto"/>
              <w:bottom w:val="nil"/>
              <w:right w:val="single" w:sz="4" w:space="0" w:color="auto"/>
            </w:tcBorders>
          </w:tcPr>
          <w:p w14:paraId="2DE48C8D" w14:textId="77777777" w:rsidR="00000000" w:rsidRDefault="00000000">
            <w:pPr>
              <w:pStyle w:val="a7"/>
            </w:pPr>
          </w:p>
        </w:tc>
        <w:tc>
          <w:tcPr>
            <w:tcW w:w="3920" w:type="dxa"/>
            <w:tcBorders>
              <w:top w:val="single" w:sz="4" w:space="0" w:color="auto"/>
              <w:left w:val="single" w:sz="4" w:space="0" w:color="auto"/>
              <w:bottom w:val="nil"/>
              <w:right w:val="single" w:sz="4" w:space="0" w:color="auto"/>
            </w:tcBorders>
          </w:tcPr>
          <w:p w14:paraId="33F0CA8D" w14:textId="77777777" w:rsidR="00000000" w:rsidRDefault="00000000">
            <w:pPr>
              <w:pStyle w:val="a9"/>
            </w:pPr>
            <w:r>
              <w:t>X - суммарное количество аварий за оцениваемый период, штук</w:t>
            </w:r>
          </w:p>
        </w:tc>
        <w:tc>
          <w:tcPr>
            <w:tcW w:w="1980" w:type="dxa"/>
            <w:tcBorders>
              <w:top w:val="single" w:sz="4" w:space="0" w:color="auto"/>
              <w:left w:val="single" w:sz="4" w:space="0" w:color="auto"/>
              <w:bottom w:val="nil"/>
            </w:tcBorders>
          </w:tcPr>
          <w:p w14:paraId="37974815" w14:textId="4CC29EBD" w:rsidR="00000000" w:rsidRDefault="00355DF5">
            <w:pPr>
              <w:pStyle w:val="a7"/>
              <w:jc w:val="center"/>
            </w:pPr>
            <w:r>
              <w:rPr>
                <w:noProof/>
              </w:rPr>
              <w:drawing>
                <wp:inline distT="0" distB="0" distL="0" distR="0" wp14:anchorId="37DFEA1C" wp14:editId="157F3937">
                  <wp:extent cx="361950" cy="1905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513B85D4"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D4D9D0D" w14:textId="77777777" w:rsidR="00000000" w:rsidRDefault="00000000">
            <w:pPr>
              <w:pStyle w:val="a7"/>
              <w:jc w:val="center"/>
            </w:pPr>
            <w:bookmarkStart w:id="220" w:name="sub_14202"/>
            <w:r>
              <w:t>2.</w:t>
            </w:r>
            <w:bookmarkEnd w:id="220"/>
          </w:p>
        </w:tc>
        <w:tc>
          <w:tcPr>
            <w:tcW w:w="1980" w:type="dxa"/>
            <w:tcBorders>
              <w:top w:val="nil"/>
              <w:left w:val="single" w:sz="4" w:space="0" w:color="auto"/>
              <w:bottom w:val="nil"/>
              <w:right w:val="single" w:sz="4" w:space="0" w:color="auto"/>
            </w:tcBorders>
          </w:tcPr>
          <w:p w14:paraId="058ED424"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536D2971" w14:textId="77777777" w:rsidR="00000000" w:rsidRDefault="00000000">
            <w:pPr>
              <w:pStyle w:val="a9"/>
            </w:pPr>
            <w:r>
              <w:t>выделение энергорайона, включающего в себя электростанцию (электростанции) установленной мощностью 25 МВт и более (при отключении всех электрических связей с ЕЭС России или технологически изолированной территориальной энергосистемой) с переходом на изолированную от ЕЭС России или технологически изолированной территориальной энергосистемы работу, за исключением случаев успешного повторного включения в работу линий электропередачи или электротехнического оборудования действием устройств автоматического повторного включения</w:t>
            </w:r>
          </w:p>
        </w:tc>
        <w:tc>
          <w:tcPr>
            <w:tcW w:w="2880" w:type="dxa"/>
            <w:tcBorders>
              <w:top w:val="nil"/>
              <w:left w:val="single" w:sz="4" w:space="0" w:color="auto"/>
              <w:bottom w:val="nil"/>
              <w:right w:val="single" w:sz="4" w:space="0" w:color="auto"/>
            </w:tcBorders>
          </w:tcPr>
          <w:p w14:paraId="1DDBAF04"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0FD5F390" w14:textId="77777777" w:rsidR="00000000" w:rsidRDefault="00000000">
            <w:pPr>
              <w:pStyle w:val="a9"/>
            </w:pPr>
            <w:r>
              <w:t>1.9.2</w:t>
            </w:r>
          </w:p>
        </w:tc>
        <w:tc>
          <w:tcPr>
            <w:tcW w:w="3640" w:type="dxa"/>
            <w:tcBorders>
              <w:top w:val="nil"/>
              <w:left w:val="single" w:sz="4" w:space="0" w:color="auto"/>
              <w:bottom w:val="nil"/>
              <w:right w:val="single" w:sz="4" w:space="0" w:color="auto"/>
            </w:tcBorders>
          </w:tcPr>
          <w:p w14:paraId="1DED9D40" w14:textId="77777777" w:rsidR="00000000" w:rsidRDefault="00000000">
            <w:pPr>
              <w:pStyle w:val="a7"/>
            </w:pPr>
          </w:p>
        </w:tc>
        <w:tc>
          <w:tcPr>
            <w:tcW w:w="4200" w:type="dxa"/>
            <w:tcBorders>
              <w:top w:val="nil"/>
              <w:left w:val="single" w:sz="4" w:space="0" w:color="auto"/>
              <w:bottom w:val="nil"/>
              <w:right w:val="single" w:sz="4" w:space="0" w:color="auto"/>
            </w:tcBorders>
          </w:tcPr>
          <w:p w14:paraId="3FB67418" w14:textId="77777777" w:rsidR="00000000" w:rsidRDefault="00000000">
            <w:pPr>
              <w:pStyle w:val="a7"/>
            </w:pPr>
          </w:p>
        </w:tc>
        <w:tc>
          <w:tcPr>
            <w:tcW w:w="3920" w:type="dxa"/>
            <w:tcBorders>
              <w:top w:val="nil"/>
              <w:left w:val="single" w:sz="4" w:space="0" w:color="auto"/>
              <w:bottom w:val="nil"/>
              <w:right w:val="single" w:sz="4" w:space="0" w:color="auto"/>
            </w:tcBorders>
          </w:tcPr>
          <w:p w14:paraId="5590A05F" w14:textId="77777777" w:rsidR="00000000" w:rsidRDefault="00000000">
            <w:pPr>
              <w:pStyle w:val="a7"/>
            </w:pPr>
          </w:p>
        </w:tc>
        <w:tc>
          <w:tcPr>
            <w:tcW w:w="1980" w:type="dxa"/>
            <w:tcBorders>
              <w:top w:val="nil"/>
              <w:left w:val="single" w:sz="4" w:space="0" w:color="auto"/>
              <w:bottom w:val="nil"/>
            </w:tcBorders>
          </w:tcPr>
          <w:p w14:paraId="28654CAE" w14:textId="77777777" w:rsidR="00000000" w:rsidRDefault="00000000">
            <w:pPr>
              <w:pStyle w:val="a7"/>
            </w:pPr>
          </w:p>
        </w:tc>
      </w:tr>
      <w:tr w:rsidR="00000000" w14:paraId="73C2650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389EEF4" w14:textId="77777777" w:rsidR="00000000" w:rsidRDefault="00000000">
            <w:pPr>
              <w:pStyle w:val="a7"/>
              <w:jc w:val="center"/>
            </w:pPr>
            <w:bookmarkStart w:id="221" w:name="sub_14203"/>
            <w:r>
              <w:t>3.</w:t>
            </w:r>
            <w:bookmarkEnd w:id="221"/>
          </w:p>
        </w:tc>
        <w:tc>
          <w:tcPr>
            <w:tcW w:w="1980" w:type="dxa"/>
            <w:tcBorders>
              <w:top w:val="nil"/>
              <w:left w:val="single" w:sz="4" w:space="0" w:color="auto"/>
              <w:bottom w:val="nil"/>
              <w:right w:val="single" w:sz="4" w:space="0" w:color="auto"/>
            </w:tcBorders>
          </w:tcPr>
          <w:p w14:paraId="0DA0F7C9"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734E9848" w14:textId="77777777" w:rsidR="00000000" w:rsidRDefault="00000000">
            <w:pPr>
              <w:pStyle w:val="a9"/>
            </w:pPr>
            <w:r>
              <w:t xml:space="preserve">превышение максимально допустимых перетоков мощности в контролируемом сечении длительностью 1 час и </w:t>
            </w:r>
            <w:r>
              <w:lastRenderedPageBreak/>
              <w:t>более</w:t>
            </w:r>
          </w:p>
        </w:tc>
        <w:tc>
          <w:tcPr>
            <w:tcW w:w="2880" w:type="dxa"/>
            <w:tcBorders>
              <w:top w:val="nil"/>
              <w:left w:val="single" w:sz="4" w:space="0" w:color="auto"/>
              <w:bottom w:val="nil"/>
              <w:right w:val="single" w:sz="4" w:space="0" w:color="auto"/>
            </w:tcBorders>
          </w:tcPr>
          <w:p w14:paraId="29350030"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7154F8FE" w14:textId="77777777" w:rsidR="00000000" w:rsidRDefault="00000000">
            <w:pPr>
              <w:pStyle w:val="a9"/>
            </w:pPr>
            <w:r>
              <w:t>1.9.3</w:t>
            </w:r>
          </w:p>
        </w:tc>
        <w:tc>
          <w:tcPr>
            <w:tcW w:w="3640" w:type="dxa"/>
            <w:tcBorders>
              <w:top w:val="nil"/>
              <w:left w:val="single" w:sz="4" w:space="0" w:color="auto"/>
              <w:bottom w:val="nil"/>
              <w:right w:val="single" w:sz="4" w:space="0" w:color="auto"/>
            </w:tcBorders>
          </w:tcPr>
          <w:p w14:paraId="63E11405" w14:textId="77777777" w:rsidR="00000000" w:rsidRDefault="00000000">
            <w:pPr>
              <w:pStyle w:val="a7"/>
            </w:pPr>
          </w:p>
        </w:tc>
        <w:tc>
          <w:tcPr>
            <w:tcW w:w="4200" w:type="dxa"/>
            <w:tcBorders>
              <w:top w:val="nil"/>
              <w:left w:val="single" w:sz="4" w:space="0" w:color="auto"/>
              <w:bottom w:val="nil"/>
              <w:right w:val="single" w:sz="4" w:space="0" w:color="auto"/>
            </w:tcBorders>
          </w:tcPr>
          <w:p w14:paraId="4CC9E573" w14:textId="77777777" w:rsidR="00000000" w:rsidRDefault="00000000">
            <w:pPr>
              <w:pStyle w:val="a7"/>
            </w:pPr>
          </w:p>
        </w:tc>
        <w:tc>
          <w:tcPr>
            <w:tcW w:w="3920" w:type="dxa"/>
            <w:tcBorders>
              <w:top w:val="nil"/>
              <w:left w:val="single" w:sz="4" w:space="0" w:color="auto"/>
              <w:bottom w:val="nil"/>
              <w:right w:val="single" w:sz="4" w:space="0" w:color="auto"/>
            </w:tcBorders>
          </w:tcPr>
          <w:p w14:paraId="78743A40" w14:textId="77777777" w:rsidR="00000000" w:rsidRDefault="00000000">
            <w:pPr>
              <w:pStyle w:val="a7"/>
            </w:pPr>
          </w:p>
        </w:tc>
        <w:tc>
          <w:tcPr>
            <w:tcW w:w="1980" w:type="dxa"/>
            <w:tcBorders>
              <w:top w:val="nil"/>
              <w:left w:val="single" w:sz="4" w:space="0" w:color="auto"/>
              <w:bottom w:val="nil"/>
            </w:tcBorders>
          </w:tcPr>
          <w:p w14:paraId="1DEBA269" w14:textId="77777777" w:rsidR="00000000" w:rsidRDefault="00000000">
            <w:pPr>
              <w:pStyle w:val="a7"/>
            </w:pPr>
          </w:p>
        </w:tc>
      </w:tr>
      <w:tr w:rsidR="00000000" w14:paraId="2E06AA4D"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3AB3B1B" w14:textId="77777777" w:rsidR="00000000" w:rsidRDefault="00000000">
            <w:pPr>
              <w:pStyle w:val="a7"/>
              <w:jc w:val="center"/>
            </w:pPr>
            <w:bookmarkStart w:id="222" w:name="sub_14204"/>
            <w:r>
              <w:t>4.</w:t>
            </w:r>
            <w:bookmarkEnd w:id="222"/>
          </w:p>
        </w:tc>
        <w:tc>
          <w:tcPr>
            <w:tcW w:w="1980" w:type="dxa"/>
            <w:tcBorders>
              <w:top w:val="nil"/>
              <w:left w:val="single" w:sz="4" w:space="0" w:color="auto"/>
              <w:bottom w:val="nil"/>
              <w:right w:val="single" w:sz="4" w:space="0" w:color="auto"/>
            </w:tcBorders>
          </w:tcPr>
          <w:p w14:paraId="5B0721B2"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3BA48DEB" w14:textId="77777777" w:rsidR="00000000" w:rsidRDefault="00000000">
            <w:pPr>
              <w:pStyle w:val="a9"/>
            </w:pPr>
            <w:r>
              <w:t>применение графиков временных отключений суммарным объемом 100 МВт и более или прекращение электроснабжения на величину 25 и более процентов общего объема потребления в операционной зоне диспетчерского центра</w:t>
            </w:r>
          </w:p>
        </w:tc>
        <w:tc>
          <w:tcPr>
            <w:tcW w:w="2880" w:type="dxa"/>
            <w:tcBorders>
              <w:top w:val="nil"/>
              <w:left w:val="single" w:sz="4" w:space="0" w:color="auto"/>
              <w:bottom w:val="single" w:sz="4" w:space="0" w:color="auto"/>
              <w:right w:val="single" w:sz="4" w:space="0" w:color="auto"/>
            </w:tcBorders>
          </w:tcPr>
          <w:p w14:paraId="32E54B8F"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219088F7" w14:textId="77777777" w:rsidR="00000000" w:rsidRDefault="00000000">
            <w:pPr>
              <w:pStyle w:val="a9"/>
            </w:pPr>
            <w:r>
              <w:t>1.9.4</w:t>
            </w:r>
          </w:p>
        </w:tc>
        <w:tc>
          <w:tcPr>
            <w:tcW w:w="3640" w:type="dxa"/>
            <w:tcBorders>
              <w:top w:val="nil"/>
              <w:left w:val="single" w:sz="4" w:space="0" w:color="auto"/>
              <w:bottom w:val="single" w:sz="4" w:space="0" w:color="auto"/>
              <w:right w:val="single" w:sz="4" w:space="0" w:color="auto"/>
            </w:tcBorders>
          </w:tcPr>
          <w:p w14:paraId="40E3214E" w14:textId="77777777" w:rsidR="00000000" w:rsidRDefault="00000000">
            <w:pPr>
              <w:pStyle w:val="a7"/>
            </w:pPr>
          </w:p>
        </w:tc>
        <w:tc>
          <w:tcPr>
            <w:tcW w:w="4200" w:type="dxa"/>
            <w:tcBorders>
              <w:top w:val="nil"/>
              <w:left w:val="single" w:sz="4" w:space="0" w:color="auto"/>
              <w:bottom w:val="single" w:sz="4" w:space="0" w:color="auto"/>
              <w:right w:val="single" w:sz="4" w:space="0" w:color="auto"/>
            </w:tcBorders>
          </w:tcPr>
          <w:p w14:paraId="6481824D" w14:textId="77777777" w:rsidR="00000000" w:rsidRDefault="00000000">
            <w:pPr>
              <w:pStyle w:val="a7"/>
            </w:pPr>
          </w:p>
        </w:tc>
        <w:tc>
          <w:tcPr>
            <w:tcW w:w="3920" w:type="dxa"/>
            <w:tcBorders>
              <w:top w:val="nil"/>
              <w:left w:val="single" w:sz="4" w:space="0" w:color="auto"/>
              <w:bottom w:val="single" w:sz="4" w:space="0" w:color="auto"/>
              <w:right w:val="single" w:sz="4" w:space="0" w:color="auto"/>
            </w:tcBorders>
          </w:tcPr>
          <w:p w14:paraId="5770C36D" w14:textId="77777777" w:rsidR="00000000" w:rsidRDefault="00000000">
            <w:pPr>
              <w:pStyle w:val="a7"/>
            </w:pPr>
          </w:p>
        </w:tc>
        <w:tc>
          <w:tcPr>
            <w:tcW w:w="1980" w:type="dxa"/>
            <w:tcBorders>
              <w:top w:val="nil"/>
              <w:left w:val="single" w:sz="4" w:space="0" w:color="auto"/>
              <w:bottom w:val="single" w:sz="4" w:space="0" w:color="auto"/>
            </w:tcBorders>
          </w:tcPr>
          <w:p w14:paraId="1C060551" w14:textId="77777777" w:rsidR="00000000" w:rsidRDefault="00000000">
            <w:pPr>
              <w:pStyle w:val="a7"/>
            </w:pPr>
          </w:p>
        </w:tc>
      </w:tr>
      <w:tr w:rsidR="00000000" w14:paraId="4751A4C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0C01673" w14:textId="77777777" w:rsidR="00000000" w:rsidRDefault="00000000">
            <w:pPr>
              <w:pStyle w:val="a7"/>
              <w:jc w:val="center"/>
            </w:pPr>
            <w:bookmarkStart w:id="223" w:name="sub_14205"/>
            <w:r>
              <w:t>5.</w:t>
            </w:r>
            <w:bookmarkEnd w:id="223"/>
          </w:p>
        </w:tc>
        <w:tc>
          <w:tcPr>
            <w:tcW w:w="1980" w:type="dxa"/>
            <w:tcBorders>
              <w:top w:val="nil"/>
              <w:left w:val="single" w:sz="4" w:space="0" w:color="auto"/>
              <w:bottom w:val="nil"/>
              <w:right w:val="single" w:sz="4" w:space="0" w:color="auto"/>
            </w:tcBorders>
          </w:tcPr>
          <w:p w14:paraId="742A28BE"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106A019B" w14:textId="77777777" w:rsidR="00000000" w:rsidRDefault="00000000">
            <w:pPr>
              <w:pStyle w:val="a9"/>
            </w:pPr>
            <w:r>
              <w:t>внеплановое ограничение выдачи мощности электростанцией на величину 100 МВт и более на срок более одних суток, обусловленное невозможностью использования располагаемой мощности электростанции из-за аварийного отключения линий электропередачи или оборудования электрических сетей</w:t>
            </w:r>
          </w:p>
        </w:tc>
        <w:tc>
          <w:tcPr>
            <w:tcW w:w="2880" w:type="dxa"/>
            <w:tcBorders>
              <w:top w:val="nil"/>
              <w:left w:val="single" w:sz="4" w:space="0" w:color="auto"/>
              <w:bottom w:val="single" w:sz="4" w:space="0" w:color="auto"/>
              <w:right w:val="single" w:sz="4" w:space="0" w:color="auto"/>
            </w:tcBorders>
          </w:tcPr>
          <w:p w14:paraId="4DCC3F18"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2F9D66DE" w14:textId="77777777" w:rsidR="00000000" w:rsidRDefault="00000000">
            <w:pPr>
              <w:pStyle w:val="a9"/>
            </w:pPr>
            <w:r>
              <w:t>1.9.5</w:t>
            </w:r>
          </w:p>
        </w:tc>
        <w:tc>
          <w:tcPr>
            <w:tcW w:w="3640" w:type="dxa"/>
            <w:tcBorders>
              <w:top w:val="nil"/>
              <w:left w:val="single" w:sz="4" w:space="0" w:color="auto"/>
              <w:bottom w:val="single" w:sz="4" w:space="0" w:color="auto"/>
              <w:right w:val="single" w:sz="4" w:space="0" w:color="auto"/>
            </w:tcBorders>
          </w:tcPr>
          <w:p w14:paraId="448022BF" w14:textId="77777777" w:rsidR="00000000" w:rsidRDefault="00000000">
            <w:pPr>
              <w:pStyle w:val="a7"/>
            </w:pPr>
          </w:p>
        </w:tc>
        <w:tc>
          <w:tcPr>
            <w:tcW w:w="4200" w:type="dxa"/>
            <w:tcBorders>
              <w:top w:val="nil"/>
              <w:left w:val="single" w:sz="4" w:space="0" w:color="auto"/>
              <w:bottom w:val="single" w:sz="4" w:space="0" w:color="auto"/>
              <w:right w:val="single" w:sz="4" w:space="0" w:color="auto"/>
            </w:tcBorders>
          </w:tcPr>
          <w:p w14:paraId="02C1D9E6" w14:textId="77777777" w:rsidR="00000000" w:rsidRDefault="00000000">
            <w:pPr>
              <w:pStyle w:val="a7"/>
            </w:pPr>
          </w:p>
        </w:tc>
        <w:tc>
          <w:tcPr>
            <w:tcW w:w="3920" w:type="dxa"/>
            <w:tcBorders>
              <w:top w:val="nil"/>
              <w:left w:val="single" w:sz="4" w:space="0" w:color="auto"/>
              <w:bottom w:val="single" w:sz="4" w:space="0" w:color="auto"/>
              <w:right w:val="single" w:sz="4" w:space="0" w:color="auto"/>
            </w:tcBorders>
          </w:tcPr>
          <w:p w14:paraId="61D0FE3B" w14:textId="77777777" w:rsidR="00000000" w:rsidRDefault="00000000">
            <w:pPr>
              <w:pStyle w:val="a7"/>
            </w:pPr>
          </w:p>
        </w:tc>
        <w:tc>
          <w:tcPr>
            <w:tcW w:w="1980" w:type="dxa"/>
            <w:tcBorders>
              <w:top w:val="nil"/>
              <w:left w:val="single" w:sz="4" w:space="0" w:color="auto"/>
              <w:bottom w:val="single" w:sz="4" w:space="0" w:color="auto"/>
            </w:tcBorders>
          </w:tcPr>
          <w:p w14:paraId="29B607B0" w14:textId="77777777" w:rsidR="00000000" w:rsidRDefault="00000000">
            <w:pPr>
              <w:pStyle w:val="a7"/>
            </w:pPr>
          </w:p>
        </w:tc>
      </w:tr>
      <w:tr w:rsidR="00000000" w14:paraId="03DC1ECD"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22B6F30" w14:textId="77777777" w:rsidR="00000000" w:rsidRDefault="00000000">
            <w:pPr>
              <w:pStyle w:val="a7"/>
              <w:jc w:val="center"/>
            </w:pPr>
            <w:bookmarkStart w:id="224" w:name="sub_14206"/>
            <w:r>
              <w:t>6.</w:t>
            </w:r>
            <w:bookmarkEnd w:id="224"/>
          </w:p>
        </w:tc>
        <w:tc>
          <w:tcPr>
            <w:tcW w:w="1980" w:type="dxa"/>
            <w:tcBorders>
              <w:top w:val="nil"/>
              <w:left w:val="single" w:sz="4" w:space="0" w:color="auto"/>
              <w:bottom w:val="nil"/>
              <w:right w:val="single" w:sz="4" w:space="0" w:color="auto"/>
            </w:tcBorders>
          </w:tcPr>
          <w:p w14:paraId="775558CE"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203CC4E8" w14:textId="77777777" w:rsidR="00000000" w:rsidRDefault="00000000">
            <w:pPr>
              <w:pStyle w:val="a9"/>
            </w:pPr>
            <w:r>
              <w:t>Наличие аварий с учетным признаком "нарушения в работе противоаварийной или режимной автоматики, в том числе обусловленные ошибочными действиями персонала, вызвавшие отключение объекта электросетевого хозяйства (высший класс напряжения 110 кВ и выше), отключение (включение) генерирующего оборудования, суммарная мощность которого составляет 100 МВт и более, или прекращение электроснабжения потребителей электрической энергии, суммарная мощность потребления которых составляет 100 МВт и более"</w:t>
            </w:r>
          </w:p>
        </w:tc>
        <w:tc>
          <w:tcPr>
            <w:tcW w:w="2880" w:type="dxa"/>
            <w:tcBorders>
              <w:top w:val="single" w:sz="4" w:space="0" w:color="auto"/>
              <w:left w:val="single" w:sz="4" w:space="0" w:color="auto"/>
              <w:bottom w:val="single" w:sz="4" w:space="0" w:color="auto"/>
              <w:right w:val="single" w:sz="4" w:space="0" w:color="auto"/>
            </w:tcBorders>
          </w:tcPr>
          <w:p w14:paraId="565ACBAD" w14:textId="77777777" w:rsidR="00000000" w:rsidRDefault="00000000">
            <w:pPr>
              <w:pStyle w:val="a9"/>
            </w:pPr>
            <w:r>
              <w:t>Субъекты оперативно-диспетчерского управления в электроэнергетике</w:t>
            </w:r>
          </w:p>
        </w:tc>
        <w:tc>
          <w:tcPr>
            <w:tcW w:w="5740" w:type="dxa"/>
            <w:tcBorders>
              <w:top w:val="single" w:sz="4" w:space="0" w:color="auto"/>
              <w:left w:val="single" w:sz="4" w:space="0" w:color="auto"/>
              <w:bottom w:val="single" w:sz="4" w:space="0" w:color="auto"/>
              <w:right w:val="single" w:sz="4" w:space="0" w:color="auto"/>
            </w:tcBorders>
          </w:tcPr>
          <w:p w14:paraId="74448C0D"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1.11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3640" w:type="dxa"/>
            <w:tcBorders>
              <w:top w:val="single" w:sz="4" w:space="0" w:color="auto"/>
              <w:left w:val="single" w:sz="4" w:space="0" w:color="auto"/>
              <w:bottom w:val="single" w:sz="4" w:space="0" w:color="auto"/>
              <w:right w:val="single" w:sz="4" w:space="0" w:color="auto"/>
            </w:tcBorders>
          </w:tcPr>
          <w:p w14:paraId="04BDD79F"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4200" w:type="dxa"/>
            <w:tcBorders>
              <w:top w:val="single" w:sz="4" w:space="0" w:color="auto"/>
              <w:left w:val="single" w:sz="4" w:space="0" w:color="auto"/>
              <w:bottom w:val="single" w:sz="4" w:space="0" w:color="auto"/>
              <w:right w:val="single" w:sz="4" w:space="0" w:color="auto"/>
            </w:tcBorders>
          </w:tcPr>
          <w:p w14:paraId="02059CD9" w14:textId="77777777" w:rsidR="00000000" w:rsidRDefault="00000000">
            <w:pPr>
              <w:pStyle w:val="a9"/>
            </w:pPr>
            <w:r>
              <w:t>Ежемесячно, до 25 числа месяца, следующего за отчетным.</w:t>
            </w:r>
          </w:p>
          <w:p w14:paraId="2C5ED925"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920" w:type="dxa"/>
            <w:tcBorders>
              <w:top w:val="single" w:sz="4" w:space="0" w:color="auto"/>
              <w:left w:val="single" w:sz="4" w:space="0" w:color="auto"/>
              <w:bottom w:val="single" w:sz="4" w:space="0" w:color="auto"/>
              <w:right w:val="single" w:sz="4" w:space="0" w:color="auto"/>
            </w:tcBorders>
          </w:tcPr>
          <w:p w14:paraId="4DBD2FA4" w14:textId="77777777" w:rsidR="00000000" w:rsidRDefault="00000000">
            <w:pPr>
              <w:pStyle w:val="a9"/>
            </w:pPr>
            <w:r>
              <w:t>Расчет проводится ежемесячно накопительным итогом с начала оцениваемого периода:</w:t>
            </w:r>
          </w:p>
          <w:p w14:paraId="6DD99731" w14:textId="77777777" w:rsidR="00000000" w:rsidRDefault="00000000">
            <w:pPr>
              <w:pStyle w:val="a9"/>
            </w:pPr>
            <w:r>
              <w:t>X - суммарное количество аварий за оцениваемый период, штук</w:t>
            </w:r>
          </w:p>
        </w:tc>
        <w:tc>
          <w:tcPr>
            <w:tcW w:w="1980" w:type="dxa"/>
            <w:tcBorders>
              <w:top w:val="single" w:sz="4" w:space="0" w:color="auto"/>
              <w:left w:val="single" w:sz="4" w:space="0" w:color="auto"/>
              <w:bottom w:val="single" w:sz="4" w:space="0" w:color="auto"/>
            </w:tcBorders>
          </w:tcPr>
          <w:p w14:paraId="4F8A333A" w14:textId="051CDE15" w:rsidR="00000000" w:rsidRDefault="00355DF5">
            <w:pPr>
              <w:pStyle w:val="a7"/>
              <w:jc w:val="center"/>
            </w:pPr>
            <w:r>
              <w:rPr>
                <w:noProof/>
              </w:rPr>
              <w:drawing>
                <wp:inline distT="0" distB="0" distL="0" distR="0" wp14:anchorId="24251535" wp14:editId="1ED24E91">
                  <wp:extent cx="361950" cy="1905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515EC799"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E965313" w14:textId="77777777" w:rsidR="00000000" w:rsidRDefault="00000000">
            <w:pPr>
              <w:pStyle w:val="a7"/>
              <w:jc w:val="center"/>
            </w:pPr>
            <w:bookmarkStart w:id="225" w:name="sub_14207"/>
            <w:r>
              <w:t>7.</w:t>
            </w:r>
            <w:bookmarkEnd w:id="225"/>
          </w:p>
        </w:tc>
        <w:tc>
          <w:tcPr>
            <w:tcW w:w="1980" w:type="dxa"/>
            <w:tcBorders>
              <w:top w:val="nil"/>
              <w:left w:val="single" w:sz="4" w:space="0" w:color="auto"/>
              <w:bottom w:val="nil"/>
              <w:right w:val="single" w:sz="4" w:space="0" w:color="auto"/>
            </w:tcBorders>
          </w:tcPr>
          <w:p w14:paraId="57FDC702"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3DC88007" w14:textId="77777777" w:rsidR="00000000" w:rsidRDefault="00000000">
            <w:pPr>
              <w:pStyle w:val="a9"/>
            </w:pPr>
            <w:r>
              <w:t>Наличие невыполненных в соответствии с утвержденными инвестиционными программами субъекта электроэнергетики мероприятий годового плана ввода в эксплуатацию новых и реконструированных объектов электросетевого хозяйства (с прохождением их комплексного опробования), направленных на снижение рисков нарушения электроснабжения в энергосистемах и энергорайонах, характеризующихся режимом с высокими рисками нарушения электроснабжения</w:t>
            </w:r>
          </w:p>
        </w:tc>
        <w:tc>
          <w:tcPr>
            <w:tcW w:w="2880" w:type="dxa"/>
            <w:tcBorders>
              <w:top w:val="single" w:sz="4" w:space="0" w:color="auto"/>
              <w:left w:val="single" w:sz="4" w:space="0" w:color="auto"/>
              <w:bottom w:val="single" w:sz="4" w:space="0" w:color="auto"/>
              <w:right w:val="single" w:sz="4" w:space="0" w:color="auto"/>
            </w:tcBorders>
          </w:tcPr>
          <w:p w14:paraId="4FE46063"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5740" w:type="dxa"/>
            <w:tcBorders>
              <w:top w:val="single" w:sz="4" w:space="0" w:color="auto"/>
              <w:left w:val="single" w:sz="4" w:space="0" w:color="auto"/>
              <w:bottom w:val="single" w:sz="4" w:space="0" w:color="auto"/>
              <w:right w:val="single" w:sz="4" w:space="0" w:color="auto"/>
            </w:tcBorders>
          </w:tcPr>
          <w:p w14:paraId="075299A0" w14:textId="77777777" w:rsidR="00000000" w:rsidRDefault="00000000">
            <w:pPr>
              <w:pStyle w:val="a9"/>
            </w:pPr>
            <w:r>
              <w:t>Отчет об исполнении плана ввода объектов инвестиционной деятельности (мощностей) в эксплуатацию (квартальный) в соответствии с приказом Минэнерго России от 25.04.2018 N 320 "Об утверждении форм раскрытия сетевой организацией информации об отчетах о реализации инвестиционной программы и об обосновывающих их материалах, указанной в абзацах втором - пятом, седьмом и девятом подпункта ж</w:t>
            </w:r>
            <w:r>
              <w:rPr>
                <w:vertAlign w:val="superscript"/>
              </w:rPr>
              <w:t> 1</w:t>
            </w:r>
            <w:r>
              <w:t xml:space="preserve">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правил заполнения указанных форм и требований к форматам раскрытия сетевой организацией электронных документов, содержащих информацию об отчетах о реализации инвестиционной программы и об обосновывающих их материалах" (зарегистрирован Минюстом России 11.07.2018, регистрационный N 51581) (далее - приказ Минэнерго России от 25.04.2018 N 320)</w:t>
            </w:r>
          </w:p>
        </w:tc>
        <w:tc>
          <w:tcPr>
            <w:tcW w:w="3640" w:type="dxa"/>
            <w:tcBorders>
              <w:top w:val="single" w:sz="4" w:space="0" w:color="auto"/>
              <w:left w:val="single" w:sz="4" w:space="0" w:color="auto"/>
              <w:bottom w:val="single" w:sz="4" w:space="0" w:color="auto"/>
              <w:right w:val="single" w:sz="4" w:space="0" w:color="auto"/>
            </w:tcBorders>
          </w:tcPr>
          <w:p w14:paraId="06DC3292" w14:textId="77777777" w:rsidR="00000000" w:rsidRDefault="00000000">
            <w:pPr>
              <w:pStyle w:val="a9"/>
            </w:pPr>
            <w:r>
              <w:t>Приложение N 15 к приказу Минэнерго России от 25.04.2018 N 320</w:t>
            </w:r>
          </w:p>
        </w:tc>
        <w:tc>
          <w:tcPr>
            <w:tcW w:w="4200" w:type="dxa"/>
            <w:tcBorders>
              <w:top w:val="single" w:sz="4" w:space="0" w:color="auto"/>
              <w:left w:val="single" w:sz="4" w:space="0" w:color="auto"/>
              <w:bottom w:val="single" w:sz="4" w:space="0" w:color="auto"/>
              <w:right w:val="single" w:sz="4" w:space="0" w:color="auto"/>
            </w:tcBorders>
          </w:tcPr>
          <w:p w14:paraId="488CBB4B" w14:textId="77777777" w:rsidR="00000000" w:rsidRDefault="00000000">
            <w:pPr>
              <w:pStyle w:val="a9"/>
            </w:pPr>
            <w:r>
              <w:t>В соответствии с приказом Минэнерго России от 25.04.2018 N 320</w:t>
            </w:r>
          </w:p>
        </w:tc>
        <w:tc>
          <w:tcPr>
            <w:tcW w:w="3920" w:type="dxa"/>
            <w:tcBorders>
              <w:top w:val="single" w:sz="4" w:space="0" w:color="auto"/>
              <w:left w:val="single" w:sz="4" w:space="0" w:color="auto"/>
              <w:bottom w:val="single" w:sz="4" w:space="0" w:color="auto"/>
              <w:right w:val="single" w:sz="4" w:space="0" w:color="auto"/>
            </w:tcBorders>
          </w:tcPr>
          <w:p w14:paraId="59FA052F"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67A5CD37"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5EBE9B75" w14:textId="13BF44E8" w:rsidR="00000000" w:rsidRDefault="00355DF5">
            <w:pPr>
              <w:pStyle w:val="a7"/>
              <w:jc w:val="center"/>
            </w:pPr>
            <w:r>
              <w:rPr>
                <w:noProof/>
              </w:rPr>
              <w:drawing>
                <wp:inline distT="0" distB="0" distL="0" distR="0" wp14:anchorId="3DAB4E59" wp14:editId="10908808">
                  <wp:extent cx="361950" cy="1905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09576B2D"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C1C083B" w14:textId="77777777" w:rsidR="00000000" w:rsidRDefault="00000000">
            <w:pPr>
              <w:pStyle w:val="a7"/>
              <w:jc w:val="center"/>
            </w:pPr>
            <w:bookmarkStart w:id="226" w:name="sub_14288"/>
            <w:r>
              <w:t>8.</w:t>
            </w:r>
            <w:bookmarkEnd w:id="226"/>
          </w:p>
        </w:tc>
        <w:tc>
          <w:tcPr>
            <w:tcW w:w="1980" w:type="dxa"/>
            <w:tcBorders>
              <w:top w:val="nil"/>
              <w:left w:val="single" w:sz="4" w:space="0" w:color="auto"/>
              <w:bottom w:val="nil"/>
              <w:right w:val="single" w:sz="4" w:space="0" w:color="auto"/>
            </w:tcBorders>
          </w:tcPr>
          <w:p w14:paraId="1A749C7F"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06A47E8B" w14:textId="77777777" w:rsidR="00000000" w:rsidRDefault="00000000">
            <w:pPr>
              <w:pStyle w:val="a9"/>
            </w:pPr>
            <w:r>
              <w:t>Рост числа аварий с невыявленными причинами</w:t>
            </w:r>
          </w:p>
        </w:tc>
        <w:tc>
          <w:tcPr>
            <w:tcW w:w="2880" w:type="dxa"/>
            <w:tcBorders>
              <w:top w:val="single" w:sz="4" w:space="0" w:color="auto"/>
              <w:left w:val="single" w:sz="4" w:space="0" w:color="auto"/>
              <w:bottom w:val="single" w:sz="4" w:space="0" w:color="auto"/>
              <w:right w:val="single" w:sz="4" w:space="0" w:color="auto"/>
            </w:tcBorders>
          </w:tcPr>
          <w:p w14:paraId="6F975C21" w14:textId="77777777" w:rsidR="00000000" w:rsidRDefault="00000000">
            <w:pPr>
              <w:pStyle w:val="a9"/>
            </w:pPr>
            <w:r>
              <w:t>Субъекты оперативно-диспетчерского управления в электроэнергетике</w:t>
            </w:r>
          </w:p>
        </w:tc>
        <w:tc>
          <w:tcPr>
            <w:tcW w:w="5740" w:type="dxa"/>
            <w:tcBorders>
              <w:top w:val="single" w:sz="4" w:space="0" w:color="auto"/>
              <w:left w:val="single" w:sz="4" w:space="0" w:color="auto"/>
              <w:bottom w:val="single" w:sz="4" w:space="0" w:color="auto"/>
              <w:right w:val="single" w:sz="4" w:space="0" w:color="auto"/>
            </w:tcBorders>
          </w:tcPr>
          <w:p w14:paraId="1CB662B0"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в случае если в акте расследования причин аварий одновременно указаны код 3.4.14 (организационные причины) и код 4.21 (технические причины) в соответствии с таблицами 3 и 4 приложения N 2 к Порядку и отсутствуют иные коды (с указанием объекта оценки)</w:t>
            </w:r>
          </w:p>
        </w:tc>
        <w:tc>
          <w:tcPr>
            <w:tcW w:w="3640" w:type="dxa"/>
            <w:tcBorders>
              <w:top w:val="single" w:sz="4" w:space="0" w:color="auto"/>
              <w:left w:val="single" w:sz="4" w:space="0" w:color="auto"/>
              <w:bottom w:val="single" w:sz="4" w:space="0" w:color="auto"/>
              <w:right w:val="single" w:sz="4" w:space="0" w:color="auto"/>
            </w:tcBorders>
          </w:tcPr>
          <w:p w14:paraId="1BF4C7CA" w14:textId="77777777" w:rsidR="00000000" w:rsidRDefault="00000000">
            <w:pPr>
              <w:pStyle w:val="a9"/>
            </w:pPr>
            <w:r>
              <w:t>Без утвержденной формы</w:t>
            </w:r>
          </w:p>
          <w:p w14:paraId="18A15FA9" w14:textId="77777777" w:rsidR="00000000" w:rsidRDefault="00000000">
            <w:pPr>
              <w:pStyle w:val="a9"/>
            </w:pPr>
            <w:r>
              <w:t>предоставления информации или по рекомендуемому образцу в соответствии с приложением N 6 к настоящей методике</w:t>
            </w:r>
          </w:p>
        </w:tc>
        <w:tc>
          <w:tcPr>
            <w:tcW w:w="4200" w:type="dxa"/>
            <w:tcBorders>
              <w:top w:val="single" w:sz="4" w:space="0" w:color="auto"/>
              <w:left w:val="single" w:sz="4" w:space="0" w:color="auto"/>
              <w:bottom w:val="single" w:sz="4" w:space="0" w:color="auto"/>
              <w:right w:val="single" w:sz="4" w:space="0" w:color="auto"/>
            </w:tcBorders>
          </w:tcPr>
          <w:p w14:paraId="01DF909E" w14:textId="77777777" w:rsidR="00000000" w:rsidRDefault="00000000">
            <w:pPr>
              <w:pStyle w:val="a9"/>
            </w:pPr>
            <w:r>
              <w:t>Ежемесячно, до 25 числа месяца, следующего за отчетным.</w:t>
            </w:r>
          </w:p>
          <w:p w14:paraId="78BBB60B" w14:textId="77777777" w:rsidR="00000000" w:rsidRDefault="00000000">
            <w:pPr>
              <w:pStyle w:val="a9"/>
            </w:pPr>
            <w:r>
              <w:t xml:space="preserve">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 (при этом первое предоставление данных осуществляется с первого отчетного месяца предыдущего оцениваемого </w:t>
            </w:r>
            <w:r>
              <w:lastRenderedPageBreak/>
              <w:t>периода по текущий отчетный месяц)</w:t>
            </w:r>
          </w:p>
        </w:tc>
        <w:tc>
          <w:tcPr>
            <w:tcW w:w="3920" w:type="dxa"/>
            <w:tcBorders>
              <w:top w:val="single" w:sz="4" w:space="0" w:color="auto"/>
              <w:left w:val="single" w:sz="4" w:space="0" w:color="auto"/>
              <w:bottom w:val="single" w:sz="4" w:space="0" w:color="auto"/>
              <w:right w:val="single" w:sz="4" w:space="0" w:color="auto"/>
            </w:tcBorders>
          </w:tcPr>
          <w:p w14:paraId="5443AA20" w14:textId="77777777" w:rsidR="00000000" w:rsidRDefault="00000000">
            <w:pPr>
              <w:pStyle w:val="a9"/>
            </w:pPr>
            <w:r>
              <w:lastRenderedPageBreak/>
              <w:t>Расчет проводится ежемесячно накопительным итогом с начала оцениваемого периода по формуле:</w:t>
            </w:r>
          </w:p>
          <w:p w14:paraId="42E26E35" w14:textId="77777777" w:rsidR="00000000" w:rsidRDefault="00000000">
            <w:pPr>
              <w:pStyle w:val="a9"/>
            </w:pPr>
            <w:r>
              <w:t>Х=Х2-Х1, где: X1 - суммарное количество аварий за прошлый оцениваемый период, штук;</w:t>
            </w:r>
          </w:p>
          <w:p w14:paraId="03AAC644" w14:textId="77777777" w:rsidR="00000000" w:rsidRDefault="00000000">
            <w:pPr>
              <w:pStyle w:val="a9"/>
            </w:pPr>
            <w:r>
              <w:t>Х2 - суммарное количество аварий за текущий оцениваемый период, штук</w:t>
            </w:r>
          </w:p>
        </w:tc>
        <w:tc>
          <w:tcPr>
            <w:tcW w:w="1980" w:type="dxa"/>
            <w:tcBorders>
              <w:top w:val="single" w:sz="4" w:space="0" w:color="auto"/>
              <w:left w:val="single" w:sz="4" w:space="0" w:color="auto"/>
              <w:bottom w:val="single" w:sz="4" w:space="0" w:color="auto"/>
            </w:tcBorders>
          </w:tcPr>
          <w:p w14:paraId="4984DE78" w14:textId="70D6F388" w:rsidR="00000000" w:rsidRDefault="00355DF5">
            <w:pPr>
              <w:pStyle w:val="a7"/>
              <w:jc w:val="center"/>
            </w:pPr>
            <w:r>
              <w:rPr>
                <w:noProof/>
              </w:rPr>
              <w:drawing>
                <wp:inline distT="0" distB="0" distL="0" distR="0" wp14:anchorId="6FE979BB" wp14:editId="52A7222D">
                  <wp:extent cx="361950" cy="1905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6ABFB0F9"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9B75F0E" w14:textId="77777777" w:rsidR="00000000" w:rsidRDefault="00000000">
            <w:pPr>
              <w:pStyle w:val="a7"/>
              <w:jc w:val="center"/>
            </w:pPr>
            <w:bookmarkStart w:id="227" w:name="sub_14208"/>
            <w:r>
              <w:t>9.</w:t>
            </w:r>
            <w:bookmarkEnd w:id="227"/>
          </w:p>
        </w:tc>
        <w:tc>
          <w:tcPr>
            <w:tcW w:w="1980" w:type="dxa"/>
            <w:tcBorders>
              <w:top w:val="nil"/>
              <w:left w:val="single" w:sz="4" w:space="0" w:color="auto"/>
              <w:bottom w:val="single" w:sz="4" w:space="0" w:color="auto"/>
              <w:right w:val="single" w:sz="4" w:space="0" w:color="auto"/>
            </w:tcBorders>
          </w:tcPr>
          <w:p w14:paraId="0AC6A7C1"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021E60C6"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"Системная надежность"</w:t>
            </w:r>
          </w:p>
        </w:tc>
        <w:tc>
          <w:tcPr>
            <w:tcW w:w="2880" w:type="dxa"/>
            <w:tcBorders>
              <w:top w:val="single" w:sz="4" w:space="0" w:color="auto"/>
              <w:left w:val="single" w:sz="4" w:space="0" w:color="auto"/>
              <w:bottom w:val="single" w:sz="4" w:space="0" w:color="auto"/>
              <w:right w:val="single" w:sz="4" w:space="0" w:color="auto"/>
            </w:tcBorders>
          </w:tcPr>
          <w:p w14:paraId="62732E3F"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5740" w:type="dxa"/>
            <w:tcBorders>
              <w:top w:val="single" w:sz="4" w:space="0" w:color="auto"/>
              <w:left w:val="single" w:sz="4" w:space="0" w:color="auto"/>
              <w:bottom w:val="single" w:sz="4" w:space="0" w:color="auto"/>
              <w:right w:val="single" w:sz="4" w:space="0" w:color="auto"/>
            </w:tcBorders>
          </w:tcPr>
          <w:p w14:paraId="77C20811" w14:textId="77777777" w:rsidR="00000000" w:rsidRDefault="00000000">
            <w:pPr>
              <w:pStyle w:val="a9"/>
            </w:pPr>
            <w:r>
              <w:t>Отчет о выполнении мероприятий в соответствии с пунктами 17 и 18 Правил</w:t>
            </w:r>
          </w:p>
        </w:tc>
        <w:tc>
          <w:tcPr>
            <w:tcW w:w="3640" w:type="dxa"/>
            <w:tcBorders>
              <w:top w:val="single" w:sz="4" w:space="0" w:color="auto"/>
              <w:left w:val="single" w:sz="4" w:space="0" w:color="auto"/>
              <w:bottom w:val="single" w:sz="4" w:space="0" w:color="auto"/>
              <w:right w:val="single" w:sz="4" w:space="0" w:color="auto"/>
            </w:tcBorders>
          </w:tcPr>
          <w:p w14:paraId="69BC7B92"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7EDD7291"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920" w:type="dxa"/>
            <w:tcBorders>
              <w:top w:val="single" w:sz="4" w:space="0" w:color="auto"/>
              <w:left w:val="single" w:sz="4" w:space="0" w:color="auto"/>
              <w:bottom w:val="single" w:sz="4" w:space="0" w:color="auto"/>
              <w:right w:val="single" w:sz="4" w:space="0" w:color="auto"/>
            </w:tcBorders>
          </w:tcPr>
          <w:p w14:paraId="10811F69"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449EC700"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1A452C42" w14:textId="2451CA1F" w:rsidR="00000000" w:rsidRDefault="00355DF5">
            <w:pPr>
              <w:pStyle w:val="a7"/>
              <w:jc w:val="center"/>
            </w:pPr>
            <w:r>
              <w:rPr>
                <w:noProof/>
              </w:rPr>
              <w:drawing>
                <wp:inline distT="0" distB="0" distL="0" distR="0" wp14:anchorId="6AEFED1F" wp14:editId="73D09785">
                  <wp:extent cx="361950" cy="1905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6A0B15E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6F527DB" w14:textId="77777777" w:rsidR="00000000" w:rsidRDefault="00000000">
            <w:pPr>
              <w:pStyle w:val="a7"/>
            </w:pPr>
          </w:p>
        </w:tc>
        <w:tc>
          <w:tcPr>
            <w:tcW w:w="1980" w:type="dxa"/>
            <w:tcBorders>
              <w:top w:val="single" w:sz="4" w:space="0" w:color="auto"/>
              <w:left w:val="single" w:sz="4" w:space="0" w:color="auto"/>
              <w:bottom w:val="nil"/>
              <w:right w:val="single" w:sz="4" w:space="0" w:color="auto"/>
            </w:tcBorders>
          </w:tcPr>
          <w:p w14:paraId="1606EFE0" w14:textId="77777777" w:rsidR="00000000" w:rsidRDefault="00000000">
            <w:pPr>
              <w:pStyle w:val="a9"/>
            </w:pPr>
            <w:r>
              <w:t>Техническое состояние</w:t>
            </w:r>
          </w:p>
        </w:tc>
        <w:tc>
          <w:tcPr>
            <w:tcW w:w="3600" w:type="dxa"/>
            <w:tcBorders>
              <w:top w:val="single" w:sz="4" w:space="0" w:color="auto"/>
              <w:left w:val="single" w:sz="4" w:space="0" w:color="auto"/>
              <w:bottom w:val="single" w:sz="4" w:space="0" w:color="auto"/>
              <w:right w:val="single" w:sz="4" w:space="0" w:color="auto"/>
            </w:tcBorders>
          </w:tcPr>
          <w:p w14:paraId="232D2CC2" w14:textId="77777777" w:rsidR="00000000" w:rsidRDefault="00000000">
            <w:pPr>
              <w:pStyle w:val="a9"/>
            </w:pPr>
            <w:r>
              <w:t>Рост числа аварий по следующим техническим причинам повреждений оборудования:</w:t>
            </w:r>
          </w:p>
        </w:tc>
        <w:tc>
          <w:tcPr>
            <w:tcW w:w="2880" w:type="dxa"/>
            <w:vMerge w:val="restart"/>
            <w:tcBorders>
              <w:top w:val="single" w:sz="4" w:space="0" w:color="auto"/>
              <w:left w:val="single" w:sz="4" w:space="0" w:color="auto"/>
              <w:bottom w:val="single" w:sz="4" w:space="0" w:color="auto"/>
              <w:right w:val="single" w:sz="4" w:space="0" w:color="auto"/>
            </w:tcBorders>
          </w:tcPr>
          <w:p w14:paraId="171AD3CA" w14:textId="77777777" w:rsidR="00000000" w:rsidRDefault="00000000">
            <w:pPr>
              <w:pStyle w:val="a9"/>
            </w:pPr>
            <w:r>
              <w:t>Субъекты оперативно-диспетчерского управления в электроэнергетике</w:t>
            </w:r>
          </w:p>
        </w:tc>
        <w:tc>
          <w:tcPr>
            <w:tcW w:w="5740" w:type="dxa"/>
            <w:tcBorders>
              <w:top w:val="single" w:sz="4" w:space="0" w:color="auto"/>
              <w:left w:val="single" w:sz="4" w:space="0" w:color="auto"/>
              <w:bottom w:val="single" w:sz="4" w:space="0" w:color="auto"/>
              <w:right w:val="single" w:sz="4" w:space="0" w:color="auto"/>
            </w:tcBorders>
          </w:tcPr>
          <w:p w14:paraId="7B3BA088"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технических причин аварии в соответствии с таблицей 4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3640" w:type="dxa"/>
            <w:vMerge w:val="restart"/>
            <w:tcBorders>
              <w:top w:val="single" w:sz="4" w:space="0" w:color="auto"/>
              <w:left w:val="single" w:sz="4" w:space="0" w:color="auto"/>
              <w:bottom w:val="single" w:sz="4" w:space="0" w:color="auto"/>
              <w:right w:val="single" w:sz="4" w:space="0" w:color="auto"/>
            </w:tcBorders>
          </w:tcPr>
          <w:p w14:paraId="398A6B6E"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p w14:paraId="0E4835B4" w14:textId="77777777" w:rsidR="00000000" w:rsidRDefault="00000000">
            <w:pPr>
              <w:pStyle w:val="a7"/>
            </w:pPr>
          </w:p>
        </w:tc>
        <w:tc>
          <w:tcPr>
            <w:tcW w:w="4200" w:type="dxa"/>
            <w:vMerge w:val="restart"/>
            <w:tcBorders>
              <w:top w:val="single" w:sz="4" w:space="0" w:color="auto"/>
              <w:left w:val="single" w:sz="4" w:space="0" w:color="auto"/>
              <w:bottom w:val="single" w:sz="4" w:space="0" w:color="auto"/>
              <w:right w:val="single" w:sz="4" w:space="0" w:color="auto"/>
            </w:tcBorders>
          </w:tcPr>
          <w:p w14:paraId="0340EC99" w14:textId="77777777" w:rsidR="00000000" w:rsidRDefault="00000000">
            <w:pPr>
              <w:pStyle w:val="a9"/>
            </w:pPr>
            <w:r>
              <w:t>Ежемесячно, до 25 числа месяца, следующего за отчетным.</w:t>
            </w:r>
          </w:p>
          <w:p w14:paraId="6CC15184"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p w14:paraId="4F612E0A" w14:textId="77777777" w:rsidR="00000000" w:rsidRDefault="00000000">
            <w:pPr>
              <w:pStyle w:val="a7"/>
            </w:pPr>
          </w:p>
          <w:p w14:paraId="5E301491" w14:textId="77777777" w:rsidR="00000000" w:rsidRDefault="00000000">
            <w:pPr>
              <w:pStyle w:val="a7"/>
            </w:pPr>
          </w:p>
          <w:p w14:paraId="7591DDD5" w14:textId="77777777" w:rsidR="00000000" w:rsidRDefault="00000000">
            <w:pPr>
              <w:pStyle w:val="a7"/>
            </w:pPr>
          </w:p>
          <w:p w14:paraId="77F82871" w14:textId="77777777" w:rsidR="00000000" w:rsidRDefault="00000000">
            <w:pPr>
              <w:pStyle w:val="a7"/>
            </w:pPr>
          </w:p>
        </w:tc>
        <w:tc>
          <w:tcPr>
            <w:tcW w:w="3920" w:type="dxa"/>
            <w:vMerge w:val="restart"/>
            <w:tcBorders>
              <w:top w:val="single" w:sz="4" w:space="0" w:color="auto"/>
              <w:left w:val="single" w:sz="4" w:space="0" w:color="auto"/>
              <w:bottom w:val="single" w:sz="4" w:space="0" w:color="auto"/>
              <w:right w:val="single" w:sz="4" w:space="0" w:color="auto"/>
            </w:tcBorders>
          </w:tcPr>
          <w:p w14:paraId="06345ED5" w14:textId="77777777" w:rsidR="00000000" w:rsidRDefault="00000000">
            <w:pPr>
              <w:pStyle w:val="a9"/>
            </w:pPr>
            <w:r>
              <w:t>Расчет проводится ежемесячно накопительным итогом с начала оцениваемого периода по формуле:</w:t>
            </w:r>
          </w:p>
          <w:p w14:paraId="2226B486" w14:textId="77777777" w:rsidR="00000000" w:rsidRDefault="00000000">
            <w:pPr>
              <w:pStyle w:val="a9"/>
            </w:pPr>
            <w:r>
              <w:t>X=Х2-Х1,</w:t>
            </w:r>
          </w:p>
          <w:p w14:paraId="41E8336C" w14:textId="77777777" w:rsidR="00000000" w:rsidRDefault="00000000">
            <w:pPr>
              <w:pStyle w:val="a9"/>
            </w:pPr>
            <w:r>
              <w:t>где:</w:t>
            </w:r>
          </w:p>
          <w:p w14:paraId="04099FAA" w14:textId="77777777" w:rsidR="00000000" w:rsidRDefault="00000000">
            <w:pPr>
              <w:pStyle w:val="a9"/>
            </w:pPr>
            <w:r>
              <w:t>X1 - суммарное количество аварий за прошлый оцениваемый период, штук;</w:t>
            </w:r>
          </w:p>
          <w:p w14:paraId="003EDFAE" w14:textId="77777777" w:rsidR="00000000" w:rsidRDefault="00000000">
            <w:pPr>
              <w:pStyle w:val="a9"/>
            </w:pPr>
            <w:r>
              <w:t>Х2 - суммарное количество аварий за текущий оцениваемый период, штук</w:t>
            </w:r>
          </w:p>
          <w:p w14:paraId="0717BC0E" w14:textId="77777777" w:rsidR="00000000" w:rsidRDefault="00000000">
            <w:pPr>
              <w:pStyle w:val="a7"/>
            </w:pPr>
          </w:p>
          <w:p w14:paraId="34960E26" w14:textId="77777777" w:rsidR="00000000" w:rsidRDefault="00000000">
            <w:pPr>
              <w:pStyle w:val="a7"/>
            </w:pPr>
          </w:p>
          <w:p w14:paraId="7BA99E56" w14:textId="77777777" w:rsidR="00000000" w:rsidRDefault="00000000">
            <w:pPr>
              <w:pStyle w:val="a7"/>
            </w:pPr>
          </w:p>
          <w:p w14:paraId="352C3255" w14:textId="77777777" w:rsidR="00000000" w:rsidRDefault="00000000">
            <w:pPr>
              <w:pStyle w:val="a7"/>
            </w:pPr>
          </w:p>
        </w:tc>
        <w:tc>
          <w:tcPr>
            <w:tcW w:w="1980" w:type="dxa"/>
            <w:vMerge w:val="restart"/>
            <w:tcBorders>
              <w:top w:val="single" w:sz="4" w:space="0" w:color="auto"/>
              <w:left w:val="single" w:sz="4" w:space="0" w:color="auto"/>
              <w:bottom w:val="single" w:sz="4" w:space="0" w:color="auto"/>
            </w:tcBorders>
          </w:tcPr>
          <w:p w14:paraId="7B93A418" w14:textId="482F737E" w:rsidR="00000000" w:rsidRDefault="00355DF5">
            <w:pPr>
              <w:pStyle w:val="a7"/>
              <w:jc w:val="center"/>
            </w:pPr>
            <w:r>
              <w:rPr>
                <w:noProof/>
              </w:rPr>
              <w:drawing>
                <wp:inline distT="0" distB="0" distL="0" distR="0" wp14:anchorId="1168B793" wp14:editId="6BC037F4">
                  <wp:extent cx="361950" cy="1905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5B09D61E"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654B31C" w14:textId="77777777" w:rsidR="00000000" w:rsidRDefault="00000000">
            <w:pPr>
              <w:pStyle w:val="a7"/>
              <w:jc w:val="center"/>
            </w:pPr>
            <w:bookmarkStart w:id="228" w:name="sub_14209"/>
            <w:r>
              <w:t>10.</w:t>
            </w:r>
            <w:bookmarkEnd w:id="228"/>
          </w:p>
        </w:tc>
        <w:tc>
          <w:tcPr>
            <w:tcW w:w="1980" w:type="dxa"/>
            <w:tcBorders>
              <w:top w:val="nil"/>
              <w:left w:val="single" w:sz="4" w:space="0" w:color="auto"/>
              <w:bottom w:val="nil"/>
              <w:right w:val="single" w:sz="4" w:space="0" w:color="auto"/>
            </w:tcBorders>
          </w:tcPr>
          <w:p w14:paraId="3A6811BD"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457D4DF6" w14:textId="77777777" w:rsidR="00000000" w:rsidRDefault="00000000">
            <w:pPr>
              <w:pStyle w:val="a9"/>
            </w:pPr>
            <w:r>
              <w:t>Нарушение структуры материала</w:t>
            </w:r>
          </w:p>
        </w:tc>
        <w:tc>
          <w:tcPr>
            <w:tcW w:w="2880" w:type="dxa"/>
            <w:vMerge/>
            <w:tcBorders>
              <w:top w:val="single" w:sz="4" w:space="0" w:color="auto"/>
              <w:left w:val="single" w:sz="4" w:space="0" w:color="auto"/>
              <w:bottom w:val="single" w:sz="4" w:space="0" w:color="auto"/>
              <w:right w:val="single" w:sz="4" w:space="0" w:color="auto"/>
            </w:tcBorders>
          </w:tcPr>
          <w:p w14:paraId="7324A916"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60779F36" w14:textId="77777777" w:rsidR="00000000" w:rsidRDefault="00000000">
            <w:pPr>
              <w:pStyle w:val="a9"/>
            </w:pPr>
            <w:r>
              <w:t>4.1</w:t>
            </w:r>
          </w:p>
        </w:tc>
        <w:tc>
          <w:tcPr>
            <w:tcW w:w="3640" w:type="dxa"/>
            <w:vMerge/>
            <w:tcBorders>
              <w:top w:val="single" w:sz="4" w:space="0" w:color="auto"/>
              <w:left w:val="single" w:sz="4" w:space="0" w:color="auto"/>
              <w:bottom w:val="single" w:sz="4" w:space="0" w:color="auto"/>
              <w:right w:val="single" w:sz="4" w:space="0" w:color="auto"/>
            </w:tcBorders>
          </w:tcPr>
          <w:p w14:paraId="6823BBF2"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3DEE313E"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75E3FACD"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46197E29" w14:textId="77777777" w:rsidR="00000000" w:rsidRDefault="00000000">
            <w:pPr>
              <w:pStyle w:val="a7"/>
            </w:pPr>
          </w:p>
        </w:tc>
      </w:tr>
      <w:tr w:rsidR="00000000" w14:paraId="40CDC81C"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36813F8" w14:textId="77777777" w:rsidR="00000000" w:rsidRDefault="00000000">
            <w:pPr>
              <w:pStyle w:val="a7"/>
              <w:jc w:val="center"/>
            </w:pPr>
            <w:bookmarkStart w:id="229" w:name="sub_14210"/>
            <w:r>
              <w:t>11.</w:t>
            </w:r>
            <w:bookmarkEnd w:id="229"/>
          </w:p>
        </w:tc>
        <w:tc>
          <w:tcPr>
            <w:tcW w:w="1980" w:type="dxa"/>
            <w:tcBorders>
              <w:top w:val="nil"/>
              <w:left w:val="single" w:sz="4" w:space="0" w:color="auto"/>
              <w:bottom w:val="nil"/>
              <w:right w:val="single" w:sz="4" w:space="0" w:color="auto"/>
            </w:tcBorders>
          </w:tcPr>
          <w:p w14:paraId="6AD2C71D"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332DA251" w14:textId="77777777" w:rsidR="00000000" w:rsidRDefault="00000000">
            <w:pPr>
              <w:pStyle w:val="a9"/>
            </w:pPr>
            <w:r>
              <w:t>Механический износ, неудовлетворительная смазка</w:t>
            </w:r>
          </w:p>
        </w:tc>
        <w:tc>
          <w:tcPr>
            <w:tcW w:w="2880" w:type="dxa"/>
            <w:vMerge/>
            <w:tcBorders>
              <w:top w:val="single" w:sz="4" w:space="0" w:color="auto"/>
              <w:left w:val="single" w:sz="4" w:space="0" w:color="auto"/>
              <w:bottom w:val="single" w:sz="4" w:space="0" w:color="auto"/>
              <w:right w:val="single" w:sz="4" w:space="0" w:color="auto"/>
            </w:tcBorders>
          </w:tcPr>
          <w:p w14:paraId="78B8BDC9"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6255C958" w14:textId="77777777" w:rsidR="00000000" w:rsidRDefault="00000000">
            <w:pPr>
              <w:pStyle w:val="a9"/>
            </w:pPr>
            <w:r>
              <w:t>4.2</w:t>
            </w:r>
          </w:p>
        </w:tc>
        <w:tc>
          <w:tcPr>
            <w:tcW w:w="3640" w:type="dxa"/>
            <w:vMerge/>
            <w:tcBorders>
              <w:top w:val="single" w:sz="4" w:space="0" w:color="auto"/>
              <w:left w:val="single" w:sz="4" w:space="0" w:color="auto"/>
              <w:bottom w:val="single" w:sz="4" w:space="0" w:color="auto"/>
              <w:right w:val="single" w:sz="4" w:space="0" w:color="auto"/>
            </w:tcBorders>
          </w:tcPr>
          <w:p w14:paraId="101A2298"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55ADCABA"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0747338A"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5190F32C" w14:textId="77777777" w:rsidR="00000000" w:rsidRDefault="00000000">
            <w:pPr>
              <w:pStyle w:val="a7"/>
            </w:pPr>
          </w:p>
        </w:tc>
      </w:tr>
      <w:tr w:rsidR="00000000" w14:paraId="06A74FC9"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182ADF1" w14:textId="77777777" w:rsidR="00000000" w:rsidRDefault="00000000">
            <w:pPr>
              <w:pStyle w:val="a7"/>
              <w:jc w:val="center"/>
            </w:pPr>
            <w:bookmarkStart w:id="230" w:name="sub_14211"/>
            <w:r>
              <w:t>12.</w:t>
            </w:r>
            <w:bookmarkEnd w:id="230"/>
          </w:p>
        </w:tc>
        <w:tc>
          <w:tcPr>
            <w:tcW w:w="1980" w:type="dxa"/>
            <w:tcBorders>
              <w:top w:val="nil"/>
              <w:left w:val="single" w:sz="4" w:space="0" w:color="auto"/>
              <w:bottom w:val="nil"/>
              <w:right w:val="single" w:sz="4" w:space="0" w:color="auto"/>
            </w:tcBorders>
          </w:tcPr>
          <w:p w14:paraId="7D57D33C"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2D4F9916" w14:textId="77777777" w:rsidR="00000000" w:rsidRDefault="00000000">
            <w:pPr>
              <w:pStyle w:val="a9"/>
            </w:pPr>
            <w:r>
              <w:t>Коррозионный, эрозионный износ</w:t>
            </w:r>
          </w:p>
        </w:tc>
        <w:tc>
          <w:tcPr>
            <w:tcW w:w="2880" w:type="dxa"/>
            <w:vMerge/>
            <w:tcBorders>
              <w:top w:val="single" w:sz="4" w:space="0" w:color="auto"/>
              <w:left w:val="single" w:sz="4" w:space="0" w:color="auto"/>
              <w:bottom w:val="single" w:sz="4" w:space="0" w:color="auto"/>
              <w:right w:val="single" w:sz="4" w:space="0" w:color="auto"/>
            </w:tcBorders>
          </w:tcPr>
          <w:p w14:paraId="61B0B73C"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53725542" w14:textId="77777777" w:rsidR="00000000" w:rsidRDefault="00000000">
            <w:pPr>
              <w:pStyle w:val="a9"/>
            </w:pPr>
            <w:r>
              <w:t>4.6</w:t>
            </w:r>
          </w:p>
        </w:tc>
        <w:tc>
          <w:tcPr>
            <w:tcW w:w="3640" w:type="dxa"/>
            <w:vMerge/>
            <w:tcBorders>
              <w:top w:val="single" w:sz="4" w:space="0" w:color="auto"/>
              <w:left w:val="single" w:sz="4" w:space="0" w:color="auto"/>
              <w:bottom w:val="single" w:sz="4" w:space="0" w:color="auto"/>
              <w:right w:val="single" w:sz="4" w:space="0" w:color="auto"/>
            </w:tcBorders>
          </w:tcPr>
          <w:p w14:paraId="643DA45C"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2BD74007"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7BC027E1"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15C6CCB1" w14:textId="77777777" w:rsidR="00000000" w:rsidRDefault="00000000">
            <w:pPr>
              <w:pStyle w:val="a7"/>
            </w:pPr>
          </w:p>
        </w:tc>
      </w:tr>
      <w:tr w:rsidR="00000000" w14:paraId="5CCD8DF7"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BAC8F4F" w14:textId="77777777" w:rsidR="00000000" w:rsidRDefault="00000000">
            <w:pPr>
              <w:pStyle w:val="a7"/>
              <w:jc w:val="center"/>
            </w:pPr>
            <w:bookmarkStart w:id="231" w:name="sub_14212"/>
            <w:r>
              <w:t>13.</w:t>
            </w:r>
            <w:bookmarkEnd w:id="231"/>
          </w:p>
        </w:tc>
        <w:tc>
          <w:tcPr>
            <w:tcW w:w="1980" w:type="dxa"/>
            <w:tcBorders>
              <w:top w:val="nil"/>
              <w:left w:val="single" w:sz="4" w:space="0" w:color="auto"/>
              <w:bottom w:val="nil"/>
              <w:right w:val="single" w:sz="4" w:space="0" w:color="auto"/>
            </w:tcBorders>
          </w:tcPr>
          <w:p w14:paraId="0602B9DF"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31A15044" w14:textId="77777777" w:rsidR="00000000" w:rsidRDefault="00000000">
            <w:pPr>
              <w:pStyle w:val="a9"/>
            </w:pPr>
            <w:r>
              <w:t>Нарушение герметичности</w:t>
            </w:r>
          </w:p>
        </w:tc>
        <w:tc>
          <w:tcPr>
            <w:tcW w:w="2880" w:type="dxa"/>
            <w:vMerge/>
            <w:tcBorders>
              <w:top w:val="single" w:sz="4" w:space="0" w:color="auto"/>
              <w:left w:val="single" w:sz="4" w:space="0" w:color="auto"/>
              <w:bottom w:val="single" w:sz="4" w:space="0" w:color="auto"/>
              <w:right w:val="single" w:sz="4" w:space="0" w:color="auto"/>
            </w:tcBorders>
          </w:tcPr>
          <w:p w14:paraId="149119A5"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1D9199B9" w14:textId="77777777" w:rsidR="00000000" w:rsidRDefault="00000000">
            <w:pPr>
              <w:pStyle w:val="a9"/>
            </w:pPr>
            <w:r>
              <w:t>4.7</w:t>
            </w:r>
          </w:p>
        </w:tc>
        <w:tc>
          <w:tcPr>
            <w:tcW w:w="3640" w:type="dxa"/>
            <w:vMerge/>
            <w:tcBorders>
              <w:top w:val="single" w:sz="4" w:space="0" w:color="auto"/>
              <w:left w:val="single" w:sz="4" w:space="0" w:color="auto"/>
              <w:bottom w:val="single" w:sz="4" w:space="0" w:color="auto"/>
              <w:right w:val="single" w:sz="4" w:space="0" w:color="auto"/>
            </w:tcBorders>
          </w:tcPr>
          <w:p w14:paraId="75C30C52"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56BC95E1"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1BCECEC1"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67DE78CF" w14:textId="77777777" w:rsidR="00000000" w:rsidRDefault="00000000">
            <w:pPr>
              <w:pStyle w:val="a7"/>
            </w:pPr>
          </w:p>
        </w:tc>
      </w:tr>
      <w:tr w:rsidR="00000000" w14:paraId="2437FFD2"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4CC24BB" w14:textId="77777777" w:rsidR="00000000" w:rsidRDefault="00000000">
            <w:pPr>
              <w:pStyle w:val="a7"/>
              <w:jc w:val="center"/>
            </w:pPr>
            <w:bookmarkStart w:id="232" w:name="sub_14213"/>
            <w:r>
              <w:t>14.</w:t>
            </w:r>
            <w:bookmarkEnd w:id="232"/>
          </w:p>
        </w:tc>
        <w:tc>
          <w:tcPr>
            <w:tcW w:w="1980" w:type="dxa"/>
            <w:tcBorders>
              <w:top w:val="nil"/>
              <w:left w:val="single" w:sz="4" w:space="0" w:color="auto"/>
              <w:bottom w:val="nil"/>
              <w:right w:val="single" w:sz="4" w:space="0" w:color="auto"/>
            </w:tcBorders>
          </w:tcPr>
          <w:p w14:paraId="36A9F845"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31A63CD8" w14:textId="77777777" w:rsidR="00000000" w:rsidRDefault="00000000">
            <w:pPr>
              <w:pStyle w:val="a9"/>
            </w:pPr>
            <w:r>
              <w:t>Нарушение нормального вибросостояния</w:t>
            </w:r>
          </w:p>
        </w:tc>
        <w:tc>
          <w:tcPr>
            <w:tcW w:w="2880" w:type="dxa"/>
            <w:vMerge/>
            <w:tcBorders>
              <w:top w:val="single" w:sz="4" w:space="0" w:color="auto"/>
              <w:left w:val="single" w:sz="4" w:space="0" w:color="auto"/>
              <w:bottom w:val="single" w:sz="4" w:space="0" w:color="auto"/>
              <w:right w:val="single" w:sz="4" w:space="0" w:color="auto"/>
            </w:tcBorders>
          </w:tcPr>
          <w:p w14:paraId="5178F2C6"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28067AA3" w14:textId="77777777" w:rsidR="00000000" w:rsidRDefault="00000000">
            <w:pPr>
              <w:pStyle w:val="a9"/>
            </w:pPr>
            <w:r>
              <w:t>4.8</w:t>
            </w:r>
          </w:p>
        </w:tc>
        <w:tc>
          <w:tcPr>
            <w:tcW w:w="3640" w:type="dxa"/>
            <w:vMerge/>
            <w:tcBorders>
              <w:top w:val="single" w:sz="4" w:space="0" w:color="auto"/>
              <w:left w:val="single" w:sz="4" w:space="0" w:color="auto"/>
              <w:bottom w:val="single" w:sz="4" w:space="0" w:color="auto"/>
              <w:right w:val="single" w:sz="4" w:space="0" w:color="auto"/>
            </w:tcBorders>
          </w:tcPr>
          <w:p w14:paraId="1B9B777D"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3643B9B2"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5F37BFD9"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78C7CE08" w14:textId="77777777" w:rsidR="00000000" w:rsidRDefault="00000000">
            <w:pPr>
              <w:pStyle w:val="a7"/>
            </w:pPr>
          </w:p>
        </w:tc>
      </w:tr>
      <w:tr w:rsidR="00000000" w14:paraId="6A27B4EC"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35DD8F5" w14:textId="77777777" w:rsidR="00000000" w:rsidRDefault="00000000">
            <w:pPr>
              <w:pStyle w:val="a7"/>
              <w:jc w:val="center"/>
            </w:pPr>
            <w:bookmarkStart w:id="233" w:name="sub_14214"/>
            <w:r>
              <w:t>15.</w:t>
            </w:r>
            <w:bookmarkEnd w:id="233"/>
          </w:p>
        </w:tc>
        <w:tc>
          <w:tcPr>
            <w:tcW w:w="1980" w:type="dxa"/>
            <w:tcBorders>
              <w:top w:val="nil"/>
              <w:left w:val="single" w:sz="4" w:space="0" w:color="auto"/>
              <w:bottom w:val="nil"/>
              <w:right w:val="single" w:sz="4" w:space="0" w:color="auto"/>
            </w:tcBorders>
          </w:tcPr>
          <w:p w14:paraId="1258F54A"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79C6D9E4" w14:textId="77777777" w:rsidR="00000000" w:rsidRDefault="00000000">
            <w:pPr>
              <w:pStyle w:val="a9"/>
            </w:pPr>
            <w:r>
              <w:t>Нарушение электрической изоляции</w:t>
            </w:r>
          </w:p>
        </w:tc>
        <w:tc>
          <w:tcPr>
            <w:tcW w:w="2880" w:type="dxa"/>
            <w:vMerge/>
            <w:tcBorders>
              <w:top w:val="single" w:sz="4" w:space="0" w:color="auto"/>
              <w:left w:val="single" w:sz="4" w:space="0" w:color="auto"/>
              <w:bottom w:val="single" w:sz="4" w:space="0" w:color="auto"/>
              <w:right w:val="single" w:sz="4" w:space="0" w:color="auto"/>
            </w:tcBorders>
          </w:tcPr>
          <w:p w14:paraId="5CA20101"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4E0D62E5" w14:textId="77777777" w:rsidR="00000000" w:rsidRDefault="00000000">
            <w:pPr>
              <w:pStyle w:val="a9"/>
            </w:pPr>
            <w:r>
              <w:t>4.12</w:t>
            </w:r>
          </w:p>
        </w:tc>
        <w:tc>
          <w:tcPr>
            <w:tcW w:w="3640" w:type="dxa"/>
            <w:vMerge/>
            <w:tcBorders>
              <w:top w:val="single" w:sz="4" w:space="0" w:color="auto"/>
              <w:left w:val="single" w:sz="4" w:space="0" w:color="auto"/>
              <w:bottom w:val="single" w:sz="4" w:space="0" w:color="auto"/>
              <w:right w:val="single" w:sz="4" w:space="0" w:color="auto"/>
            </w:tcBorders>
          </w:tcPr>
          <w:p w14:paraId="7297DBBB"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46D58E64"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09C47D1B"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52002211" w14:textId="77777777" w:rsidR="00000000" w:rsidRDefault="00000000">
            <w:pPr>
              <w:pStyle w:val="a7"/>
            </w:pPr>
          </w:p>
        </w:tc>
      </w:tr>
      <w:tr w:rsidR="00000000" w14:paraId="69002811"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054BE45" w14:textId="77777777" w:rsidR="00000000" w:rsidRDefault="00000000">
            <w:pPr>
              <w:pStyle w:val="a7"/>
              <w:jc w:val="center"/>
            </w:pPr>
            <w:bookmarkStart w:id="234" w:name="sub_14215"/>
            <w:r>
              <w:t>16.</w:t>
            </w:r>
            <w:bookmarkEnd w:id="234"/>
          </w:p>
        </w:tc>
        <w:tc>
          <w:tcPr>
            <w:tcW w:w="1980" w:type="dxa"/>
            <w:tcBorders>
              <w:top w:val="nil"/>
              <w:left w:val="single" w:sz="4" w:space="0" w:color="auto"/>
              <w:bottom w:val="nil"/>
              <w:right w:val="single" w:sz="4" w:space="0" w:color="auto"/>
            </w:tcBorders>
          </w:tcPr>
          <w:p w14:paraId="1E140C33"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0224BDAC" w14:textId="77777777" w:rsidR="00000000" w:rsidRDefault="00000000">
            <w:pPr>
              <w:pStyle w:val="a9"/>
            </w:pPr>
            <w:r>
              <w:t>Разрушение фундамента, строительных конструкций, ослабление крепления оборудования к фундаменту</w:t>
            </w:r>
          </w:p>
        </w:tc>
        <w:tc>
          <w:tcPr>
            <w:tcW w:w="2880" w:type="dxa"/>
            <w:vMerge/>
            <w:tcBorders>
              <w:top w:val="single" w:sz="4" w:space="0" w:color="auto"/>
              <w:left w:val="single" w:sz="4" w:space="0" w:color="auto"/>
              <w:bottom w:val="single" w:sz="4" w:space="0" w:color="auto"/>
              <w:right w:val="single" w:sz="4" w:space="0" w:color="auto"/>
            </w:tcBorders>
          </w:tcPr>
          <w:p w14:paraId="568D2B5A"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00C4FA90" w14:textId="77777777" w:rsidR="00000000" w:rsidRDefault="00000000">
            <w:pPr>
              <w:pStyle w:val="a9"/>
            </w:pPr>
            <w:r>
              <w:t>4.15</w:t>
            </w:r>
          </w:p>
        </w:tc>
        <w:tc>
          <w:tcPr>
            <w:tcW w:w="3640" w:type="dxa"/>
            <w:vMerge/>
            <w:tcBorders>
              <w:top w:val="single" w:sz="4" w:space="0" w:color="auto"/>
              <w:left w:val="single" w:sz="4" w:space="0" w:color="auto"/>
              <w:bottom w:val="single" w:sz="4" w:space="0" w:color="auto"/>
              <w:right w:val="single" w:sz="4" w:space="0" w:color="auto"/>
            </w:tcBorders>
          </w:tcPr>
          <w:p w14:paraId="1FCD08C8"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17D6A96A"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212E14CC"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7FE0AAAA" w14:textId="77777777" w:rsidR="00000000" w:rsidRDefault="00000000">
            <w:pPr>
              <w:pStyle w:val="a7"/>
            </w:pPr>
          </w:p>
        </w:tc>
      </w:tr>
      <w:tr w:rsidR="00000000" w14:paraId="44E37BE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60DF06A" w14:textId="77777777" w:rsidR="00000000" w:rsidRDefault="00000000">
            <w:pPr>
              <w:pStyle w:val="a7"/>
              <w:jc w:val="center"/>
            </w:pPr>
            <w:bookmarkStart w:id="235" w:name="sub_14216"/>
            <w:r>
              <w:t>17.</w:t>
            </w:r>
            <w:bookmarkEnd w:id="235"/>
          </w:p>
        </w:tc>
        <w:tc>
          <w:tcPr>
            <w:tcW w:w="1980" w:type="dxa"/>
            <w:tcBorders>
              <w:top w:val="nil"/>
              <w:left w:val="single" w:sz="4" w:space="0" w:color="auto"/>
              <w:bottom w:val="nil"/>
              <w:right w:val="single" w:sz="4" w:space="0" w:color="auto"/>
            </w:tcBorders>
          </w:tcPr>
          <w:p w14:paraId="1FCCDCFD"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11469E85" w14:textId="77777777" w:rsidR="00000000" w:rsidRDefault="00000000">
            <w:pPr>
              <w:pStyle w:val="a9"/>
            </w:pPr>
            <w:r>
              <w:t>Исчерпание ресурса</w:t>
            </w:r>
          </w:p>
        </w:tc>
        <w:tc>
          <w:tcPr>
            <w:tcW w:w="2880" w:type="dxa"/>
            <w:vMerge/>
            <w:tcBorders>
              <w:top w:val="single" w:sz="4" w:space="0" w:color="auto"/>
              <w:left w:val="single" w:sz="4" w:space="0" w:color="auto"/>
              <w:bottom w:val="single" w:sz="4" w:space="0" w:color="auto"/>
              <w:right w:val="single" w:sz="4" w:space="0" w:color="auto"/>
            </w:tcBorders>
          </w:tcPr>
          <w:p w14:paraId="5D3C082A"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631227C5" w14:textId="77777777" w:rsidR="00000000" w:rsidRDefault="00000000">
            <w:pPr>
              <w:pStyle w:val="a9"/>
            </w:pPr>
            <w:r>
              <w:t>4.16</w:t>
            </w:r>
          </w:p>
        </w:tc>
        <w:tc>
          <w:tcPr>
            <w:tcW w:w="3640" w:type="dxa"/>
            <w:vMerge/>
            <w:tcBorders>
              <w:top w:val="single" w:sz="4" w:space="0" w:color="auto"/>
              <w:left w:val="single" w:sz="4" w:space="0" w:color="auto"/>
              <w:bottom w:val="single" w:sz="4" w:space="0" w:color="auto"/>
              <w:right w:val="single" w:sz="4" w:space="0" w:color="auto"/>
            </w:tcBorders>
          </w:tcPr>
          <w:p w14:paraId="4A8C9BB7"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0F3E8B95"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6D7D8D45"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04A18E79" w14:textId="77777777" w:rsidR="00000000" w:rsidRDefault="00000000">
            <w:pPr>
              <w:pStyle w:val="a7"/>
            </w:pPr>
          </w:p>
        </w:tc>
      </w:tr>
      <w:tr w:rsidR="00000000" w14:paraId="185378A0"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615B68B" w14:textId="77777777" w:rsidR="00000000" w:rsidRDefault="00000000">
            <w:pPr>
              <w:pStyle w:val="a7"/>
              <w:jc w:val="center"/>
            </w:pPr>
            <w:bookmarkStart w:id="236" w:name="sub_14217"/>
            <w:r>
              <w:t>18.</w:t>
            </w:r>
            <w:bookmarkEnd w:id="236"/>
          </w:p>
        </w:tc>
        <w:tc>
          <w:tcPr>
            <w:tcW w:w="1980" w:type="dxa"/>
            <w:tcBorders>
              <w:top w:val="nil"/>
              <w:left w:val="single" w:sz="4" w:space="0" w:color="auto"/>
              <w:bottom w:val="nil"/>
              <w:right w:val="single" w:sz="4" w:space="0" w:color="auto"/>
            </w:tcBorders>
          </w:tcPr>
          <w:p w14:paraId="6A08D9F8"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709EF960" w14:textId="77777777" w:rsidR="00000000" w:rsidRDefault="00000000">
            <w:pPr>
              <w:pStyle w:val="a9"/>
            </w:pPr>
            <w:r>
              <w:t>Загрязнение, попадание инородных предметов</w:t>
            </w:r>
          </w:p>
        </w:tc>
        <w:tc>
          <w:tcPr>
            <w:tcW w:w="2880" w:type="dxa"/>
            <w:vMerge/>
            <w:tcBorders>
              <w:top w:val="single" w:sz="4" w:space="0" w:color="auto"/>
              <w:left w:val="single" w:sz="4" w:space="0" w:color="auto"/>
              <w:bottom w:val="single" w:sz="4" w:space="0" w:color="auto"/>
              <w:right w:val="single" w:sz="4" w:space="0" w:color="auto"/>
            </w:tcBorders>
          </w:tcPr>
          <w:p w14:paraId="1DD1C280"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131F6E43" w14:textId="77777777" w:rsidR="00000000" w:rsidRDefault="00000000">
            <w:pPr>
              <w:pStyle w:val="a9"/>
            </w:pPr>
            <w:r>
              <w:t>4.17</w:t>
            </w:r>
          </w:p>
        </w:tc>
        <w:tc>
          <w:tcPr>
            <w:tcW w:w="3640" w:type="dxa"/>
            <w:vMerge/>
            <w:tcBorders>
              <w:top w:val="single" w:sz="4" w:space="0" w:color="auto"/>
              <w:left w:val="single" w:sz="4" w:space="0" w:color="auto"/>
              <w:bottom w:val="single" w:sz="4" w:space="0" w:color="auto"/>
              <w:right w:val="single" w:sz="4" w:space="0" w:color="auto"/>
            </w:tcBorders>
          </w:tcPr>
          <w:p w14:paraId="37D5B7F0"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1CFE437D"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616FC8F5"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187D41D6" w14:textId="77777777" w:rsidR="00000000" w:rsidRDefault="00000000">
            <w:pPr>
              <w:pStyle w:val="a7"/>
            </w:pPr>
          </w:p>
        </w:tc>
      </w:tr>
      <w:tr w:rsidR="00000000" w14:paraId="1F4AB0B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5474959" w14:textId="77777777" w:rsidR="00000000" w:rsidRDefault="00000000">
            <w:pPr>
              <w:pStyle w:val="a7"/>
              <w:jc w:val="center"/>
            </w:pPr>
            <w:bookmarkStart w:id="237" w:name="sub_14218"/>
            <w:r>
              <w:t>19.</w:t>
            </w:r>
            <w:bookmarkEnd w:id="237"/>
          </w:p>
        </w:tc>
        <w:tc>
          <w:tcPr>
            <w:tcW w:w="1980" w:type="dxa"/>
            <w:tcBorders>
              <w:top w:val="nil"/>
              <w:left w:val="single" w:sz="4" w:space="0" w:color="auto"/>
              <w:bottom w:val="nil"/>
              <w:right w:val="single" w:sz="4" w:space="0" w:color="auto"/>
            </w:tcBorders>
          </w:tcPr>
          <w:p w14:paraId="2AD5B027"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62D39352" w14:textId="77777777" w:rsidR="00000000" w:rsidRDefault="00000000">
            <w:pPr>
              <w:pStyle w:val="a9"/>
            </w:pPr>
            <w:r>
              <w:t>Дефект сварного соединения (шва)</w:t>
            </w:r>
          </w:p>
        </w:tc>
        <w:tc>
          <w:tcPr>
            <w:tcW w:w="2880" w:type="dxa"/>
            <w:vMerge/>
            <w:tcBorders>
              <w:top w:val="single" w:sz="4" w:space="0" w:color="auto"/>
              <w:left w:val="single" w:sz="4" w:space="0" w:color="auto"/>
              <w:bottom w:val="single" w:sz="4" w:space="0" w:color="auto"/>
              <w:right w:val="single" w:sz="4" w:space="0" w:color="auto"/>
            </w:tcBorders>
          </w:tcPr>
          <w:p w14:paraId="69C791BE"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282F27E0" w14:textId="77777777" w:rsidR="00000000" w:rsidRDefault="00000000">
            <w:pPr>
              <w:pStyle w:val="a9"/>
            </w:pPr>
            <w:r>
              <w:t>4.18</w:t>
            </w:r>
          </w:p>
        </w:tc>
        <w:tc>
          <w:tcPr>
            <w:tcW w:w="3640" w:type="dxa"/>
            <w:vMerge/>
            <w:tcBorders>
              <w:top w:val="single" w:sz="4" w:space="0" w:color="auto"/>
              <w:left w:val="single" w:sz="4" w:space="0" w:color="auto"/>
              <w:bottom w:val="single" w:sz="4" w:space="0" w:color="auto"/>
              <w:right w:val="single" w:sz="4" w:space="0" w:color="auto"/>
            </w:tcBorders>
          </w:tcPr>
          <w:p w14:paraId="34198DE6"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53657C02"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77532F31"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4D465C2B" w14:textId="77777777" w:rsidR="00000000" w:rsidRDefault="00000000">
            <w:pPr>
              <w:pStyle w:val="a7"/>
            </w:pPr>
          </w:p>
        </w:tc>
      </w:tr>
      <w:tr w:rsidR="00000000" w14:paraId="69B3FCB2"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F6A472F" w14:textId="77777777" w:rsidR="00000000" w:rsidRDefault="00000000">
            <w:pPr>
              <w:pStyle w:val="a7"/>
              <w:jc w:val="center"/>
            </w:pPr>
            <w:bookmarkStart w:id="238" w:name="sub_14219"/>
            <w:r>
              <w:t>20.</w:t>
            </w:r>
            <w:bookmarkEnd w:id="238"/>
          </w:p>
        </w:tc>
        <w:tc>
          <w:tcPr>
            <w:tcW w:w="1980" w:type="dxa"/>
            <w:tcBorders>
              <w:top w:val="nil"/>
              <w:left w:val="single" w:sz="4" w:space="0" w:color="auto"/>
              <w:bottom w:val="single" w:sz="4" w:space="0" w:color="auto"/>
              <w:right w:val="single" w:sz="4" w:space="0" w:color="auto"/>
            </w:tcBorders>
          </w:tcPr>
          <w:p w14:paraId="7B397C5C"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6764CEA7"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"Техническое состояние"</w:t>
            </w:r>
          </w:p>
        </w:tc>
        <w:tc>
          <w:tcPr>
            <w:tcW w:w="2880" w:type="dxa"/>
            <w:tcBorders>
              <w:top w:val="single" w:sz="4" w:space="0" w:color="auto"/>
              <w:left w:val="single" w:sz="4" w:space="0" w:color="auto"/>
              <w:bottom w:val="single" w:sz="4" w:space="0" w:color="auto"/>
              <w:right w:val="single" w:sz="4" w:space="0" w:color="auto"/>
            </w:tcBorders>
          </w:tcPr>
          <w:p w14:paraId="2158D8FA"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5740" w:type="dxa"/>
            <w:tcBorders>
              <w:top w:val="single" w:sz="4" w:space="0" w:color="auto"/>
              <w:left w:val="single" w:sz="4" w:space="0" w:color="auto"/>
              <w:bottom w:val="single" w:sz="4" w:space="0" w:color="auto"/>
              <w:right w:val="single" w:sz="4" w:space="0" w:color="auto"/>
            </w:tcBorders>
          </w:tcPr>
          <w:p w14:paraId="6888AF68" w14:textId="77777777" w:rsidR="00000000" w:rsidRDefault="00000000">
            <w:pPr>
              <w:pStyle w:val="a9"/>
            </w:pPr>
            <w:r>
              <w:t>Отчет о выполнении мероприятий в соответствии с пунктами 17 и 18 Правил</w:t>
            </w:r>
          </w:p>
        </w:tc>
        <w:tc>
          <w:tcPr>
            <w:tcW w:w="3640" w:type="dxa"/>
            <w:tcBorders>
              <w:top w:val="single" w:sz="4" w:space="0" w:color="auto"/>
              <w:left w:val="single" w:sz="4" w:space="0" w:color="auto"/>
              <w:bottom w:val="single" w:sz="4" w:space="0" w:color="auto"/>
              <w:right w:val="single" w:sz="4" w:space="0" w:color="auto"/>
            </w:tcBorders>
          </w:tcPr>
          <w:p w14:paraId="5EBE18A6"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3DC4796A"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920" w:type="dxa"/>
            <w:tcBorders>
              <w:top w:val="single" w:sz="4" w:space="0" w:color="auto"/>
              <w:left w:val="single" w:sz="4" w:space="0" w:color="auto"/>
              <w:bottom w:val="single" w:sz="4" w:space="0" w:color="auto"/>
              <w:right w:val="single" w:sz="4" w:space="0" w:color="auto"/>
            </w:tcBorders>
          </w:tcPr>
          <w:p w14:paraId="35729A92"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08A09C53"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1499C1FE" w14:textId="3E067E8C" w:rsidR="00000000" w:rsidRDefault="00355DF5">
            <w:pPr>
              <w:pStyle w:val="a7"/>
              <w:jc w:val="center"/>
            </w:pPr>
            <w:r>
              <w:rPr>
                <w:noProof/>
              </w:rPr>
              <w:drawing>
                <wp:inline distT="0" distB="0" distL="0" distR="0" wp14:anchorId="795738DF" wp14:editId="140FD261">
                  <wp:extent cx="361950" cy="1905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3F2F2113"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8F2272F" w14:textId="77777777" w:rsidR="00000000" w:rsidRDefault="00000000">
            <w:pPr>
              <w:pStyle w:val="a7"/>
              <w:jc w:val="center"/>
            </w:pPr>
            <w:bookmarkStart w:id="239" w:name="sub_14220"/>
            <w:r>
              <w:t>21.</w:t>
            </w:r>
            <w:bookmarkEnd w:id="239"/>
          </w:p>
        </w:tc>
        <w:tc>
          <w:tcPr>
            <w:tcW w:w="1980" w:type="dxa"/>
            <w:tcBorders>
              <w:top w:val="single" w:sz="4" w:space="0" w:color="auto"/>
              <w:left w:val="single" w:sz="4" w:space="0" w:color="auto"/>
              <w:bottom w:val="nil"/>
              <w:right w:val="single" w:sz="4" w:space="0" w:color="auto"/>
            </w:tcBorders>
          </w:tcPr>
          <w:p w14:paraId="3CD60CD7" w14:textId="77777777" w:rsidR="00000000" w:rsidRDefault="00000000">
            <w:pPr>
              <w:pStyle w:val="a9"/>
            </w:pPr>
            <w:r>
              <w:t>Персонал</w:t>
            </w:r>
          </w:p>
        </w:tc>
        <w:tc>
          <w:tcPr>
            <w:tcW w:w="3600" w:type="dxa"/>
            <w:tcBorders>
              <w:top w:val="single" w:sz="4" w:space="0" w:color="auto"/>
              <w:left w:val="single" w:sz="4" w:space="0" w:color="auto"/>
              <w:bottom w:val="single" w:sz="4" w:space="0" w:color="auto"/>
              <w:right w:val="single" w:sz="4" w:space="0" w:color="auto"/>
            </w:tcBorders>
          </w:tcPr>
          <w:p w14:paraId="7AB77AFB" w14:textId="77777777" w:rsidR="00000000" w:rsidRDefault="00000000">
            <w:pPr>
              <w:pStyle w:val="a9"/>
            </w:pPr>
            <w:r>
              <w:t>Наличие несчастных случаев с персоналом объектов со смертельным исходом</w:t>
            </w:r>
          </w:p>
        </w:tc>
        <w:tc>
          <w:tcPr>
            <w:tcW w:w="2880" w:type="dxa"/>
            <w:vMerge w:val="restart"/>
            <w:tcBorders>
              <w:top w:val="single" w:sz="4" w:space="0" w:color="auto"/>
              <w:left w:val="single" w:sz="4" w:space="0" w:color="auto"/>
              <w:bottom w:val="single" w:sz="4" w:space="0" w:color="auto"/>
              <w:right w:val="single" w:sz="4" w:space="0" w:color="auto"/>
            </w:tcBorders>
          </w:tcPr>
          <w:p w14:paraId="6BF5D815"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p w14:paraId="516F82DB" w14:textId="77777777" w:rsidR="00000000" w:rsidRDefault="00000000">
            <w:pPr>
              <w:pStyle w:val="a7"/>
            </w:pPr>
          </w:p>
        </w:tc>
        <w:tc>
          <w:tcPr>
            <w:tcW w:w="5740" w:type="dxa"/>
            <w:vMerge w:val="restart"/>
            <w:tcBorders>
              <w:top w:val="single" w:sz="4" w:space="0" w:color="auto"/>
              <w:left w:val="single" w:sz="4" w:space="0" w:color="auto"/>
              <w:bottom w:val="single" w:sz="4" w:space="0" w:color="auto"/>
              <w:right w:val="single" w:sz="4" w:space="0" w:color="auto"/>
            </w:tcBorders>
          </w:tcPr>
          <w:p w14:paraId="3DFBF4AF" w14:textId="77777777" w:rsidR="00000000" w:rsidRDefault="00000000">
            <w:pPr>
              <w:pStyle w:val="a9"/>
            </w:pPr>
            <w:r>
              <w:t>Оперативные данные по несчастному случаю на производстве в соответствии с Перечнем предоставляемой субъектами электроэнергетики информации</w:t>
            </w:r>
          </w:p>
          <w:p w14:paraId="05E6B159" w14:textId="77777777" w:rsidR="00000000" w:rsidRDefault="00000000">
            <w:pPr>
              <w:pStyle w:val="a7"/>
            </w:pPr>
          </w:p>
        </w:tc>
        <w:tc>
          <w:tcPr>
            <w:tcW w:w="3640" w:type="dxa"/>
            <w:vMerge w:val="restart"/>
            <w:tcBorders>
              <w:top w:val="single" w:sz="4" w:space="0" w:color="auto"/>
              <w:left w:val="single" w:sz="4" w:space="0" w:color="auto"/>
              <w:bottom w:val="single" w:sz="4" w:space="0" w:color="auto"/>
              <w:right w:val="single" w:sz="4" w:space="0" w:color="auto"/>
            </w:tcBorders>
          </w:tcPr>
          <w:p w14:paraId="7E2E59A7" w14:textId="77777777" w:rsidR="00000000" w:rsidRDefault="00000000">
            <w:pPr>
              <w:pStyle w:val="a9"/>
            </w:pPr>
            <w:r>
              <w:t>Приложение N 47 к Перечню предоставляемой субъектами электроэнергетики информации</w:t>
            </w:r>
          </w:p>
          <w:p w14:paraId="53324FF5" w14:textId="77777777" w:rsidR="00000000" w:rsidRDefault="00000000">
            <w:pPr>
              <w:pStyle w:val="a7"/>
            </w:pPr>
          </w:p>
        </w:tc>
        <w:tc>
          <w:tcPr>
            <w:tcW w:w="4200" w:type="dxa"/>
            <w:vMerge w:val="restart"/>
            <w:tcBorders>
              <w:top w:val="single" w:sz="4" w:space="0" w:color="auto"/>
              <w:left w:val="single" w:sz="4" w:space="0" w:color="auto"/>
              <w:bottom w:val="single" w:sz="4" w:space="0" w:color="auto"/>
              <w:right w:val="single" w:sz="4" w:space="0" w:color="auto"/>
            </w:tcBorders>
          </w:tcPr>
          <w:p w14:paraId="4C32403F" w14:textId="77777777" w:rsidR="00000000" w:rsidRDefault="00000000">
            <w:pPr>
              <w:pStyle w:val="a9"/>
            </w:pPr>
            <w:r>
              <w:t>В соответствии с Перечнем предоставляемой субъектами электроэнергетики информации</w:t>
            </w:r>
          </w:p>
          <w:p w14:paraId="3ED78D59" w14:textId="77777777" w:rsidR="00000000" w:rsidRDefault="00000000">
            <w:pPr>
              <w:pStyle w:val="a7"/>
            </w:pPr>
          </w:p>
        </w:tc>
        <w:tc>
          <w:tcPr>
            <w:tcW w:w="3920" w:type="dxa"/>
            <w:vMerge w:val="restart"/>
            <w:tcBorders>
              <w:top w:val="single" w:sz="4" w:space="0" w:color="auto"/>
              <w:left w:val="single" w:sz="4" w:space="0" w:color="auto"/>
              <w:bottom w:val="single" w:sz="4" w:space="0" w:color="auto"/>
              <w:right w:val="single" w:sz="4" w:space="0" w:color="auto"/>
            </w:tcBorders>
          </w:tcPr>
          <w:p w14:paraId="6E566EB7" w14:textId="77777777" w:rsidR="00000000" w:rsidRDefault="00000000">
            <w:pPr>
              <w:pStyle w:val="a9"/>
            </w:pPr>
            <w:r>
              <w:t>Оценка проводится ежемесячно накопительным итогом с начала оцениваемого периода:</w:t>
            </w:r>
          </w:p>
          <w:p w14:paraId="04E24517" w14:textId="77777777" w:rsidR="00000000" w:rsidRDefault="00000000">
            <w:pPr>
              <w:pStyle w:val="a9"/>
            </w:pPr>
            <w:r>
              <w:t>X - количество несчастных случаев нарастающим итогом в оцениваемом периоде за исключением несчастных случаев, связанных с дорожно-транспортным происшествием, убийствами (уголовными преступлениями и военными действиями), повреждениями при стихийных бедствиях, штук</w:t>
            </w:r>
          </w:p>
          <w:p w14:paraId="77813854" w14:textId="77777777" w:rsidR="00000000" w:rsidRDefault="00000000">
            <w:pPr>
              <w:pStyle w:val="a7"/>
            </w:pPr>
          </w:p>
        </w:tc>
        <w:tc>
          <w:tcPr>
            <w:tcW w:w="1980" w:type="dxa"/>
            <w:tcBorders>
              <w:top w:val="single" w:sz="4" w:space="0" w:color="auto"/>
              <w:left w:val="single" w:sz="4" w:space="0" w:color="auto"/>
              <w:bottom w:val="single" w:sz="4" w:space="0" w:color="auto"/>
            </w:tcBorders>
          </w:tcPr>
          <w:p w14:paraId="335AD877" w14:textId="69BB6F29" w:rsidR="00000000" w:rsidRDefault="00355DF5">
            <w:pPr>
              <w:pStyle w:val="a7"/>
              <w:jc w:val="center"/>
            </w:pPr>
            <w:r>
              <w:rPr>
                <w:noProof/>
              </w:rPr>
              <w:drawing>
                <wp:inline distT="0" distB="0" distL="0" distR="0" wp14:anchorId="222DC53D" wp14:editId="65E0521F">
                  <wp:extent cx="361950" cy="1905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28B939C8" w14:textId="77777777">
        <w:tblPrEx>
          <w:tblCellMar>
            <w:top w:w="0" w:type="dxa"/>
            <w:bottom w:w="0" w:type="dxa"/>
          </w:tblCellMar>
        </w:tblPrEx>
        <w:tc>
          <w:tcPr>
            <w:tcW w:w="900" w:type="dxa"/>
            <w:tcBorders>
              <w:top w:val="single" w:sz="4" w:space="0" w:color="auto"/>
              <w:bottom w:val="nil"/>
              <w:right w:val="single" w:sz="4" w:space="0" w:color="auto"/>
            </w:tcBorders>
          </w:tcPr>
          <w:p w14:paraId="0E14B98F" w14:textId="77777777" w:rsidR="00000000" w:rsidRDefault="00000000">
            <w:pPr>
              <w:pStyle w:val="a7"/>
              <w:jc w:val="center"/>
            </w:pPr>
            <w:bookmarkStart w:id="240" w:name="sub_14221"/>
            <w:r>
              <w:t>22.</w:t>
            </w:r>
            <w:bookmarkEnd w:id="240"/>
          </w:p>
        </w:tc>
        <w:tc>
          <w:tcPr>
            <w:tcW w:w="1980" w:type="dxa"/>
            <w:tcBorders>
              <w:top w:val="nil"/>
              <w:left w:val="single" w:sz="4" w:space="0" w:color="auto"/>
              <w:bottom w:val="nil"/>
              <w:right w:val="single" w:sz="4" w:space="0" w:color="auto"/>
            </w:tcBorders>
          </w:tcPr>
          <w:p w14:paraId="4C1F6CC1"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6C9BFEBA" w14:textId="77777777" w:rsidR="00000000" w:rsidRDefault="00000000">
            <w:pPr>
              <w:pStyle w:val="a9"/>
            </w:pPr>
            <w:r>
              <w:t>Наличие групповых несчастных случаев на объектах</w:t>
            </w:r>
          </w:p>
        </w:tc>
        <w:tc>
          <w:tcPr>
            <w:tcW w:w="2880" w:type="dxa"/>
            <w:vMerge/>
            <w:tcBorders>
              <w:top w:val="single" w:sz="4" w:space="0" w:color="auto"/>
              <w:left w:val="single" w:sz="4" w:space="0" w:color="auto"/>
              <w:bottom w:val="single" w:sz="4" w:space="0" w:color="auto"/>
              <w:right w:val="single" w:sz="4" w:space="0" w:color="auto"/>
            </w:tcBorders>
          </w:tcPr>
          <w:p w14:paraId="378824E0" w14:textId="77777777" w:rsidR="00000000" w:rsidRDefault="00000000">
            <w:pPr>
              <w:pStyle w:val="a7"/>
            </w:pPr>
          </w:p>
        </w:tc>
        <w:tc>
          <w:tcPr>
            <w:tcW w:w="5740" w:type="dxa"/>
            <w:vMerge/>
            <w:tcBorders>
              <w:top w:val="single" w:sz="4" w:space="0" w:color="auto"/>
              <w:left w:val="single" w:sz="4" w:space="0" w:color="auto"/>
              <w:bottom w:val="single" w:sz="4" w:space="0" w:color="auto"/>
              <w:right w:val="single" w:sz="4" w:space="0" w:color="auto"/>
            </w:tcBorders>
          </w:tcPr>
          <w:p w14:paraId="7CFB703A" w14:textId="77777777" w:rsidR="00000000" w:rsidRDefault="00000000">
            <w:pPr>
              <w:pStyle w:val="a7"/>
            </w:pPr>
          </w:p>
        </w:tc>
        <w:tc>
          <w:tcPr>
            <w:tcW w:w="3640" w:type="dxa"/>
            <w:vMerge/>
            <w:tcBorders>
              <w:top w:val="single" w:sz="4" w:space="0" w:color="auto"/>
              <w:left w:val="single" w:sz="4" w:space="0" w:color="auto"/>
              <w:bottom w:val="single" w:sz="4" w:space="0" w:color="auto"/>
              <w:right w:val="single" w:sz="4" w:space="0" w:color="auto"/>
            </w:tcBorders>
          </w:tcPr>
          <w:p w14:paraId="550D4C84"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7A3D5012"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1D35C6DD" w14:textId="77777777" w:rsidR="00000000" w:rsidRDefault="00000000">
            <w:pPr>
              <w:pStyle w:val="a7"/>
            </w:pPr>
          </w:p>
        </w:tc>
        <w:tc>
          <w:tcPr>
            <w:tcW w:w="1980" w:type="dxa"/>
            <w:tcBorders>
              <w:top w:val="single" w:sz="4" w:space="0" w:color="auto"/>
              <w:left w:val="single" w:sz="4" w:space="0" w:color="auto"/>
              <w:bottom w:val="single" w:sz="4" w:space="0" w:color="auto"/>
            </w:tcBorders>
          </w:tcPr>
          <w:p w14:paraId="331ADDBC" w14:textId="005AB864" w:rsidR="00000000" w:rsidRDefault="00355DF5">
            <w:pPr>
              <w:pStyle w:val="a7"/>
              <w:jc w:val="center"/>
            </w:pPr>
            <w:r>
              <w:rPr>
                <w:noProof/>
              </w:rPr>
              <w:drawing>
                <wp:inline distT="0" distB="0" distL="0" distR="0" wp14:anchorId="50F4834F" wp14:editId="7B0B6CD2">
                  <wp:extent cx="361950" cy="1905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05D04825" w14:textId="77777777">
        <w:tblPrEx>
          <w:tblCellMar>
            <w:top w:w="0" w:type="dxa"/>
            <w:bottom w:w="0" w:type="dxa"/>
          </w:tblCellMar>
        </w:tblPrEx>
        <w:tc>
          <w:tcPr>
            <w:tcW w:w="900" w:type="dxa"/>
            <w:tcBorders>
              <w:top w:val="nil"/>
              <w:bottom w:val="single" w:sz="4" w:space="0" w:color="auto"/>
              <w:right w:val="single" w:sz="4" w:space="0" w:color="auto"/>
            </w:tcBorders>
          </w:tcPr>
          <w:p w14:paraId="64EA883E" w14:textId="77777777" w:rsidR="00000000" w:rsidRDefault="00000000">
            <w:pPr>
              <w:pStyle w:val="a7"/>
            </w:pPr>
          </w:p>
        </w:tc>
        <w:tc>
          <w:tcPr>
            <w:tcW w:w="1980" w:type="dxa"/>
            <w:tcBorders>
              <w:top w:val="nil"/>
              <w:left w:val="single" w:sz="4" w:space="0" w:color="auto"/>
              <w:bottom w:val="nil"/>
              <w:right w:val="single" w:sz="4" w:space="0" w:color="auto"/>
            </w:tcBorders>
          </w:tcPr>
          <w:p w14:paraId="1479A385"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1982D57F" w14:textId="77777777" w:rsidR="00000000" w:rsidRDefault="00000000">
            <w:pPr>
              <w:pStyle w:val="a9"/>
            </w:pPr>
            <w:r>
              <w:t>Рост числа аварий по причине ошибочных или неправильных действий персонала субъекта электроэнергетики по следующим признакам организационных причин аварий:</w:t>
            </w:r>
          </w:p>
        </w:tc>
        <w:tc>
          <w:tcPr>
            <w:tcW w:w="2880" w:type="dxa"/>
            <w:vMerge w:val="restart"/>
            <w:tcBorders>
              <w:top w:val="single" w:sz="4" w:space="0" w:color="auto"/>
              <w:left w:val="single" w:sz="4" w:space="0" w:color="auto"/>
              <w:bottom w:val="single" w:sz="4" w:space="0" w:color="auto"/>
              <w:right w:val="single" w:sz="4" w:space="0" w:color="auto"/>
            </w:tcBorders>
          </w:tcPr>
          <w:p w14:paraId="4B453B1C" w14:textId="77777777" w:rsidR="00000000" w:rsidRDefault="00000000">
            <w:pPr>
              <w:pStyle w:val="a9"/>
            </w:pPr>
            <w:r>
              <w:t>Субъекты оперативно-диспетчерского управления в электроэнергетике</w:t>
            </w:r>
          </w:p>
          <w:p w14:paraId="39F97012" w14:textId="77777777" w:rsidR="00000000" w:rsidRDefault="00000000">
            <w:pPr>
              <w:pStyle w:val="a7"/>
            </w:pPr>
          </w:p>
          <w:p w14:paraId="314D46A5" w14:textId="77777777" w:rsidR="00000000" w:rsidRDefault="00000000">
            <w:pPr>
              <w:pStyle w:val="a7"/>
            </w:pPr>
          </w:p>
          <w:p w14:paraId="7C9BF530" w14:textId="77777777" w:rsidR="00000000" w:rsidRDefault="00000000">
            <w:pPr>
              <w:pStyle w:val="a7"/>
            </w:pPr>
          </w:p>
          <w:p w14:paraId="061A3D0F"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37A51D6D" w14:textId="77777777" w:rsidR="00000000" w:rsidRDefault="00000000">
            <w:pPr>
              <w:pStyle w:val="a9"/>
            </w:pPr>
            <w:r>
              <w:t xml:space="preserve">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организационных причин аварии в соответствии с таблицей 3 приложения N 2 к Порядку с указанием наименования субъекта электроэнергетики, на объектах которого произошли указанные аварии, и наименования </w:t>
            </w:r>
            <w:r>
              <w:lastRenderedPageBreak/>
              <w:t>соответствующего объекта:</w:t>
            </w:r>
          </w:p>
        </w:tc>
        <w:tc>
          <w:tcPr>
            <w:tcW w:w="3640" w:type="dxa"/>
            <w:vMerge w:val="restart"/>
            <w:tcBorders>
              <w:top w:val="single" w:sz="4" w:space="0" w:color="auto"/>
              <w:left w:val="single" w:sz="4" w:space="0" w:color="auto"/>
              <w:bottom w:val="single" w:sz="4" w:space="0" w:color="auto"/>
              <w:right w:val="single" w:sz="4" w:space="0" w:color="auto"/>
            </w:tcBorders>
          </w:tcPr>
          <w:p w14:paraId="5466A22F" w14:textId="77777777" w:rsidR="00000000" w:rsidRDefault="00000000">
            <w:pPr>
              <w:pStyle w:val="a9"/>
            </w:pPr>
            <w:r>
              <w:lastRenderedPageBreak/>
              <w:t>Без утвержденной формы предоставления информации или по рекомендуемому образцу в соответствии с приложением N 6 к настоящей методике</w:t>
            </w:r>
          </w:p>
          <w:p w14:paraId="0068B8C6" w14:textId="77777777" w:rsidR="00000000" w:rsidRDefault="00000000">
            <w:pPr>
              <w:pStyle w:val="a7"/>
            </w:pPr>
          </w:p>
          <w:p w14:paraId="4C853349" w14:textId="77777777" w:rsidR="00000000" w:rsidRDefault="00000000">
            <w:pPr>
              <w:pStyle w:val="a7"/>
            </w:pPr>
          </w:p>
          <w:p w14:paraId="2D0D4992" w14:textId="77777777" w:rsidR="00000000" w:rsidRDefault="00000000">
            <w:pPr>
              <w:pStyle w:val="a7"/>
            </w:pPr>
          </w:p>
          <w:p w14:paraId="71CC23ED" w14:textId="77777777" w:rsidR="00000000" w:rsidRDefault="00000000">
            <w:pPr>
              <w:pStyle w:val="a7"/>
            </w:pPr>
          </w:p>
        </w:tc>
        <w:tc>
          <w:tcPr>
            <w:tcW w:w="4200" w:type="dxa"/>
            <w:vMerge w:val="restart"/>
            <w:tcBorders>
              <w:top w:val="single" w:sz="4" w:space="0" w:color="auto"/>
              <w:left w:val="single" w:sz="4" w:space="0" w:color="auto"/>
              <w:bottom w:val="single" w:sz="4" w:space="0" w:color="auto"/>
              <w:right w:val="single" w:sz="4" w:space="0" w:color="auto"/>
            </w:tcBorders>
          </w:tcPr>
          <w:p w14:paraId="3F8B3CA6" w14:textId="77777777" w:rsidR="00000000" w:rsidRDefault="00000000">
            <w:pPr>
              <w:pStyle w:val="a9"/>
            </w:pPr>
            <w:r>
              <w:t>Ежемесячно, до 25 числа месяца, следующего за отчетным.</w:t>
            </w:r>
          </w:p>
          <w:p w14:paraId="5BA28864"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p w14:paraId="0557473D" w14:textId="77777777" w:rsidR="00000000" w:rsidRDefault="00000000">
            <w:pPr>
              <w:pStyle w:val="a7"/>
            </w:pPr>
          </w:p>
          <w:p w14:paraId="005499A6" w14:textId="77777777" w:rsidR="00000000" w:rsidRDefault="00000000">
            <w:pPr>
              <w:pStyle w:val="a7"/>
            </w:pPr>
          </w:p>
          <w:p w14:paraId="48972868" w14:textId="77777777" w:rsidR="00000000" w:rsidRDefault="00000000">
            <w:pPr>
              <w:pStyle w:val="a7"/>
            </w:pPr>
          </w:p>
          <w:p w14:paraId="69F5F2F9" w14:textId="77777777" w:rsidR="00000000" w:rsidRDefault="00000000">
            <w:pPr>
              <w:pStyle w:val="a7"/>
            </w:pPr>
          </w:p>
        </w:tc>
        <w:tc>
          <w:tcPr>
            <w:tcW w:w="3920" w:type="dxa"/>
            <w:tcBorders>
              <w:top w:val="single" w:sz="4" w:space="0" w:color="auto"/>
              <w:left w:val="single" w:sz="4" w:space="0" w:color="auto"/>
              <w:bottom w:val="single" w:sz="4" w:space="0" w:color="auto"/>
              <w:right w:val="single" w:sz="4" w:space="0" w:color="auto"/>
            </w:tcBorders>
          </w:tcPr>
          <w:p w14:paraId="1B7736D7" w14:textId="77777777" w:rsidR="00000000" w:rsidRDefault="00000000">
            <w:pPr>
              <w:pStyle w:val="a9"/>
            </w:pPr>
            <w:r>
              <w:lastRenderedPageBreak/>
              <w:t>Расчет проводится ежемесячно накопительным итогом с начала оцениваемого периода по формуле:</w:t>
            </w:r>
          </w:p>
        </w:tc>
        <w:tc>
          <w:tcPr>
            <w:tcW w:w="1980" w:type="dxa"/>
            <w:tcBorders>
              <w:top w:val="single" w:sz="4" w:space="0" w:color="auto"/>
              <w:left w:val="single" w:sz="4" w:space="0" w:color="auto"/>
              <w:bottom w:val="single" w:sz="4" w:space="0" w:color="auto"/>
            </w:tcBorders>
          </w:tcPr>
          <w:p w14:paraId="477F9DA9" w14:textId="77777777" w:rsidR="00000000" w:rsidRDefault="00000000">
            <w:pPr>
              <w:pStyle w:val="a7"/>
            </w:pPr>
          </w:p>
        </w:tc>
      </w:tr>
      <w:tr w:rsidR="00000000" w14:paraId="062167F4"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226C6E90" w14:textId="77777777" w:rsidR="00000000" w:rsidRDefault="00000000">
            <w:pPr>
              <w:pStyle w:val="a7"/>
              <w:jc w:val="center"/>
            </w:pPr>
            <w:bookmarkStart w:id="241" w:name="sub_14222"/>
            <w:r>
              <w:t>23.</w:t>
            </w:r>
            <w:bookmarkEnd w:id="241"/>
          </w:p>
        </w:tc>
        <w:tc>
          <w:tcPr>
            <w:tcW w:w="1980" w:type="dxa"/>
            <w:tcBorders>
              <w:top w:val="nil"/>
              <w:left w:val="single" w:sz="4" w:space="0" w:color="auto"/>
              <w:bottom w:val="nil"/>
              <w:right w:val="single" w:sz="4" w:space="0" w:color="auto"/>
            </w:tcBorders>
          </w:tcPr>
          <w:p w14:paraId="34DA49DA"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35500B3C" w14:textId="77777777" w:rsidR="00000000" w:rsidRDefault="00000000">
            <w:pPr>
              <w:pStyle w:val="a9"/>
            </w:pPr>
            <w:r>
              <w:t>Ошибочные или неправильные действия оперативного и (или) диспетчерского персонала</w:t>
            </w:r>
          </w:p>
        </w:tc>
        <w:tc>
          <w:tcPr>
            <w:tcW w:w="2880" w:type="dxa"/>
            <w:vMerge/>
            <w:tcBorders>
              <w:top w:val="single" w:sz="4" w:space="0" w:color="auto"/>
              <w:left w:val="single" w:sz="4" w:space="0" w:color="auto"/>
              <w:bottom w:val="single" w:sz="4" w:space="0" w:color="auto"/>
              <w:right w:val="single" w:sz="4" w:space="0" w:color="auto"/>
            </w:tcBorders>
          </w:tcPr>
          <w:p w14:paraId="5ACBCADF"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5732B131" w14:textId="77777777" w:rsidR="00000000" w:rsidRDefault="00000000">
            <w:pPr>
              <w:pStyle w:val="a9"/>
            </w:pPr>
            <w:r>
              <w:t>3.4.1</w:t>
            </w:r>
          </w:p>
        </w:tc>
        <w:tc>
          <w:tcPr>
            <w:tcW w:w="3640" w:type="dxa"/>
            <w:vMerge/>
            <w:tcBorders>
              <w:top w:val="single" w:sz="4" w:space="0" w:color="auto"/>
              <w:left w:val="single" w:sz="4" w:space="0" w:color="auto"/>
              <w:bottom w:val="single" w:sz="4" w:space="0" w:color="auto"/>
              <w:right w:val="single" w:sz="4" w:space="0" w:color="auto"/>
            </w:tcBorders>
          </w:tcPr>
          <w:p w14:paraId="4EC47905"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626394F3" w14:textId="77777777" w:rsidR="00000000" w:rsidRDefault="00000000">
            <w:pPr>
              <w:pStyle w:val="a7"/>
            </w:pPr>
          </w:p>
        </w:tc>
        <w:tc>
          <w:tcPr>
            <w:tcW w:w="3920" w:type="dxa"/>
            <w:vMerge w:val="restart"/>
            <w:tcBorders>
              <w:top w:val="single" w:sz="4" w:space="0" w:color="auto"/>
              <w:left w:val="single" w:sz="4" w:space="0" w:color="auto"/>
              <w:bottom w:val="single" w:sz="4" w:space="0" w:color="auto"/>
              <w:right w:val="single" w:sz="4" w:space="0" w:color="auto"/>
            </w:tcBorders>
          </w:tcPr>
          <w:p w14:paraId="215609D8" w14:textId="77777777" w:rsidR="00000000" w:rsidRDefault="00000000">
            <w:pPr>
              <w:pStyle w:val="a9"/>
            </w:pPr>
            <w:r>
              <w:t>Х=Х2-Х1,</w:t>
            </w:r>
          </w:p>
          <w:p w14:paraId="7CC45598" w14:textId="77777777" w:rsidR="00000000" w:rsidRDefault="00000000">
            <w:pPr>
              <w:pStyle w:val="a9"/>
            </w:pPr>
            <w:r>
              <w:t>где: X1 - суммарное количество аварий за прошлый оцениваемый период, штук;</w:t>
            </w:r>
          </w:p>
          <w:p w14:paraId="131495EB" w14:textId="77777777" w:rsidR="00000000" w:rsidRDefault="00000000">
            <w:pPr>
              <w:pStyle w:val="a9"/>
            </w:pPr>
            <w:r>
              <w:t>Х2 - суммарное количество аварий за текущий оцениваемый период, штук</w:t>
            </w:r>
          </w:p>
          <w:p w14:paraId="17C808DA" w14:textId="77777777" w:rsidR="00000000" w:rsidRDefault="00000000">
            <w:pPr>
              <w:pStyle w:val="a7"/>
            </w:pPr>
          </w:p>
          <w:p w14:paraId="70085AAD" w14:textId="77777777" w:rsidR="00000000" w:rsidRDefault="00000000">
            <w:pPr>
              <w:pStyle w:val="a7"/>
            </w:pPr>
          </w:p>
          <w:p w14:paraId="0B8B83A1" w14:textId="77777777" w:rsidR="00000000" w:rsidRDefault="00000000">
            <w:pPr>
              <w:pStyle w:val="a7"/>
            </w:pPr>
          </w:p>
        </w:tc>
        <w:tc>
          <w:tcPr>
            <w:tcW w:w="1980" w:type="dxa"/>
            <w:vMerge w:val="restart"/>
            <w:tcBorders>
              <w:top w:val="single" w:sz="4" w:space="0" w:color="auto"/>
              <w:left w:val="single" w:sz="4" w:space="0" w:color="auto"/>
              <w:bottom w:val="single" w:sz="4" w:space="0" w:color="auto"/>
            </w:tcBorders>
          </w:tcPr>
          <w:p w14:paraId="024576CF" w14:textId="3AECED35" w:rsidR="00000000" w:rsidRDefault="00355DF5">
            <w:pPr>
              <w:pStyle w:val="a7"/>
              <w:jc w:val="center"/>
            </w:pPr>
            <w:r>
              <w:rPr>
                <w:noProof/>
              </w:rPr>
              <w:drawing>
                <wp:inline distT="0" distB="0" distL="0" distR="0" wp14:anchorId="4F5E58D9" wp14:editId="380535C7">
                  <wp:extent cx="361950" cy="1905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p w14:paraId="3DEB82F8" w14:textId="77777777" w:rsidR="00000000" w:rsidRDefault="00000000">
            <w:pPr>
              <w:pStyle w:val="a7"/>
            </w:pPr>
          </w:p>
          <w:p w14:paraId="0F0C3E8A" w14:textId="77777777" w:rsidR="00000000" w:rsidRDefault="00000000">
            <w:pPr>
              <w:pStyle w:val="a7"/>
            </w:pPr>
          </w:p>
          <w:p w14:paraId="63C7E176" w14:textId="77777777" w:rsidR="00000000" w:rsidRDefault="00000000">
            <w:pPr>
              <w:pStyle w:val="a7"/>
            </w:pPr>
          </w:p>
        </w:tc>
      </w:tr>
      <w:tr w:rsidR="00000000" w14:paraId="24DEDEA5"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4A9DA753" w14:textId="77777777" w:rsidR="00000000" w:rsidRDefault="00000000">
            <w:pPr>
              <w:pStyle w:val="a7"/>
              <w:jc w:val="center"/>
            </w:pPr>
            <w:bookmarkStart w:id="242" w:name="sub_14223"/>
            <w:r>
              <w:t>24.</w:t>
            </w:r>
            <w:bookmarkEnd w:id="242"/>
          </w:p>
        </w:tc>
        <w:tc>
          <w:tcPr>
            <w:tcW w:w="1980" w:type="dxa"/>
            <w:tcBorders>
              <w:top w:val="nil"/>
              <w:left w:val="single" w:sz="4" w:space="0" w:color="auto"/>
              <w:bottom w:val="nil"/>
              <w:right w:val="single" w:sz="4" w:space="0" w:color="auto"/>
            </w:tcBorders>
          </w:tcPr>
          <w:p w14:paraId="1D28F106"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46B32CCD" w14:textId="77777777" w:rsidR="00000000" w:rsidRDefault="00000000">
            <w:pPr>
              <w:pStyle w:val="a9"/>
            </w:pPr>
            <w:r>
              <w:t>Ошибочные или неправильные действия (или бездействие) персонала служб (подразделений) организации</w:t>
            </w:r>
          </w:p>
        </w:tc>
        <w:tc>
          <w:tcPr>
            <w:tcW w:w="2880" w:type="dxa"/>
            <w:vMerge/>
            <w:tcBorders>
              <w:top w:val="single" w:sz="4" w:space="0" w:color="auto"/>
              <w:left w:val="single" w:sz="4" w:space="0" w:color="auto"/>
              <w:bottom w:val="single" w:sz="4" w:space="0" w:color="auto"/>
              <w:right w:val="single" w:sz="4" w:space="0" w:color="auto"/>
            </w:tcBorders>
          </w:tcPr>
          <w:p w14:paraId="62CA8219"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0DEDD9D1" w14:textId="77777777" w:rsidR="00000000" w:rsidRDefault="00000000">
            <w:pPr>
              <w:pStyle w:val="a9"/>
            </w:pPr>
            <w:r>
              <w:t>3.4.2</w:t>
            </w:r>
          </w:p>
        </w:tc>
        <w:tc>
          <w:tcPr>
            <w:tcW w:w="3640" w:type="dxa"/>
            <w:vMerge/>
            <w:tcBorders>
              <w:top w:val="single" w:sz="4" w:space="0" w:color="auto"/>
              <w:left w:val="single" w:sz="4" w:space="0" w:color="auto"/>
              <w:bottom w:val="single" w:sz="4" w:space="0" w:color="auto"/>
              <w:right w:val="single" w:sz="4" w:space="0" w:color="auto"/>
            </w:tcBorders>
          </w:tcPr>
          <w:p w14:paraId="78C9ED81"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75A9721C"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008B8CF1"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04AABB44" w14:textId="77777777" w:rsidR="00000000" w:rsidRDefault="00000000">
            <w:pPr>
              <w:pStyle w:val="a7"/>
            </w:pPr>
          </w:p>
        </w:tc>
      </w:tr>
      <w:tr w:rsidR="00000000" w14:paraId="272BD948"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5103518" w14:textId="77777777" w:rsidR="00000000" w:rsidRDefault="00000000">
            <w:pPr>
              <w:pStyle w:val="a7"/>
              <w:jc w:val="center"/>
            </w:pPr>
            <w:bookmarkStart w:id="243" w:name="sub_14224"/>
            <w:r>
              <w:t>25.</w:t>
            </w:r>
            <w:bookmarkEnd w:id="243"/>
          </w:p>
        </w:tc>
        <w:tc>
          <w:tcPr>
            <w:tcW w:w="1980" w:type="dxa"/>
            <w:tcBorders>
              <w:top w:val="nil"/>
              <w:left w:val="single" w:sz="4" w:space="0" w:color="auto"/>
              <w:bottom w:val="nil"/>
              <w:right w:val="single" w:sz="4" w:space="0" w:color="auto"/>
            </w:tcBorders>
          </w:tcPr>
          <w:p w14:paraId="29D1A968"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6B5CC824" w14:textId="77777777" w:rsidR="00000000" w:rsidRDefault="00000000">
            <w:pPr>
              <w:pStyle w:val="a9"/>
            </w:pPr>
            <w:r>
              <w:t>Ошибочные или неправильные действия собственного ремонтного или наладочного персонала организации</w:t>
            </w:r>
          </w:p>
        </w:tc>
        <w:tc>
          <w:tcPr>
            <w:tcW w:w="2880" w:type="dxa"/>
            <w:vMerge/>
            <w:tcBorders>
              <w:top w:val="single" w:sz="4" w:space="0" w:color="auto"/>
              <w:left w:val="single" w:sz="4" w:space="0" w:color="auto"/>
              <w:bottom w:val="single" w:sz="4" w:space="0" w:color="auto"/>
              <w:right w:val="single" w:sz="4" w:space="0" w:color="auto"/>
            </w:tcBorders>
          </w:tcPr>
          <w:p w14:paraId="61770EF7"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2F8601F5" w14:textId="77777777" w:rsidR="00000000" w:rsidRDefault="00000000">
            <w:pPr>
              <w:pStyle w:val="a9"/>
            </w:pPr>
            <w:r>
              <w:t>3.4.4</w:t>
            </w:r>
          </w:p>
        </w:tc>
        <w:tc>
          <w:tcPr>
            <w:tcW w:w="3640" w:type="dxa"/>
            <w:vMerge/>
            <w:tcBorders>
              <w:top w:val="single" w:sz="4" w:space="0" w:color="auto"/>
              <w:left w:val="single" w:sz="4" w:space="0" w:color="auto"/>
              <w:bottom w:val="single" w:sz="4" w:space="0" w:color="auto"/>
              <w:right w:val="single" w:sz="4" w:space="0" w:color="auto"/>
            </w:tcBorders>
          </w:tcPr>
          <w:p w14:paraId="4305E0E1"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5390FF83"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7CA73461"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35916DBE" w14:textId="77777777" w:rsidR="00000000" w:rsidRDefault="00000000">
            <w:pPr>
              <w:pStyle w:val="a7"/>
            </w:pPr>
          </w:p>
        </w:tc>
      </w:tr>
      <w:tr w:rsidR="00000000" w14:paraId="7A0AB03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83B6F07" w14:textId="77777777" w:rsidR="00000000" w:rsidRDefault="00000000">
            <w:pPr>
              <w:pStyle w:val="a7"/>
              <w:jc w:val="center"/>
            </w:pPr>
            <w:bookmarkStart w:id="244" w:name="sub_14225"/>
            <w:r>
              <w:t>26.</w:t>
            </w:r>
            <w:bookmarkEnd w:id="244"/>
          </w:p>
        </w:tc>
        <w:tc>
          <w:tcPr>
            <w:tcW w:w="1980" w:type="dxa"/>
            <w:tcBorders>
              <w:top w:val="nil"/>
              <w:left w:val="single" w:sz="4" w:space="0" w:color="auto"/>
              <w:bottom w:val="nil"/>
              <w:right w:val="single" w:sz="4" w:space="0" w:color="auto"/>
            </w:tcBorders>
          </w:tcPr>
          <w:p w14:paraId="7B1F5181"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7B86CCA1" w14:textId="77777777" w:rsidR="00000000" w:rsidRDefault="00000000">
            <w:pPr>
              <w:pStyle w:val="a9"/>
            </w:pPr>
            <w:r>
              <w:t>Ошибочные или неправильные действия (или бездействие) руководящего персонала</w:t>
            </w:r>
          </w:p>
        </w:tc>
        <w:tc>
          <w:tcPr>
            <w:tcW w:w="2880" w:type="dxa"/>
            <w:vMerge/>
            <w:tcBorders>
              <w:top w:val="single" w:sz="4" w:space="0" w:color="auto"/>
              <w:left w:val="single" w:sz="4" w:space="0" w:color="auto"/>
              <w:bottom w:val="single" w:sz="4" w:space="0" w:color="auto"/>
              <w:right w:val="single" w:sz="4" w:space="0" w:color="auto"/>
            </w:tcBorders>
          </w:tcPr>
          <w:p w14:paraId="7D65259C"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2C60CBE2" w14:textId="77777777" w:rsidR="00000000" w:rsidRDefault="00000000">
            <w:pPr>
              <w:pStyle w:val="a9"/>
            </w:pPr>
            <w:r>
              <w:t>3.4.5</w:t>
            </w:r>
          </w:p>
        </w:tc>
        <w:tc>
          <w:tcPr>
            <w:tcW w:w="3640" w:type="dxa"/>
            <w:vMerge/>
            <w:tcBorders>
              <w:top w:val="single" w:sz="4" w:space="0" w:color="auto"/>
              <w:left w:val="single" w:sz="4" w:space="0" w:color="auto"/>
              <w:bottom w:val="single" w:sz="4" w:space="0" w:color="auto"/>
              <w:right w:val="single" w:sz="4" w:space="0" w:color="auto"/>
            </w:tcBorders>
          </w:tcPr>
          <w:p w14:paraId="187A5A78"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28ED7E5E"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3A15AEA5"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6CD9C941" w14:textId="77777777" w:rsidR="00000000" w:rsidRDefault="00000000">
            <w:pPr>
              <w:pStyle w:val="a7"/>
            </w:pPr>
          </w:p>
        </w:tc>
      </w:tr>
      <w:tr w:rsidR="00000000" w14:paraId="530DCD5B"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717BDC0" w14:textId="77777777" w:rsidR="00000000" w:rsidRDefault="00000000">
            <w:pPr>
              <w:pStyle w:val="a7"/>
              <w:jc w:val="center"/>
            </w:pPr>
            <w:bookmarkStart w:id="245" w:name="sub_14226"/>
            <w:r>
              <w:t>27.</w:t>
            </w:r>
            <w:bookmarkEnd w:id="245"/>
          </w:p>
        </w:tc>
        <w:tc>
          <w:tcPr>
            <w:tcW w:w="1980" w:type="dxa"/>
            <w:tcBorders>
              <w:top w:val="nil"/>
              <w:left w:val="single" w:sz="4" w:space="0" w:color="auto"/>
              <w:bottom w:val="single" w:sz="4" w:space="0" w:color="auto"/>
              <w:right w:val="single" w:sz="4" w:space="0" w:color="auto"/>
            </w:tcBorders>
          </w:tcPr>
          <w:p w14:paraId="34D71B09"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3B34E928"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"Персонал"</w:t>
            </w:r>
          </w:p>
        </w:tc>
        <w:tc>
          <w:tcPr>
            <w:tcW w:w="2880" w:type="dxa"/>
            <w:tcBorders>
              <w:top w:val="single" w:sz="4" w:space="0" w:color="auto"/>
              <w:left w:val="single" w:sz="4" w:space="0" w:color="auto"/>
              <w:bottom w:val="single" w:sz="4" w:space="0" w:color="auto"/>
              <w:right w:val="single" w:sz="4" w:space="0" w:color="auto"/>
            </w:tcBorders>
          </w:tcPr>
          <w:p w14:paraId="77E188E8"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5740" w:type="dxa"/>
            <w:tcBorders>
              <w:top w:val="single" w:sz="4" w:space="0" w:color="auto"/>
              <w:left w:val="single" w:sz="4" w:space="0" w:color="auto"/>
              <w:bottom w:val="single" w:sz="4" w:space="0" w:color="auto"/>
              <w:right w:val="single" w:sz="4" w:space="0" w:color="auto"/>
            </w:tcBorders>
          </w:tcPr>
          <w:p w14:paraId="224E2345" w14:textId="77777777" w:rsidR="00000000" w:rsidRDefault="00000000">
            <w:pPr>
              <w:pStyle w:val="a9"/>
            </w:pPr>
            <w:r>
              <w:t>Отчет о выполнении мероприятий в соответствии с пунктами 17 и 18 Правил.</w:t>
            </w:r>
          </w:p>
        </w:tc>
        <w:tc>
          <w:tcPr>
            <w:tcW w:w="3640" w:type="dxa"/>
            <w:tcBorders>
              <w:top w:val="single" w:sz="4" w:space="0" w:color="auto"/>
              <w:left w:val="single" w:sz="4" w:space="0" w:color="auto"/>
              <w:bottom w:val="single" w:sz="4" w:space="0" w:color="auto"/>
              <w:right w:val="single" w:sz="4" w:space="0" w:color="auto"/>
            </w:tcBorders>
          </w:tcPr>
          <w:p w14:paraId="2AABD2A1"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1CBC25AF"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920" w:type="dxa"/>
            <w:tcBorders>
              <w:top w:val="single" w:sz="4" w:space="0" w:color="auto"/>
              <w:left w:val="single" w:sz="4" w:space="0" w:color="auto"/>
              <w:bottom w:val="single" w:sz="4" w:space="0" w:color="auto"/>
              <w:right w:val="single" w:sz="4" w:space="0" w:color="auto"/>
            </w:tcBorders>
          </w:tcPr>
          <w:p w14:paraId="78FE7114"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5445098B"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778C0E4E" w14:textId="7D69D263" w:rsidR="00000000" w:rsidRDefault="00355DF5">
            <w:pPr>
              <w:pStyle w:val="a7"/>
              <w:jc w:val="center"/>
            </w:pPr>
            <w:r>
              <w:rPr>
                <w:noProof/>
              </w:rPr>
              <w:drawing>
                <wp:inline distT="0" distB="0" distL="0" distR="0" wp14:anchorId="71834CED" wp14:editId="6D66020E">
                  <wp:extent cx="361950" cy="1905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3FA6F3F3"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538C022F" w14:textId="77777777" w:rsidR="00000000" w:rsidRDefault="00000000">
            <w:pPr>
              <w:pStyle w:val="a7"/>
              <w:jc w:val="center"/>
            </w:pPr>
            <w:bookmarkStart w:id="246" w:name="sub_14227"/>
            <w:r>
              <w:t>28.</w:t>
            </w:r>
            <w:bookmarkEnd w:id="246"/>
          </w:p>
        </w:tc>
        <w:tc>
          <w:tcPr>
            <w:tcW w:w="1980" w:type="dxa"/>
            <w:tcBorders>
              <w:top w:val="single" w:sz="4" w:space="0" w:color="auto"/>
              <w:left w:val="single" w:sz="4" w:space="0" w:color="auto"/>
              <w:bottom w:val="nil"/>
              <w:right w:val="single" w:sz="4" w:space="0" w:color="auto"/>
            </w:tcBorders>
          </w:tcPr>
          <w:p w14:paraId="3D3CB505" w14:textId="77777777" w:rsidR="00000000" w:rsidRDefault="00000000">
            <w:pPr>
              <w:pStyle w:val="a9"/>
            </w:pPr>
            <w:r>
              <w:t>Противоаварийная и аварийно-восстановительная деятельность</w:t>
            </w:r>
          </w:p>
        </w:tc>
        <w:tc>
          <w:tcPr>
            <w:tcW w:w="3600" w:type="dxa"/>
            <w:tcBorders>
              <w:top w:val="single" w:sz="4" w:space="0" w:color="auto"/>
              <w:left w:val="single" w:sz="4" w:space="0" w:color="auto"/>
              <w:bottom w:val="single" w:sz="4" w:space="0" w:color="auto"/>
              <w:right w:val="single" w:sz="4" w:space="0" w:color="auto"/>
            </w:tcBorders>
          </w:tcPr>
          <w:p w14:paraId="5CF94287" w14:textId="77777777" w:rsidR="00000000" w:rsidRDefault="00000000">
            <w:pPr>
              <w:pStyle w:val="a9"/>
            </w:pPr>
            <w:r>
              <w:t>Время устранения нарушения электроснабжения при аварии для объектов электросетевого комплекса более 24 часов</w:t>
            </w:r>
          </w:p>
        </w:tc>
        <w:tc>
          <w:tcPr>
            <w:tcW w:w="2880" w:type="dxa"/>
            <w:tcBorders>
              <w:top w:val="single" w:sz="4" w:space="0" w:color="auto"/>
              <w:left w:val="single" w:sz="4" w:space="0" w:color="auto"/>
              <w:bottom w:val="single" w:sz="4" w:space="0" w:color="auto"/>
              <w:right w:val="single" w:sz="4" w:space="0" w:color="auto"/>
            </w:tcBorders>
          </w:tcPr>
          <w:p w14:paraId="617A1A58" w14:textId="77777777" w:rsidR="00000000" w:rsidRDefault="00000000">
            <w:pPr>
              <w:pStyle w:val="a9"/>
            </w:pPr>
            <w:r>
              <w:t>Подведомственное Министерству энергетики Российской Федерации государственное бюджетное учреждение</w:t>
            </w:r>
          </w:p>
        </w:tc>
        <w:tc>
          <w:tcPr>
            <w:tcW w:w="5740" w:type="dxa"/>
            <w:tcBorders>
              <w:top w:val="single" w:sz="4" w:space="0" w:color="auto"/>
              <w:left w:val="single" w:sz="4" w:space="0" w:color="auto"/>
              <w:bottom w:val="single" w:sz="4" w:space="0" w:color="auto"/>
              <w:right w:val="single" w:sz="4" w:space="0" w:color="auto"/>
            </w:tcBorders>
          </w:tcPr>
          <w:p w14:paraId="245191FD" w14:textId="77777777" w:rsidR="00000000" w:rsidRDefault="00000000">
            <w:pPr>
              <w:pStyle w:val="a9"/>
            </w:pPr>
            <w:r>
              <w:t>По данным контроля уровня надежности оказания услуг сетевыми организациями в соответствии с 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31.12.2009 N 1220 "Об определении применяемых при установлении долгосрочных тарифов показателей надежности и качества поставляемых товаров и оказываемых услуг" (Собрание законодательства Российской Федерации, 2010, N 5, ст. 524; 2017, N 23, ст. 3320), сбора оперативной информации в соответствии с пунктами 1.8, 1.10, 1.11 Перечня предоставляемой субъектами электроэнергетики информации</w:t>
            </w:r>
          </w:p>
        </w:tc>
        <w:tc>
          <w:tcPr>
            <w:tcW w:w="3640" w:type="dxa"/>
            <w:tcBorders>
              <w:top w:val="single" w:sz="4" w:space="0" w:color="auto"/>
              <w:left w:val="single" w:sz="4" w:space="0" w:color="auto"/>
              <w:bottom w:val="single" w:sz="4" w:space="0" w:color="auto"/>
              <w:right w:val="single" w:sz="4" w:space="0" w:color="auto"/>
            </w:tcBorders>
          </w:tcPr>
          <w:p w14:paraId="685A5F97"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6E120509" w14:textId="77777777" w:rsidR="00000000" w:rsidRDefault="00000000">
            <w:pPr>
              <w:pStyle w:val="a9"/>
            </w:pPr>
            <w:r>
              <w:t>Ежемесячно, до 25 числа месяца, следующего за отчетным</w:t>
            </w:r>
          </w:p>
        </w:tc>
        <w:tc>
          <w:tcPr>
            <w:tcW w:w="3920" w:type="dxa"/>
            <w:tcBorders>
              <w:top w:val="single" w:sz="4" w:space="0" w:color="auto"/>
              <w:left w:val="single" w:sz="4" w:space="0" w:color="auto"/>
              <w:bottom w:val="single" w:sz="4" w:space="0" w:color="auto"/>
              <w:right w:val="single" w:sz="4" w:space="0" w:color="auto"/>
            </w:tcBorders>
          </w:tcPr>
          <w:p w14:paraId="44581AA9" w14:textId="77777777" w:rsidR="00000000" w:rsidRDefault="00000000">
            <w:pPr>
              <w:pStyle w:val="a9"/>
            </w:pPr>
            <w:r>
              <w:t>X - количество случаев, когда время устранения нарушения электроснабжения при аварии в оцениваемом периоде более 24 часов, штук</w:t>
            </w:r>
          </w:p>
        </w:tc>
        <w:tc>
          <w:tcPr>
            <w:tcW w:w="1980" w:type="dxa"/>
            <w:tcBorders>
              <w:top w:val="single" w:sz="4" w:space="0" w:color="auto"/>
              <w:left w:val="single" w:sz="4" w:space="0" w:color="auto"/>
              <w:bottom w:val="single" w:sz="4" w:space="0" w:color="auto"/>
            </w:tcBorders>
          </w:tcPr>
          <w:p w14:paraId="0303B0EC" w14:textId="368E8DE2" w:rsidR="00000000" w:rsidRDefault="00355DF5">
            <w:pPr>
              <w:pStyle w:val="a7"/>
              <w:jc w:val="center"/>
            </w:pPr>
            <w:r>
              <w:rPr>
                <w:noProof/>
              </w:rPr>
              <w:drawing>
                <wp:inline distT="0" distB="0" distL="0" distR="0" wp14:anchorId="552B26F8" wp14:editId="04E3E9D7">
                  <wp:extent cx="361950" cy="1905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525EBE7E"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2E97D30" w14:textId="77777777" w:rsidR="00000000" w:rsidRDefault="00000000">
            <w:pPr>
              <w:pStyle w:val="a7"/>
              <w:jc w:val="center"/>
            </w:pPr>
            <w:bookmarkStart w:id="247" w:name="sub_14228"/>
            <w:r>
              <w:t>29.</w:t>
            </w:r>
            <w:bookmarkEnd w:id="247"/>
          </w:p>
        </w:tc>
        <w:tc>
          <w:tcPr>
            <w:tcW w:w="1980" w:type="dxa"/>
            <w:tcBorders>
              <w:top w:val="nil"/>
              <w:left w:val="single" w:sz="4" w:space="0" w:color="auto"/>
              <w:bottom w:val="nil"/>
              <w:right w:val="single" w:sz="4" w:space="0" w:color="auto"/>
            </w:tcBorders>
          </w:tcPr>
          <w:p w14:paraId="52743EA1"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50937610" w14:textId="77777777" w:rsidR="00000000" w:rsidRDefault="00000000">
            <w:pPr>
              <w:pStyle w:val="a9"/>
            </w:pPr>
            <w:r>
              <w:t>Замечания по комплектации, хранению и техническому состоянию оборудования аварийного запаса и оборудования и приспособлений, предназначенных для проведения аварийно-восстановительных работ</w:t>
            </w:r>
          </w:p>
        </w:tc>
        <w:tc>
          <w:tcPr>
            <w:tcW w:w="2880" w:type="dxa"/>
            <w:tcBorders>
              <w:top w:val="single" w:sz="4" w:space="0" w:color="auto"/>
              <w:left w:val="single" w:sz="4" w:space="0" w:color="auto"/>
              <w:bottom w:val="single" w:sz="4" w:space="0" w:color="auto"/>
              <w:right w:val="single" w:sz="4" w:space="0" w:color="auto"/>
            </w:tcBorders>
          </w:tcPr>
          <w:p w14:paraId="442530E8" w14:textId="77777777" w:rsidR="00000000" w:rsidRDefault="00000000">
            <w:pPr>
              <w:pStyle w:val="a9"/>
            </w:pPr>
            <w:r>
              <w:t>Орган федерального государственного энергетического надзора, подведомственные организации Министерства энергетики Российской Федерации или привлеченные ими экспертные организации</w:t>
            </w:r>
          </w:p>
        </w:tc>
        <w:tc>
          <w:tcPr>
            <w:tcW w:w="5740" w:type="dxa"/>
            <w:tcBorders>
              <w:top w:val="single" w:sz="4" w:space="0" w:color="auto"/>
              <w:left w:val="single" w:sz="4" w:space="0" w:color="auto"/>
              <w:bottom w:val="single" w:sz="4" w:space="0" w:color="auto"/>
              <w:right w:val="single" w:sz="4" w:space="0" w:color="auto"/>
            </w:tcBorders>
          </w:tcPr>
          <w:p w14:paraId="61D2201A" w14:textId="77777777" w:rsidR="00000000" w:rsidRDefault="00000000">
            <w:pPr>
              <w:pStyle w:val="a9"/>
            </w:pPr>
            <w:r>
              <w:t>Результаты проверок органом федерального государственного энергетического надзора, а также подведомственными организациями Министерства энергетики Российской Федерации или привлеченными ими экспертными организациями</w:t>
            </w:r>
          </w:p>
        </w:tc>
        <w:tc>
          <w:tcPr>
            <w:tcW w:w="3640" w:type="dxa"/>
            <w:tcBorders>
              <w:top w:val="single" w:sz="4" w:space="0" w:color="auto"/>
              <w:left w:val="single" w:sz="4" w:space="0" w:color="auto"/>
              <w:bottom w:val="single" w:sz="4" w:space="0" w:color="auto"/>
              <w:right w:val="single" w:sz="4" w:space="0" w:color="auto"/>
            </w:tcBorders>
          </w:tcPr>
          <w:p w14:paraId="55266DE5"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3E52CBF9" w14:textId="77777777" w:rsidR="00000000" w:rsidRDefault="00000000">
            <w:pPr>
              <w:pStyle w:val="a9"/>
            </w:pPr>
            <w:r>
              <w:t>20 календарных дней со дня завершения проверки</w:t>
            </w:r>
          </w:p>
        </w:tc>
        <w:tc>
          <w:tcPr>
            <w:tcW w:w="3920" w:type="dxa"/>
            <w:tcBorders>
              <w:top w:val="single" w:sz="4" w:space="0" w:color="auto"/>
              <w:left w:val="single" w:sz="4" w:space="0" w:color="auto"/>
              <w:bottom w:val="single" w:sz="4" w:space="0" w:color="auto"/>
              <w:right w:val="single" w:sz="4" w:space="0" w:color="auto"/>
            </w:tcBorders>
          </w:tcPr>
          <w:p w14:paraId="0967EAE0" w14:textId="77777777" w:rsidR="00000000" w:rsidRDefault="00000000">
            <w:pPr>
              <w:pStyle w:val="a9"/>
            </w:pPr>
            <w:r>
              <w:t>Наличие замечаний:</w:t>
            </w:r>
          </w:p>
          <w:p w14:paraId="72AA3790" w14:textId="77777777" w:rsidR="00000000" w:rsidRDefault="00000000">
            <w:pPr>
              <w:pStyle w:val="a9"/>
            </w:pPr>
            <w:r>
              <w:t>X - количество замечаний, штук</w:t>
            </w:r>
          </w:p>
        </w:tc>
        <w:tc>
          <w:tcPr>
            <w:tcW w:w="1980" w:type="dxa"/>
            <w:tcBorders>
              <w:top w:val="single" w:sz="4" w:space="0" w:color="auto"/>
              <w:left w:val="single" w:sz="4" w:space="0" w:color="auto"/>
              <w:bottom w:val="single" w:sz="4" w:space="0" w:color="auto"/>
            </w:tcBorders>
          </w:tcPr>
          <w:p w14:paraId="07228541" w14:textId="001D2327" w:rsidR="00000000" w:rsidRDefault="00355DF5">
            <w:pPr>
              <w:pStyle w:val="a7"/>
              <w:jc w:val="center"/>
            </w:pPr>
            <w:r>
              <w:rPr>
                <w:noProof/>
              </w:rPr>
              <w:drawing>
                <wp:inline distT="0" distB="0" distL="0" distR="0" wp14:anchorId="7382D022" wp14:editId="6294C381">
                  <wp:extent cx="361950" cy="1905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399DB2CF"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7BEC43D" w14:textId="77777777" w:rsidR="00000000" w:rsidRDefault="00000000">
            <w:pPr>
              <w:pStyle w:val="a7"/>
              <w:jc w:val="center"/>
            </w:pPr>
            <w:bookmarkStart w:id="248" w:name="sub_14229"/>
            <w:r>
              <w:t>30.</w:t>
            </w:r>
            <w:bookmarkEnd w:id="248"/>
          </w:p>
        </w:tc>
        <w:tc>
          <w:tcPr>
            <w:tcW w:w="1980" w:type="dxa"/>
            <w:tcBorders>
              <w:top w:val="nil"/>
              <w:left w:val="single" w:sz="4" w:space="0" w:color="auto"/>
              <w:bottom w:val="single" w:sz="4" w:space="0" w:color="auto"/>
              <w:right w:val="single" w:sz="4" w:space="0" w:color="auto"/>
            </w:tcBorders>
          </w:tcPr>
          <w:p w14:paraId="0C7B112F"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684EF450"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"Противоаварийная и аварийно-восстановительная деятельность"</w:t>
            </w:r>
          </w:p>
        </w:tc>
        <w:tc>
          <w:tcPr>
            <w:tcW w:w="2880" w:type="dxa"/>
            <w:tcBorders>
              <w:top w:val="single" w:sz="4" w:space="0" w:color="auto"/>
              <w:left w:val="single" w:sz="4" w:space="0" w:color="auto"/>
              <w:bottom w:val="single" w:sz="4" w:space="0" w:color="auto"/>
              <w:right w:val="single" w:sz="4" w:space="0" w:color="auto"/>
            </w:tcBorders>
          </w:tcPr>
          <w:p w14:paraId="37FFA2C4"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5740" w:type="dxa"/>
            <w:tcBorders>
              <w:top w:val="single" w:sz="4" w:space="0" w:color="auto"/>
              <w:left w:val="single" w:sz="4" w:space="0" w:color="auto"/>
              <w:bottom w:val="single" w:sz="4" w:space="0" w:color="auto"/>
              <w:right w:val="single" w:sz="4" w:space="0" w:color="auto"/>
            </w:tcBorders>
          </w:tcPr>
          <w:p w14:paraId="6513FCC9" w14:textId="77777777" w:rsidR="00000000" w:rsidRDefault="00000000">
            <w:pPr>
              <w:pStyle w:val="a9"/>
            </w:pPr>
            <w:r>
              <w:t>Отчет о выполнении мероприятий в соответствии с пунктами 17 и 18 Правил</w:t>
            </w:r>
          </w:p>
        </w:tc>
        <w:tc>
          <w:tcPr>
            <w:tcW w:w="3640" w:type="dxa"/>
            <w:tcBorders>
              <w:top w:val="single" w:sz="4" w:space="0" w:color="auto"/>
              <w:left w:val="single" w:sz="4" w:space="0" w:color="auto"/>
              <w:bottom w:val="single" w:sz="4" w:space="0" w:color="auto"/>
              <w:right w:val="single" w:sz="4" w:space="0" w:color="auto"/>
            </w:tcBorders>
          </w:tcPr>
          <w:p w14:paraId="4AD5A514"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012AC5FD"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920" w:type="dxa"/>
            <w:tcBorders>
              <w:top w:val="single" w:sz="4" w:space="0" w:color="auto"/>
              <w:left w:val="single" w:sz="4" w:space="0" w:color="auto"/>
              <w:bottom w:val="single" w:sz="4" w:space="0" w:color="auto"/>
              <w:right w:val="single" w:sz="4" w:space="0" w:color="auto"/>
            </w:tcBorders>
          </w:tcPr>
          <w:p w14:paraId="60FA2697"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77A76B16"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6CC41670" w14:textId="73866637" w:rsidR="00000000" w:rsidRDefault="00355DF5">
            <w:pPr>
              <w:pStyle w:val="a7"/>
              <w:jc w:val="center"/>
            </w:pPr>
            <w:r>
              <w:rPr>
                <w:noProof/>
              </w:rPr>
              <w:drawing>
                <wp:inline distT="0" distB="0" distL="0" distR="0" wp14:anchorId="7C779299" wp14:editId="34E94199">
                  <wp:extent cx="361950" cy="1905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0F5C4641"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1E18D3B" w14:textId="77777777" w:rsidR="00000000" w:rsidRDefault="00000000">
            <w:pPr>
              <w:pStyle w:val="a7"/>
            </w:pPr>
          </w:p>
        </w:tc>
        <w:tc>
          <w:tcPr>
            <w:tcW w:w="1980" w:type="dxa"/>
            <w:vMerge w:val="restart"/>
            <w:tcBorders>
              <w:top w:val="single" w:sz="4" w:space="0" w:color="auto"/>
              <w:left w:val="single" w:sz="4" w:space="0" w:color="auto"/>
              <w:bottom w:val="single" w:sz="4" w:space="0" w:color="auto"/>
              <w:right w:val="single" w:sz="4" w:space="0" w:color="auto"/>
            </w:tcBorders>
          </w:tcPr>
          <w:p w14:paraId="74F40F0F" w14:textId="77777777" w:rsidR="00000000" w:rsidRDefault="00000000">
            <w:pPr>
              <w:pStyle w:val="a9"/>
            </w:pPr>
            <w:r>
              <w:t>Ремонтная деятельность</w:t>
            </w:r>
          </w:p>
          <w:p w14:paraId="51F2B1C0" w14:textId="77777777" w:rsidR="00000000" w:rsidRDefault="00000000">
            <w:pPr>
              <w:pStyle w:val="a7"/>
            </w:pPr>
          </w:p>
          <w:p w14:paraId="669A03F7" w14:textId="77777777" w:rsidR="00000000" w:rsidRDefault="00000000">
            <w:pPr>
              <w:pStyle w:val="a7"/>
            </w:pPr>
          </w:p>
          <w:p w14:paraId="3D97062E" w14:textId="77777777" w:rsidR="00000000" w:rsidRDefault="00000000">
            <w:pPr>
              <w:pStyle w:val="a7"/>
            </w:pPr>
          </w:p>
          <w:p w14:paraId="65D4D851" w14:textId="77777777" w:rsidR="00000000" w:rsidRDefault="00000000">
            <w:pPr>
              <w:pStyle w:val="a7"/>
            </w:pPr>
          </w:p>
          <w:p w14:paraId="317B91D0"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6C95B219" w14:textId="77777777" w:rsidR="00000000" w:rsidRDefault="00000000">
            <w:pPr>
              <w:pStyle w:val="a9"/>
            </w:pPr>
            <w:r>
              <w:t>Рост числа аварий, причинами возникновения и (или) развития которых явилось несоблюдение сроков, невыполнение в требуемых объемах технического обслуживания или ремонта оборудования и устройств:</w:t>
            </w:r>
          </w:p>
        </w:tc>
        <w:tc>
          <w:tcPr>
            <w:tcW w:w="2880" w:type="dxa"/>
            <w:vMerge w:val="restart"/>
            <w:tcBorders>
              <w:top w:val="single" w:sz="4" w:space="0" w:color="auto"/>
              <w:left w:val="single" w:sz="4" w:space="0" w:color="auto"/>
              <w:bottom w:val="single" w:sz="4" w:space="0" w:color="auto"/>
              <w:right w:val="single" w:sz="4" w:space="0" w:color="auto"/>
            </w:tcBorders>
          </w:tcPr>
          <w:p w14:paraId="45DE6B9B" w14:textId="77777777" w:rsidR="00000000" w:rsidRDefault="00000000">
            <w:pPr>
              <w:pStyle w:val="a9"/>
            </w:pPr>
            <w:r>
              <w:t>Субъекты оперативно-диспетчерского управления в электроэнергетике</w:t>
            </w:r>
          </w:p>
          <w:p w14:paraId="00D30356" w14:textId="77777777" w:rsidR="00000000" w:rsidRDefault="00000000">
            <w:pPr>
              <w:pStyle w:val="a7"/>
            </w:pPr>
          </w:p>
          <w:p w14:paraId="3A33AE8B" w14:textId="77777777" w:rsidR="00000000" w:rsidRDefault="00000000">
            <w:pPr>
              <w:pStyle w:val="a7"/>
            </w:pPr>
          </w:p>
          <w:p w14:paraId="6BBBDC18" w14:textId="77777777" w:rsidR="00000000" w:rsidRDefault="00000000">
            <w:pPr>
              <w:pStyle w:val="a7"/>
            </w:pPr>
          </w:p>
          <w:p w14:paraId="20F7629B"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4D8E9EB6"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организационных причин аварии в соответствии с таблицей 3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3640" w:type="dxa"/>
            <w:vMerge w:val="restart"/>
            <w:tcBorders>
              <w:top w:val="single" w:sz="4" w:space="0" w:color="auto"/>
              <w:left w:val="single" w:sz="4" w:space="0" w:color="auto"/>
              <w:bottom w:val="single" w:sz="4" w:space="0" w:color="auto"/>
              <w:right w:val="single" w:sz="4" w:space="0" w:color="auto"/>
            </w:tcBorders>
          </w:tcPr>
          <w:p w14:paraId="736B941D"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p w14:paraId="011E213D" w14:textId="77777777" w:rsidR="00000000" w:rsidRDefault="00000000">
            <w:pPr>
              <w:pStyle w:val="a7"/>
            </w:pPr>
          </w:p>
          <w:p w14:paraId="7BEDC8A5" w14:textId="77777777" w:rsidR="00000000" w:rsidRDefault="00000000">
            <w:pPr>
              <w:pStyle w:val="a7"/>
            </w:pPr>
          </w:p>
          <w:p w14:paraId="6C375794" w14:textId="77777777" w:rsidR="00000000" w:rsidRDefault="00000000">
            <w:pPr>
              <w:pStyle w:val="a7"/>
            </w:pPr>
          </w:p>
          <w:p w14:paraId="2227B4E4" w14:textId="77777777" w:rsidR="00000000" w:rsidRDefault="00000000">
            <w:pPr>
              <w:pStyle w:val="a7"/>
            </w:pPr>
          </w:p>
        </w:tc>
        <w:tc>
          <w:tcPr>
            <w:tcW w:w="4200" w:type="dxa"/>
            <w:vMerge w:val="restart"/>
            <w:tcBorders>
              <w:top w:val="single" w:sz="4" w:space="0" w:color="auto"/>
              <w:left w:val="single" w:sz="4" w:space="0" w:color="auto"/>
              <w:bottom w:val="single" w:sz="4" w:space="0" w:color="auto"/>
              <w:right w:val="single" w:sz="4" w:space="0" w:color="auto"/>
            </w:tcBorders>
          </w:tcPr>
          <w:p w14:paraId="6853467F" w14:textId="77777777" w:rsidR="00000000" w:rsidRDefault="00000000">
            <w:pPr>
              <w:pStyle w:val="a9"/>
            </w:pPr>
            <w:r>
              <w:t>Ежемесячно, до 25 числа месяца, следующего за отчетным.</w:t>
            </w:r>
          </w:p>
          <w:p w14:paraId="5DC474C4"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p w14:paraId="54C05BFE" w14:textId="77777777" w:rsidR="00000000" w:rsidRDefault="00000000">
            <w:pPr>
              <w:pStyle w:val="a7"/>
            </w:pPr>
          </w:p>
          <w:p w14:paraId="7296027A" w14:textId="77777777" w:rsidR="00000000" w:rsidRDefault="00000000">
            <w:pPr>
              <w:pStyle w:val="a7"/>
            </w:pPr>
          </w:p>
          <w:p w14:paraId="7FE9EF0A" w14:textId="77777777" w:rsidR="00000000" w:rsidRDefault="00000000">
            <w:pPr>
              <w:pStyle w:val="a7"/>
            </w:pPr>
          </w:p>
          <w:p w14:paraId="4C84420D" w14:textId="77777777" w:rsidR="00000000" w:rsidRDefault="00000000">
            <w:pPr>
              <w:pStyle w:val="a7"/>
            </w:pPr>
          </w:p>
        </w:tc>
        <w:tc>
          <w:tcPr>
            <w:tcW w:w="3920" w:type="dxa"/>
            <w:tcBorders>
              <w:top w:val="single" w:sz="4" w:space="0" w:color="auto"/>
              <w:left w:val="single" w:sz="4" w:space="0" w:color="auto"/>
              <w:bottom w:val="single" w:sz="4" w:space="0" w:color="auto"/>
              <w:right w:val="single" w:sz="4" w:space="0" w:color="auto"/>
            </w:tcBorders>
          </w:tcPr>
          <w:p w14:paraId="08E6CA76" w14:textId="77777777" w:rsidR="00000000" w:rsidRDefault="00000000">
            <w:pPr>
              <w:pStyle w:val="a9"/>
            </w:pPr>
            <w:r>
              <w:lastRenderedPageBreak/>
              <w:t>Расчет проводится ежемесячно накопительным итогом с начала оцениваемого периода по формуле:</w:t>
            </w:r>
          </w:p>
        </w:tc>
        <w:tc>
          <w:tcPr>
            <w:tcW w:w="1980" w:type="dxa"/>
            <w:tcBorders>
              <w:top w:val="single" w:sz="4" w:space="0" w:color="auto"/>
              <w:left w:val="single" w:sz="4" w:space="0" w:color="auto"/>
              <w:bottom w:val="single" w:sz="4" w:space="0" w:color="auto"/>
            </w:tcBorders>
          </w:tcPr>
          <w:p w14:paraId="18F1CD43" w14:textId="77777777" w:rsidR="00000000" w:rsidRDefault="00000000">
            <w:pPr>
              <w:pStyle w:val="a7"/>
            </w:pPr>
          </w:p>
        </w:tc>
      </w:tr>
      <w:tr w:rsidR="00000000" w14:paraId="20E5323C"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1FFE6F4" w14:textId="77777777" w:rsidR="00000000" w:rsidRDefault="00000000">
            <w:pPr>
              <w:pStyle w:val="a7"/>
              <w:jc w:val="center"/>
            </w:pPr>
            <w:bookmarkStart w:id="249" w:name="sub_14230"/>
            <w:r>
              <w:t>31.</w:t>
            </w:r>
            <w:bookmarkEnd w:id="249"/>
          </w:p>
        </w:tc>
        <w:tc>
          <w:tcPr>
            <w:tcW w:w="1980" w:type="dxa"/>
            <w:vMerge/>
            <w:tcBorders>
              <w:top w:val="single" w:sz="4" w:space="0" w:color="auto"/>
              <w:left w:val="single" w:sz="4" w:space="0" w:color="auto"/>
              <w:bottom w:val="single" w:sz="4" w:space="0" w:color="auto"/>
              <w:right w:val="single" w:sz="4" w:space="0" w:color="auto"/>
            </w:tcBorders>
          </w:tcPr>
          <w:p w14:paraId="314C1973"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4F791F74" w14:textId="77777777" w:rsidR="00000000" w:rsidRDefault="00000000">
            <w:pPr>
              <w:pStyle w:val="a9"/>
            </w:pPr>
            <w:r>
              <w:t xml:space="preserve">Несоблюдение сроков, невыполнение в требуемых </w:t>
            </w:r>
            <w:r>
              <w:lastRenderedPageBreak/>
              <w:t>объемах технического обслуживания или ремонта оборудования и устройств</w:t>
            </w:r>
          </w:p>
        </w:tc>
        <w:tc>
          <w:tcPr>
            <w:tcW w:w="2880" w:type="dxa"/>
            <w:vMerge/>
            <w:tcBorders>
              <w:top w:val="single" w:sz="4" w:space="0" w:color="auto"/>
              <w:left w:val="single" w:sz="4" w:space="0" w:color="auto"/>
              <w:bottom w:val="single" w:sz="4" w:space="0" w:color="auto"/>
              <w:right w:val="single" w:sz="4" w:space="0" w:color="auto"/>
            </w:tcBorders>
          </w:tcPr>
          <w:p w14:paraId="74B87456"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63540738" w14:textId="77777777" w:rsidR="00000000" w:rsidRDefault="00000000">
            <w:pPr>
              <w:pStyle w:val="a9"/>
            </w:pPr>
            <w:r>
              <w:t>3.4.7</w:t>
            </w:r>
          </w:p>
        </w:tc>
        <w:tc>
          <w:tcPr>
            <w:tcW w:w="3640" w:type="dxa"/>
            <w:vMerge/>
            <w:tcBorders>
              <w:top w:val="single" w:sz="4" w:space="0" w:color="auto"/>
              <w:left w:val="single" w:sz="4" w:space="0" w:color="auto"/>
              <w:bottom w:val="single" w:sz="4" w:space="0" w:color="auto"/>
              <w:right w:val="single" w:sz="4" w:space="0" w:color="auto"/>
            </w:tcBorders>
          </w:tcPr>
          <w:p w14:paraId="29A5D27A"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598851B5" w14:textId="77777777" w:rsidR="00000000" w:rsidRDefault="00000000">
            <w:pPr>
              <w:pStyle w:val="a7"/>
            </w:pPr>
          </w:p>
        </w:tc>
        <w:tc>
          <w:tcPr>
            <w:tcW w:w="3920" w:type="dxa"/>
            <w:vMerge w:val="restart"/>
            <w:tcBorders>
              <w:top w:val="single" w:sz="4" w:space="0" w:color="auto"/>
              <w:left w:val="single" w:sz="4" w:space="0" w:color="auto"/>
              <w:bottom w:val="single" w:sz="4" w:space="0" w:color="auto"/>
              <w:right w:val="single" w:sz="4" w:space="0" w:color="auto"/>
            </w:tcBorders>
          </w:tcPr>
          <w:p w14:paraId="5DB38038" w14:textId="77777777" w:rsidR="00000000" w:rsidRDefault="00000000">
            <w:pPr>
              <w:pStyle w:val="a9"/>
            </w:pPr>
            <w:r>
              <w:t>Х=Х2-Х1,</w:t>
            </w:r>
          </w:p>
          <w:p w14:paraId="4A4ABAA9" w14:textId="77777777" w:rsidR="00000000" w:rsidRDefault="00000000">
            <w:pPr>
              <w:pStyle w:val="a9"/>
            </w:pPr>
            <w:r>
              <w:t>где: X1 - суммарное</w:t>
            </w:r>
          </w:p>
          <w:p w14:paraId="2FE7C8D3" w14:textId="77777777" w:rsidR="00000000" w:rsidRDefault="00000000">
            <w:pPr>
              <w:pStyle w:val="a9"/>
            </w:pPr>
            <w:r>
              <w:lastRenderedPageBreak/>
              <w:t>количество аварий за прошлый оцениваемый период, штук;</w:t>
            </w:r>
          </w:p>
          <w:p w14:paraId="6A1021EA" w14:textId="77777777" w:rsidR="00000000" w:rsidRDefault="00000000">
            <w:pPr>
              <w:pStyle w:val="a9"/>
            </w:pPr>
            <w:r>
              <w:t>Х2 - суммарное количество аварий за текущий оцениваемый период, штук</w:t>
            </w:r>
          </w:p>
          <w:p w14:paraId="07F1F0FE" w14:textId="77777777" w:rsidR="00000000" w:rsidRDefault="00000000">
            <w:pPr>
              <w:pStyle w:val="a7"/>
            </w:pPr>
          </w:p>
          <w:p w14:paraId="67B6F1B9" w14:textId="77777777" w:rsidR="00000000" w:rsidRDefault="00000000">
            <w:pPr>
              <w:pStyle w:val="a7"/>
            </w:pPr>
          </w:p>
          <w:p w14:paraId="706441E9" w14:textId="77777777" w:rsidR="00000000" w:rsidRDefault="00000000">
            <w:pPr>
              <w:pStyle w:val="a7"/>
            </w:pPr>
          </w:p>
        </w:tc>
        <w:tc>
          <w:tcPr>
            <w:tcW w:w="1980" w:type="dxa"/>
            <w:vMerge w:val="restart"/>
            <w:tcBorders>
              <w:top w:val="single" w:sz="4" w:space="0" w:color="auto"/>
              <w:left w:val="single" w:sz="4" w:space="0" w:color="auto"/>
              <w:bottom w:val="single" w:sz="4" w:space="0" w:color="auto"/>
            </w:tcBorders>
          </w:tcPr>
          <w:p w14:paraId="51418393" w14:textId="64F91EAA" w:rsidR="00000000" w:rsidRDefault="00355DF5">
            <w:pPr>
              <w:pStyle w:val="a7"/>
              <w:jc w:val="center"/>
            </w:pPr>
            <w:r>
              <w:rPr>
                <w:noProof/>
              </w:rPr>
              <w:lastRenderedPageBreak/>
              <w:drawing>
                <wp:inline distT="0" distB="0" distL="0" distR="0" wp14:anchorId="123FE74E" wp14:editId="6A15E4D8">
                  <wp:extent cx="361950" cy="1905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p w14:paraId="59618906" w14:textId="77777777" w:rsidR="00000000" w:rsidRDefault="00000000">
            <w:pPr>
              <w:pStyle w:val="a7"/>
            </w:pPr>
          </w:p>
          <w:p w14:paraId="0DD2973B" w14:textId="77777777" w:rsidR="00000000" w:rsidRDefault="00000000">
            <w:pPr>
              <w:pStyle w:val="a7"/>
            </w:pPr>
          </w:p>
          <w:p w14:paraId="6300630F" w14:textId="77777777" w:rsidR="00000000" w:rsidRDefault="00000000">
            <w:pPr>
              <w:pStyle w:val="a7"/>
            </w:pPr>
          </w:p>
        </w:tc>
      </w:tr>
      <w:tr w:rsidR="00000000" w14:paraId="572E9E7E"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13C4DDF9" w14:textId="77777777" w:rsidR="00000000" w:rsidRDefault="00000000">
            <w:pPr>
              <w:pStyle w:val="a7"/>
              <w:jc w:val="center"/>
            </w:pPr>
            <w:bookmarkStart w:id="250" w:name="sub_14231"/>
            <w:r>
              <w:lastRenderedPageBreak/>
              <w:t>32.</w:t>
            </w:r>
            <w:bookmarkEnd w:id="250"/>
          </w:p>
        </w:tc>
        <w:tc>
          <w:tcPr>
            <w:tcW w:w="1980" w:type="dxa"/>
            <w:vMerge/>
            <w:tcBorders>
              <w:top w:val="single" w:sz="4" w:space="0" w:color="auto"/>
              <w:left w:val="single" w:sz="4" w:space="0" w:color="auto"/>
              <w:bottom w:val="single" w:sz="4" w:space="0" w:color="auto"/>
              <w:right w:val="single" w:sz="4" w:space="0" w:color="auto"/>
            </w:tcBorders>
          </w:tcPr>
          <w:p w14:paraId="02845973"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2A6848E6" w14:textId="77777777" w:rsidR="00000000" w:rsidRDefault="00000000">
            <w:pPr>
              <w:pStyle w:val="a9"/>
            </w:pPr>
            <w:r>
              <w:t>Несоблюдение сроков ТО и ремонта оборудования, устройств</w:t>
            </w:r>
          </w:p>
        </w:tc>
        <w:tc>
          <w:tcPr>
            <w:tcW w:w="2880" w:type="dxa"/>
            <w:vMerge/>
            <w:tcBorders>
              <w:top w:val="single" w:sz="4" w:space="0" w:color="auto"/>
              <w:left w:val="single" w:sz="4" w:space="0" w:color="auto"/>
              <w:bottom w:val="single" w:sz="4" w:space="0" w:color="auto"/>
              <w:right w:val="single" w:sz="4" w:space="0" w:color="auto"/>
            </w:tcBorders>
          </w:tcPr>
          <w:p w14:paraId="7DC17B44"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02A2DD23" w14:textId="77777777" w:rsidR="00000000" w:rsidRDefault="00000000">
            <w:pPr>
              <w:pStyle w:val="a9"/>
            </w:pPr>
            <w:r>
              <w:t>3.4.7.1</w:t>
            </w:r>
          </w:p>
        </w:tc>
        <w:tc>
          <w:tcPr>
            <w:tcW w:w="3640" w:type="dxa"/>
            <w:vMerge/>
            <w:tcBorders>
              <w:top w:val="single" w:sz="4" w:space="0" w:color="auto"/>
              <w:left w:val="single" w:sz="4" w:space="0" w:color="auto"/>
              <w:bottom w:val="single" w:sz="4" w:space="0" w:color="auto"/>
              <w:right w:val="single" w:sz="4" w:space="0" w:color="auto"/>
            </w:tcBorders>
          </w:tcPr>
          <w:p w14:paraId="3D0A3DE3"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4CF513D2"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71062E69"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152F6B28" w14:textId="77777777" w:rsidR="00000000" w:rsidRDefault="00000000">
            <w:pPr>
              <w:pStyle w:val="a7"/>
            </w:pPr>
          </w:p>
        </w:tc>
      </w:tr>
      <w:tr w:rsidR="00000000" w14:paraId="69AF1FA1"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283341F" w14:textId="77777777" w:rsidR="00000000" w:rsidRDefault="00000000">
            <w:pPr>
              <w:pStyle w:val="a7"/>
              <w:jc w:val="center"/>
            </w:pPr>
            <w:bookmarkStart w:id="251" w:name="sub_14232"/>
            <w:r>
              <w:t>33.</w:t>
            </w:r>
            <w:bookmarkEnd w:id="251"/>
          </w:p>
        </w:tc>
        <w:tc>
          <w:tcPr>
            <w:tcW w:w="1980" w:type="dxa"/>
            <w:vMerge/>
            <w:tcBorders>
              <w:top w:val="single" w:sz="4" w:space="0" w:color="auto"/>
              <w:left w:val="single" w:sz="4" w:space="0" w:color="auto"/>
              <w:bottom w:val="single" w:sz="4" w:space="0" w:color="auto"/>
              <w:right w:val="single" w:sz="4" w:space="0" w:color="auto"/>
            </w:tcBorders>
          </w:tcPr>
          <w:p w14:paraId="6E7355C3"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59AE0523" w14:textId="77777777" w:rsidR="00000000" w:rsidRDefault="00000000">
            <w:pPr>
              <w:pStyle w:val="a9"/>
            </w:pPr>
            <w:r>
              <w:t>Несоблюдение объемов ТО и ремонта оборудования, устройств</w:t>
            </w:r>
          </w:p>
        </w:tc>
        <w:tc>
          <w:tcPr>
            <w:tcW w:w="2880" w:type="dxa"/>
            <w:vMerge/>
            <w:tcBorders>
              <w:top w:val="single" w:sz="4" w:space="0" w:color="auto"/>
              <w:left w:val="single" w:sz="4" w:space="0" w:color="auto"/>
              <w:bottom w:val="single" w:sz="4" w:space="0" w:color="auto"/>
              <w:right w:val="single" w:sz="4" w:space="0" w:color="auto"/>
            </w:tcBorders>
          </w:tcPr>
          <w:p w14:paraId="0407EDC1"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3F38B704" w14:textId="77777777" w:rsidR="00000000" w:rsidRDefault="00000000">
            <w:pPr>
              <w:pStyle w:val="a9"/>
            </w:pPr>
            <w:r>
              <w:t>3.4.7.2</w:t>
            </w:r>
          </w:p>
        </w:tc>
        <w:tc>
          <w:tcPr>
            <w:tcW w:w="3640" w:type="dxa"/>
            <w:vMerge/>
            <w:tcBorders>
              <w:top w:val="single" w:sz="4" w:space="0" w:color="auto"/>
              <w:left w:val="single" w:sz="4" w:space="0" w:color="auto"/>
              <w:bottom w:val="single" w:sz="4" w:space="0" w:color="auto"/>
              <w:right w:val="single" w:sz="4" w:space="0" w:color="auto"/>
            </w:tcBorders>
          </w:tcPr>
          <w:p w14:paraId="7DD1ED3D"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798746BA"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55B13A4A"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0B16184E" w14:textId="77777777" w:rsidR="00000000" w:rsidRDefault="00000000">
            <w:pPr>
              <w:pStyle w:val="a7"/>
            </w:pPr>
          </w:p>
        </w:tc>
      </w:tr>
      <w:tr w:rsidR="00000000" w14:paraId="5DDD485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7E5D65A3" w14:textId="77777777" w:rsidR="00000000" w:rsidRDefault="00000000">
            <w:pPr>
              <w:pStyle w:val="a7"/>
              <w:jc w:val="center"/>
            </w:pPr>
            <w:bookmarkStart w:id="252" w:name="sub_14233"/>
            <w:r>
              <w:t>34.</w:t>
            </w:r>
            <w:bookmarkEnd w:id="252"/>
          </w:p>
        </w:tc>
        <w:tc>
          <w:tcPr>
            <w:tcW w:w="1980" w:type="dxa"/>
            <w:vMerge/>
            <w:tcBorders>
              <w:top w:val="single" w:sz="4" w:space="0" w:color="auto"/>
              <w:left w:val="single" w:sz="4" w:space="0" w:color="auto"/>
              <w:bottom w:val="single" w:sz="4" w:space="0" w:color="auto"/>
              <w:right w:val="single" w:sz="4" w:space="0" w:color="auto"/>
            </w:tcBorders>
          </w:tcPr>
          <w:p w14:paraId="60110B9C"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08F74102" w14:textId="77777777" w:rsidR="00000000" w:rsidRDefault="00000000">
            <w:pPr>
              <w:pStyle w:val="a9"/>
            </w:pPr>
            <w:r>
              <w:t>Несвоевременное выявление и устранение дефектов</w:t>
            </w:r>
          </w:p>
        </w:tc>
        <w:tc>
          <w:tcPr>
            <w:tcW w:w="2880" w:type="dxa"/>
            <w:vMerge/>
            <w:tcBorders>
              <w:top w:val="single" w:sz="4" w:space="0" w:color="auto"/>
              <w:left w:val="single" w:sz="4" w:space="0" w:color="auto"/>
              <w:bottom w:val="single" w:sz="4" w:space="0" w:color="auto"/>
              <w:right w:val="single" w:sz="4" w:space="0" w:color="auto"/>
            </w:tcBorders>
          </w:tcPr>
          <w:p w14:paraId="10859B55" w14:textId="77777777" w:rsidR="00000000" w:rsidRDefault="00000000">
            <w:pPr>
              <w:pStyle w:val="a7"/>
            </w:pPr>
          </w:p>
        </w:tc>
        <w:tc>
          <w:tcPr>
            <w:tcW w:w="5740" w:type="dxa"/>
            <w:tcBorders>
              <w:top w:val="single" w:sz="4" w:space="0" w:color="auto"/>
              <w:left w:val="single" w:sz="4" w:space="0" w:color="auto"/>
              <w:bottom w:val="single" w:sz="4" w:space="0" w:color="auto"/>
              <w:right w:val="single" w:sz="4" w:space="0" w:color="auto"/>
            </w:tcBorders>
          </w:tcPr>
          <w:p w14:paraId="70A4C8CB" w14:textId="77777777" w:rsidR="00000000" w:rsidRDefault="00000000">
            <w:pPr>
              <w:pStyle w:val="a9"/>
            </w:pPr>
            <w:r>
              <w:t>3.4.7.3</w:t>
            </w:r>
          </w:p>
        </w:tc>
        <w:tc>
          <w:tcPr>
            <w:tcW w:w="3640" w:type="dxa"/>
            <w:vMerge/>
            <w:tcBorders>
              <w:top w:val="single" w:sz="4" w:space="0" w:color="auto"/>
              <w:left w:val="single" w:sz="4" w:space="0" w:color="auto"/>
              <w:bottom w:val="single" w:sz="4" w:space="0" w:color="auto"/>
              <w:right w:val="single" w:sz="4" w:space="0" w:color="auto"/>
            </w:tcBorders>
          </w:tcPr>
          <w:p w14:paraId="7CB8076F"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3B02188C" w14:textId="77777777" w:rsidR="00000000" w:rsidRDefault="00000000">
            <w:pPr>
              <w:pStyle w:val="a7"/>
            </w:pPr>
          </w:p>
        </w:tc>
        <w:tc>
          <w:tcPr>
            <w:tcW w:w="3920" w:type="dxa"/>
            <w:vMerge/>
            <w:tcBorders>
              <w:top w:val="single" w:sz="4" w:space="0" w:color="auto"/>
              <w:left w:val="single" w:sz="4" w:space="0" w:color="auto"/>
              <w:bottom w:val="single" w:sz="4" w:space="0" w:color="auto"/>
              <w:right w:val="single" w:sz="4" w:space="0" w:color="auto"/>
            </w:tcBorders>
          </w:tcPr>
          <w:p w14:paraId="5A748A00"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43DF055B" w14:textId="77777777" w:rsidR="00000000" w:rsidRDefault="00000000">
            <w:pPr>
              <w:pStyle w:val="a7"/>
            </w:pPr>
          </w:p>
        </w:tc>
      </w:tr>
      <w:tr w:rsidR="00000000" w14:paraId="0C873002"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0D2D8BCD" w14:textId="77777777" w:rsidR="00000000" w:rsidRDefault="00000000">
            <w:pPr>
              <w:pStyle w:val="a7"/>
              <w:jc w:val="center"/>
            </w:pPr>
            <w:bookmarkStart w:id="253" w:name="sub_14234"/>
            <w:r>
              <w:t>35.</w:t>
            </w:r>
            <w:bookmarkEnd w:id="253"/>
          </w:p>
        </w:tc>
        <w:tc>
          <w:tcPr>
            <w:tcW w:w="1980" w:type="dxa"/>
            <w:vMerge/>
            <w:tcBorders>
              <w:top w:val="single" w:sz="4" w:space="0" w:color="auto"/>
              <w:left w:val="single" w:sz="4" w:space="0" w:color="auto"/>
              <w:bottom w:val="single" w:sz="4" w:space="0" w:color="auto"/>
              <w:right w:val="single" w:sz="4" w:space="0" w:color="auto"/>
            </w:tcBorders>
          </w:tcPr>
          <w:p w14:paraId="2758E88D"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18DE4217"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"Ремонтная деятельность"</w:t>
            </w:r>
          </w:p>
        </w:tc>
        <w:tc>
          <w:tcPr>
            <w:tcW w:w="2880" w:type="dxa"/>
            <w:tcBorders>
              <w:top w:val="single" w:sz="4" w:space="0" w:color="auto"/>
              <w:left w:val="single" w:sz="4" w:space="0" w:color="auto"/>
              <w:bottom w:val="single" w:sz="4" w:space="0" w:color="auto"/>
              <w:right w:val="single" w:sz="4" w:space="0" w:color="auto"/>
            </w:tcBorders>
          </w:tcPr>
          <w:p w14:paraId="219A302B"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5740" w:type="dxa"/>
            <w:tcBorders>
              <w:top w:val="single" w:sz="4" w:space="0" w:color="auto"/>
              <w:left w:val="single" w:sz="4" w:space="0" w:color="auto"/>
              <w:bottom w:val="single" w:sz="4" w:space="0" w:color="auto"/>
              <w:right w:val="single" w:sz="4" w:space="0" w:color="auto"/>
            </w:tcBorders>
          </w:tcPr>
          <w:p w14:paraId="3336A3DC" w14:textId="77777777" w:rsidR="00000000" w:rsidRDefault="00000000">
            <w:pPr>
              <w:pStyle w:val="a9"/>
            </w:pPr>
            <w:r>
              <w:t>Отчет о выполнении мероприятий в соответствии с пунктами 17 и 18 Правил</w:t>
            </w:r>
          </w:p>
        </w:tc>
        <w:tc>
          <w:tcPr>
            <w:tcW w:w="3640" w:type="dxa"/>
            <w:tcBorders>
              <w:top w:val="single" w:sz="4" w:space="0" w:color="auto"/>
              <w:left w:val="single" w:sz="4" w:space="0" w:color="auto"/>
              <w:bottom w:val="single" w:sz="4" w:space="0" w:color="auto"/>
              <w:right w:val="single" w:sz="4" w:space="0" w:color="auto"/>
            </w:tcBorders>
          </w:tcPr>
          <w:p w14:paraId="5238F847"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6E998EF6"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920" w:type="dxa"/>
            <w:tcBorders>
              <w:top w:val="single" w:sz="4" w:space="0" w:color="auto"/>
              <w:left w:val="single" w:sz="4" w:space="0" w:color="auto"/>
              <w:bottom w:val="single" w:sz="4" w:space="0" w:color="auto"/>
              <w:right w:val="single" w:sz="4" w:space="0" w:color="auto"/>
            </w:tcBorders>
          </w:tcPr>
          <w:p w14:paraId="140E6509"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0746D2E1"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4314B597" w14:textId="05D83B46" w:rsidR="00000000" w:rsidRDefault="00355DF5">
            <w:pPr>
              <w:pStyle w:val="a7"/>
              <w:jc w:val="center"/>
            </w:pPr>
            <w:r>
              <w:rPr>
                <w:noProof/>
              </w:rPr>
              <w:drawing>
                <wp:inline distT="0" distB="0" distL="0" distR="0" wp14:anchorId="38994838" wp14:editId="4A359D16">
                  <wp:extent cx="361950" cy="1905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73E50A0F"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9498183" w14:textId="77777777" w:rsidR="00000000" w:rsidRDefault="00000000">
            <w:pPr>
              <w:pStyle w:val="a7"/>
              <w:jc w:val="center"/>
            </w:pPr>
            <w:bookmarkStart w:id="254" w:name="sub_14235"/>
            <w:r>
              <w:t>36.</w:t>
            </w:r>
            <w:bookmarkEnd w:id="254"/>
          </w:p>
        </w:tc>
        <w:tc>
          <w:tcPr>
            <w:tcW w:w="1980" w:type="dxa"/>
            <w:tcBorders>
              <w:top w:val="single" w:sz="4" w:space="0" w:color="auto"/>
              <w:left w:val="single" w:sz="4" w:space="0" w:color="auto"/>
              <w:bottom w:val="nil"/>
              <w:right w:val="single" w:sz="4" w:space="0" w:color="auto"/>
            </w:tcBorders>
          </w:tcPr>
          <w:p w14:paraId="53FA4EB0" w14:textId="77777777" w:rsidR="00000000" w:rsidRDefault="00000000">
            <w:pPr>
              <w:pStyle w:val="a9"/>
            </w:pPr>
            <w:r>
              <w:t>Передача энергии</w:t>
            </w:r>
          </w:p>
        </w:tc>
        <w:tc>
          <w:tcPr>
            <w:tcW w:w="3600" w:type="dxa"/>
            <w:tcBorders>
              <w:top w:val="single" w:sz="4" w:space="0" w:color="auto"/>
              <w:left w:val="single" w:sz="4" w:space="0" w:color="auto"/>
              <w:bottom w:val="single" w:sz="4" w:space="0" w:color="auto"/>
              <w:right w:val="single" w:sz="4" w:space="0" w:color="auto"/>
            </w:tcBorders>
          </w:tcPr>
          <w:p w14:paraId="44A99672" w14:textId="77777777" w:rsidR="00000000" w:rsidRDefault="00000000">
            <w:pPr>
              <w:pStyle w:val="a9"/>
            </w:pPr>
            <w:r>
              <w:t>Наличие аварий с учетным признаком "массовые отключения или повреждения объектов электросетевого хозяйства (высший класс напряжения 6-35 кВ), вызванные неблагоприятными природными явлениями, если они привели к прекращению электроснабжения потребителей общей численностью 200 тысяч человек и более"</w:t>
            </w:r>
          </w:p>
        </w:tc>
        <w:tc>
          <w:tcPr>
            <w:tcW w:w="2880" w:type="dxa"/>
            <w:tcBorders>
              <w:top w:val="single" w:sz="4" w:space="0" w:color="auto"/>
              <w:left w:val="single" w:sz="4" w:space="0" w:color="auto"/>
              <w:bottom w:val="single" w:sz="4" w:space="0" w:color="auto"/>
              <w:right w:val="single" w:sz="4" w:space="0" w:color="auto"/>
            </w:tcBorders>
          </w:tcPr>
          <w:p w14:paraId="38FD6B75" w14:textId="77777777" w:rsidR="00000000" w:rsidRDefault="00000000">
            <w:pPr>
              <w:pStyle w:val="a9"/>
            </w:pPr>
            <w:r>
              <w:t>Субъекты оперативно-диспетчерского управления в электроэнергетике</w:t>
            </w:r>
          </w:p>
        </w:tc>
        <w:tc>
          <w:tcPr>
            <w:tcW w:w="5740" w:type="dxa"/>
            <w:tcBorders>
              <w:top w:val="single" w:sz="4" w:space="0" w:color="auto"/>
              <w:left w:val="single" w:sz="4" w:space="0" w:color="auto"/>
              <w:bottom w:val="single" w:sz="4" w:space="0" w:color="auto"/>
              <w:right w:val="single" w:sz="4" w:space="0" w:color="auto"/>
            </w:tcBorders>
          </w:tcPr>
          <w:p w14:paraId="6D102B63"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1.8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3640" w:type="dxa"/>
            <w:tcBorders>
              <w:top w:val="single" w:sz="4" w:space="0" w:color="auto"/>
              <w:left w:val="single" w:sz="4" w:space="0" w:color="auto"/>
              <w:bottom w:val="single" w:sz="4" w:space="0" w:color="auto"/>
              <w:right w:val="single" w:sz="4" w:space="0" w:color="auto"/>
            </w:tcBorders>
          </w:tcPr>
          <w:p w14:paraId="205D6489"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4200" w:type="dxa"/>
            <w:tcBorders>
              <w:top w:val="single" w:sz="4" w:space="0" w:color="auto"/>
              <w:left w:val="single" w:sz="4" w:space="0" w:color="auto"/>
              <w:bottom w:val="single" w:sz="4" w:space="0" w:color="auto"/>
              <w:right w:val="single" w:sz="4" w:space="0" w:color="auto"/>
            </w:tcBorders>
          </w:tcPr>
          <w:p w14:paraId="39E6A114" w14:textId="77777777" w:rsidR="00000000" w:rsidRDefault="00000000">
            <w:pPr>
              <w:pStyle w:val="a9"/>
            </w:pPr>
            <w:r>
              <w:t>Ежемесячно, до 25 числа месяца, следующего за отчетным.</w:t>
            </w:r>
          </w:p>
          <w:p w14:paraId="5FBE56C7"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920" w:type="dxa"/>
            <w:tcBorders>
              <w:top w:val="single" w:sz="4" w:space="0" w:color="auto"/>
              <w:left w:val="single" w:sz="4" w:space="0" w:color="auto"/>
              <w:bottom w:val="single" w:sz="4" w:space="0" w:color="auto"/>
              <w:right w:val="single" w:sz="4" w:space="0" w:color="auto"/>
            </w:tcBorders>
          </w:tcPr>
          <w:p w14:paraId="2413FA52" w14:textId="77777777" w:rsidR="00000000" w:rsidRDefault="00000000">
            <w:pPr>
              <w:pStyle w:val="a9"/>
            </w:pPr>
            <w:r>
              <w:t>Расчет проводится ежемесячно накопительным итогом с начала оцениваемого периода:</w:t>
            </w:r>
          </w:p>
          <w:p w14:paraId="2D76D017" w14:textId="77777777" w:rsidR="00000000" w:rsidRDefault="00000000">
            <w:pPr>
              <w:pStyle w:val="a9"/>
            </w:pPr>
            <w:r>
              <w:t>X - суммарное количество аварий за оцениваемый период, штук</w:t>
            </w:r>
          </w:p>
        </w:tc>
        <w:tc>
          <w:tcPr>
            <w:tcW w:w="1980" w:type="dxa"/>
            <w:tcBorders>
              <w:top w:val="single" w:sz="4" w:space="0" w:color="auto"/>
              <w:left w:val="single" w:sz="4" w:space="0" w:color="auto"/>
              <w:bottom w:val="single" w:sz="4" w:space="0" w:color="auto"/>
            </w:tcBorders>
          </w:tcPr>
          <w:p w14:paraId="4219D3F4" w14:textId="60481A1B" w:rsidR="00000000" w:rsidRDefault="00355DF5">
            <w:pPr>
              <w:pStyle w:val="a7"/>
              <w:jc w:val="center"/>
            </w:pPr>
            <w:r>
              <w:rPr>
                <w:noProof/>
              </w:rPr>
              <w:drawing>
                <wp:inline distT="0" distB="0" distL="0" distR="0" wp14:anchorId="6B745E9D" wp14:editId="38884EE9">
                  <wp:extent cx="361950" cy="1905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74223AD7"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4BFDA29" w14:textId="77777777" w:rsidR="00000000" w:rsidRDefault="00000000">
            <w:pPr>
              <w:pStyle w:val="a7"/>
              <w:jc w:val="center"/>
            </w:pPr>
            <w:bookmarkStart w:id="255" w:name="sub_14236"/>
            <w:r>
              <w:t>37.</w:t>
            </w:r>
            <w:bookmarkEnd w:id="255"/>
          </w:p>
        </w:tc>
        <w:tc>
          <w:tcPr>
            <w:tcW w:w="1980" w:type="dxa"/>
            <w:tcBorders>
              <w:top w:val="nil"/>
              <w:left w:val="single" w:sz="4" w:space="0" w:color="auto"/>
              <w:bottom w:val="nil"/>
              <w:right w:val="single" w:sz="4" w:space="0" w:color="auto"/>
            </w:tcBorders>
          </w:tcPr>
          <w:p w14:paraId="3F212259"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752F86CC" w14:textId="77777777" w:rsidR="00000000" w:rsidRDefault="00000000">
            <w:pPr>
              <w:pStyle w:val="a9"/>
            </w:pPr>
            <w:r>
              <w:t>Наличие аварий с учетным признаком "отключение объектов электросетевого хозяйства (высший класс напряжения 110 кВ и выше), генерирующего оборудования мощностью 100 МВт и более на 2 и более объектах электроэнергетики, вызвавшее прекращение электроснабжения потребителей электрической энергии, суммарная мощность потребления которых составляет 100 МВт и более, продолжительностью 30 минут и более"</w:t>
            </w:r>
          </w:p>
        </w:tc>
        <w:tc>
          <w:tcPr>
            <w:tcW w:w="2880" w:type="dxa"/>
            <w:tcBorders>
              <w:top w:val="single" w:sz="4" w:space="0" w:color="auto"/>
              <w:left w:val="single" w:sz="4" w:space="0" w:color="auto"/>
              <w:bottom w:val="single" w:sz="4" w:space="0" w:color="auto"/>
              <w:right w:val="single" w:sz="4" w:space="0" w:color="auto"/>
            </w:tcBorders>
          </w:tcPr>
          <w:p w14:paraId="3B53317A" w14:textId="77777777" w:rsidR="00000000" w:rsidRDefault="00000000">
            <w:pPr>
              <w:pStyle w:val="a9"/>
            </w:pPr>
            <w:r>
              <w:t>Субъекты оперативно-диспетчерского управления в электроэнергетике</w:t>
            </w:r>
          </w:p>
        </w:tc>
        <w:tc>
          <w:tcPr>
            <w:tcW w:w="5740" w:type="dxa"/>
            <w:tcBorders>
              <w:top w:val="single" w:sz="4" w:space="0" w:color="auto"/>
              <w:left w:val="single" w:sz="4" w:space="0" w:color="auto"/>
              <w:bottom w:val="single" w:sz="4" w:space="0" w:color="auto"/>
              <w:right w:val="single" w:sz="4" w:space="0" w:color="auto"/>
            </w:tcBorders>
          </w:tcPr>
          <w:p w14:paraId="019DE86C"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1.10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3640" w:type="dxa"/>
            <w:tcBorders>
              <w:top w:val="single" w:sz="4" w:space="0" w:color="auto"/>
              <w:left w:val="single" w:sz="4" w:space="0" w:color="auto"/>
              <w:bottom w:val="single" w:sz="4" w:space="0" w:color="auto"/>
              <w:right w:val="single" w:sz="4" w:space="0" w:color="auto"/>
            </w:tcBorders>
          </w:tcPr>
          <w:p w14:paraId="21EA1535"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4200" w:type="dxa"/>
            <w:tcBorders>
              <w:top w:val="single" w:sz="4" w:space="0" w:color="auto"/>
              <w:left w:val="single" w:sz="4" w:space="0" w:color="auto"/>
              <w:bottom w:val="single" w:sz="4" w:space="0" w:color="auto"/>
              <w:right w:val="single" w:sz="4" w:space="0" w:color="auto"/>
            </w:tcBorders>
          </w:tcPr>
          <w:p w14:paraId="2C3C5EE9" w14:textId="77777777" w:rsidR="00000000" w:rsidRDefault="00000000">
            <w:pPr>
              <w:pStyle w:val="a9"/>
            </w:pPr>
            <w:r>
              <w:t>Ежемесячно, до 25 числа месяца, следующего за отчетным.</w:t>
            </w:r>
          </w:p>
          <w:p w14:paraId="2311C8A8"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920" w:type="dxa"/>
            <w:tcBorders>
              <w:top w:val="single" w:sz="4" w:space="0" w:color="auto"/>
              <w:left w:val="single" w:sz="4" w:space="0" w:color="auto"/>
              <w:bottom w:val="single" w:sz="4" w:space="0" w:color="auto"/>
              <w:right w:val="single" w:sz="4" w:space="0" w:color="auto"/>
            </w:tcBorders>
          </w:tcPr>
          <w:p w14:paraId="7C4B931B" w14:textId="77777777" w:rsidR="00000000" w:rsidRDefault="00000000">
            <w:pPr>
              <w:pStyle w:val="a9"/>
            </w:pPr>
            <w:r>
              <w:t>Расчет проводится ежемесячно накопительным итогом с начала оцениваемого периода:</w:t>
            </w:r>
          </w:p>
          <w:p w14:paraId="7A577298" w14:textId="77777777" w:rsidR="00000000" w:rsidRDefault="00000000">
            <w:pPr>
              <w:pStyle w:val="a9"/>
            </w:pPr>
            <w:r>
              <w:t>X - суммарное количество аварий за оцениваемый период, штук</w:t>
            </w:r>
          </w:p>
        </w:tc>
        <w:tc>
          <w:tcPr>
            <w:tcW w:w="1980" w:type="dxa"/>
            <w:tcBorders>
              <w:top w:val="single" w:sz="4" w:space="0" w:color="auto"/>
              <w:left w:val="single" w:sz="4" w:space="0" w:color="auto"/>
              <w:bottom w:val="single" w:sz="4" w:space="0" w:color="auto"/>
            </w:tcBorders>
          </w:tcPr>
          <w:p w14:paraId="07D43C84" w14:textId="17024AE2" w:rsidR="00000000" w:rsidRDefault="00355DF5">
            <w:pPr>
              <w:pStyle w:val="a7"/>
              <w:jc w:val="center"/>
            </w:pPr>
            <w:r>
              <w:rPr>
                <w:noProof/>
              </w:rPr>
              <w:drawing>
                <wp:inline distT="0" distB="0" distL="0" distR="0" wp14:anchorId="6A5E97CE" wp14:editId="0B45FCDC">
                  <wp:extent cx="361950" cy="1905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0411ABFA"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60382E5C" w14:textId="77777777" w:rsidR="00000000" w:rsidRDefault="00000000">
            <w:pPr>
              <w:pStyle w:val="a7"/>
              <w:jc w:val="center"/>
            </w:pPr>
            <w:bookmarkStart w:id="256" w:name="sub_14239"/>
            <w:r>
              <w:t>38.</w:t>
            </w:r>
            <w:bookmarkEnd w:id="256"/>
          </w:p>
        </w:tc>
        <w:tc>
          <w:tcPr>
            <w:tcW w:w="1980" w:type="dxa"/>
            <w:tcBorders>
              <w:top w:val="nil"/>
              <w:left w:val="single" w:sz="4" w:space="0" w:color="auto"/>
              <w:bottom w:val="nil"/>
              <w:right w:val="single" w:sz="4" w:space="0" w:color="auto"/>
            </w:tcBorders>
          </w:tcPr>
          <w:p w14:paraId="66575AC2"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4041AE6D" w14:textId="77777777" w:rsidR="00000000" w:rsidRDefault="00000000">
            <w:pPr>
              <w:pStyle w:val="a9"/>
            </w:pPr>
            <w:r>
              <w:t>Наличие фактов повреждения воздушных линий (далее - ВЛ) 110 кВ и выше, относящихся к объектам диспетчеризации и оснащенных устройствами плавки гололеда, из-за образования гололедно-изморозевых отложений на проводах или тросах ВЛ, для устранения которых требуется проведение аварийного ремонта ВЛ</w:t>
            </w:r>
          </w:p>
        </w:tc>
        <w:tc>
          <w:tcPr>
            <w:tcW w:w="2880" w:type="dxa"/>
            <w:tcBorders>
              <w:top w:val="single" w:sz="4" w:space="0" w:color="auto"/>
              <w:left w:val="single" w:sz="4" w:space="0" w:color="auto"/>
              <w:bottom w:val="single" w:sz="4" w:space="0" w:color="auto"/>
              <w:right w:val="single" w:sz="4" w:space="0" w:color="auto"/>
            </w:tcBorders>
          </w:tcPr>
          <w:p w14:paraId="32CD5F4B" w14:textId="77777777" w:rsidR="00000000" w:rsidRDefault="00000000">
            <w:pPr>
              <w:pStyle w:val="a9"/>
            </w:pPr>
            <w:r>
              <w:t>Субъекты оперативно-диспетчерского управления в электроэнергетике</w:t>
            </w:r>
          </w:p>
        </w:tc>
        <w:tc>
          <w:tcPr>
            <w:tcW w:w="5740" w:type="dxa"/>
            <w:tcBorders>
              <w:top w:val="single" w:sz="4" w:space="0" w:color="auto"/>
              <w:left w:val="single" w:sz="4" w:space="0" w:color="auto"/>
              <w:bottom w:val="single" w:sz="4" w:space="0" w:color="auto"/>
              <w:right w:val="single" w:sz="4" w:space="0" w:color="auto"/>
            </w:tcBorders>
          </w:tcPr>
          <w:p w14:paraId="0BCD95F8" w14:textId="77777777" w:rsidR="00000000" w:rsidRDefault="00000000">
            <w:pPr>
              <w:pStyle w:val="a9"/>
            </w:pPr>
            <w:r>
              <w:t>Сведения о наличии фактов повреждения ВЛ 110 кВ и выше, относящихся к объектам диспетчеризации и оснащенных устройствами плавки гололеда, из-за образования гололедно-изморозевых отложений на проводах или тросах ВЛ, для устранения которых требуется проведение аварийного ремонта ВЛ, зафиксированных на основании соответствующих диспетчерских заявок на изменение технологического режима работы или эксплуатационного состояния объектов диспетчеризации</w:t>
            </w:r>
          </w:p>
        </w:tc>
        <w:tc>
          <w:tcPr>
            <w:tcW w:w="3640" w:type="dxa"/>
            <w:tcBorders>
              <w:top w:val="single" w:sz="4" w:space="0" w:color="auto"/>
              <w:left w:val="single" w:sz="4" w:space="0" w:color="auto"/>
              <w:bottom w:val="single" w:sz="4" w:space="0" w:color="auto"/>
              <w:right w:val="single" w:sz="4" w:space="0" w:color="auto"/>
            </w:tcBorders>
          </w:tcPr>
          <w:p w14:paraId="68FEF6C6" w14:textId="77777777" w:rsidR="00000000" w:rsidRDefault="00000000">
            <w:pPr>
              <w:pStyle w:val="a9"/>
            </w:pPr>
            <w:r>
              <w:t>В соответствии с таблицей N 4 Приложения N 6 настоящей методики</w:t>
            </w:r>
          </w:p>
        </w:tc>
        <w:tc>
          <w:tcPr>
            <w:tcW w:w="4200" w:type="dxa"/>
            <w:tcBorders>
              <w:top w:val="single" w:sz="4" w:space="0" w:color="auto"/>
              <w:left w:val="single" w:sz="4" w:space="0" w:color="auto"/>
              <w:bottom w:val="single" w:sz="4" w:space="0" w:color="auto"/>
              <w:right w:val="single" w:sz="4" w:space="0" w:color="auto"/>
            </w:tcBorders>
          </w:tcPr>
          <w:p w14:paraId="184E062A" w14:textId="77777777" w:rsidR="00000000" w:rsidRDefault="00000000">
            <w:pPr>
              <w:pStyle w:val="a9"/>
            </w:pPr>
            <w:r>
              <w:t>Ежемесячно, об авариях, зафиксированных в период с 01 октября по 31 марта, до 25 числа месяца, следующего за отчетным</w:t>
            </w:r>
          </w:p>
        </w:tc>
        <w:tc>
          <w:tcPr>
            <w:tcW w:w="3920" w:type="dxa"/>
            <w:tcBorders>
              <w:top w:val="single" w:sz="4" w:space="0" w:color="auto"/>
              <w:left w:val="single" w:sz="4" w:space="0" w:color="auto"/>
              <w:bottom w:val="single" w:sz="4" w:space="0" w:color="auto"/>
              <w:right w:val="single" w:sz="4" w:space="0" w:color="auto"/>
            </w:tcBorders>
          </w:tcPr>
          <w:p w14:paraId="044F32E2" w14:textId="77777777" w:rsidR="00000000" w:rsidRDefault="00000000">
            <w:pPr>
              <w:pStyle w:val="a9"/>
            </w:pPr>
            <w:r>
              <w:t>Расчет проводится ежемесячно накопительным итогом. Наличие аварий с повреждением ВЛ 110 кВ и выше, для устранения причины которых требуется проведение аварийного ремонта ВЛ, зафиксированных в период с 01 октября по 31 марта:</w:t>
            </w:r>
          </w:p>
          <w:p w14:paraId="6D5FAF5D" w14:textId="77777777" w:rsidR="00000000" w:rsidRDefault="00000000">
            <w:pPr>
              <w:pStyle w:val="a9"/>
            </w:pPr>
            <w:r>
              <w:t>X - суммарное количество аварий, штук</w:t>
            </w:r>
          </w:p>
        </w:tc>
        <w:tc>
          <w:tcPr>
            <w:tcW w:w="1980" w:type="dxa"/>
            <w:tcBorders>
              <w:top w:val="single" w:sz="4" w:space="0" w:color="auto"/>
              <w:left w:val="single" w:sz="4" w:space="0" w:color="auto"/>
              <w:bottom w:val="single" w:sz="4" w:space="0" w:color="auto"/>
            </w:tcBorders>
          </w:tcPr>
          <w:p w14:paraId="0AD76385" w14:textId="77777777" w:rsidR="00000000" w:rsidRDefault="00000000">
            <w:pPr>
              <w:pStyle w:val="a7"/>
              <w:jc w:val="center"/>
            </w:pPr>
            <w:r>
              <w:t>Х&gt;0</w:t>
            </w:r>
          </w:p>
        </w:tc>
      </w:tr>
      <w:tr w:rsidR="00000000" w14:paraId="47879AE9" w14:textId="77777777">
        <w:tblPrEx>
          <w:tblCellMar>
            <w:top w:w="0" w:type="dxa"/>
            <w:bottom w:w="0" w:type="dxa"/>
          </w:tblCellMar>
        </w:tblPrEx>
        <w:tc>
          <w:tcPr>
            <w:tcW w:w="900" w:type="dxa"/>
            <w:tcBorders>
              <w:top w:val="single" w:sz="4" w:space="0" w:color="auto"/>
              <w:bottom w:val="single" w:sz="4" w:space="0" w:color="auto"/>
              <w:right w:val="single" w:sz="4" w:space="0" w:color="auto"/>
            </w:tcBorders>
          </w:tcPr>
          <w:p w14:paraId="34FF5450" w14:textId="77777777" w:rsidR="00000000" w:rsidRDefault="00000000">
            <w:pPr>
              <w:pStyle w:val="a7"/>
              <w:jc w:val="center"/>
            </w:pPr>
            <w:bookmarkStart w:id="257" w:name="sub_14238"/>
            <w:r>
              <w:t>39.</w:t>
            </w:r>
            <w:bookmarkEnd w:id="257"/>
          </w:p>
        </w:tc>
        <w:tc>
          <w:tcPr>
            <w:tcW w:w="1980" w:type="dxa"/>
            <w:tcBorders>
              <w:top w:val="nil"/>
              <w:left w:val="single" w:sz="4" w:space="0" w:color="auto"/>
              <w:bottom w:val="single" w:sz="4" w:space="0" w:color="auto"/>
              <w:right w:val="single" w:sz="4" w:space="0" w:color="auto"/>
            </w:tcBorders>
          </w:tcPr>
          <w:p w14:paraId="42524745" w14:textId="77777777" w:rsidR="00000000" w:rsidRDefault="00000000">
            <w:pPr>
              <w:pStyle w:val="a7"/>
            </w:pPr>
          </w:p>
        </w:tc>
        <w:tc>
          <w:tcPr>
            <w:tcW w:w="3600" w:type="dxa"/>
            <w:tcBorders>
              <w:top w:val="single" w:sz="4" w:space="0" w:color="auto"/>
              <w:left w:val="single" w:sz="4" w:space="0" w:color="auto"/>
              <w:bottom w:val="single" w:sz="4" w:space="0" w:color="auto"/>
              <w:right w:val="single" w:sz="4" w:space="0" w:color="auto"/>
            </w:tcBorders>
          </w:tcPr>
          <w:p w14:paraId="69850379"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"Передача энергии"</w:t>
            </w:r>
          </w:p>
        </w:tc>
        <w:tc>
          <w:tcPr>
            <w:tcW w:w="2880" w:type="dxa"/>
            <w:tcBorders>
              <w:top w:val="single" w:sz="4" w:space="0" w:color="auto"/>
              <w:left w:val="single" w:sz="4" w:space="0" w:color="auto"/>
              <w:bottom w:val="single" w:sz="4" w:space="0" w:color="auto"/>
              <w:right w:val="single" w:sz="4" w:space="0" w:color="auto"/>
            </w:tcBorders>
          </w:tcPr>
          <w:p w14:paraId="2EE317E4"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5740" w:type="dxa"/>
            <w:tcBorders>
              <w:top w:val="single" w:sz="4" w:space="0" w:color="auto"/>
              <w:left w:val="single" w:sz="4" w:space="0" w:color="auto"/>
              <w:bottom w:val="single" w:sz="4" w:space="0" w:color="auto"/>
              <w:right w:val="single" w:sz="4" w:space="0" w:color="auto"/>
            </w:tcBorders>
          </w:tcPr>
          <w:p w14:paraId="591864FC" w14:textId="77777777" w:rsidR="00000000" w:rsidRDefault="00000000">
            <w:pPr>
              <w:pStyle w:val="a9"/>
            </w:pPr>
            <w:r>
              <w:t>Отчет о выполнении мероприятий в соответствии с пунктами 17 и 18 Правил</w:t>
            </w:r>
          </w:p>
        </w:tc>
        <w:tc>
          <w:tcPr>
            <w:tcW w:w="3640" w:type="dxa"/>
            <w:tcBorders>
              <w:top w:val="single" w:sz="4" w:space="0" w:color="auto"/>
              <w:left w:val="single" w:sz="4" w:space="0" w:color="auto"/>
              <w:bottom w:val="single" w:sz="4" w:space="0" w:color="auto"/>
              <w:right w:val="single" w:sz="4" w:space="0" w:color="auto"/>
            </w:tcBorders>
          </w:tcPr>
          <w:p w14:paraId="17E70B9D"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15B54760"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920" w:type="dxa"/>
            <w:tcBorders>
              <w:top w:val="single" w:sz="4" w:space="0" w:color="auto"/>
              <w:left w:val="single" w:sz="4" w:space="0" w:color="auto"/>
              <w:bottom w:val="single" w:sz="4" w:space="0" w:color="auto"/>
              <w:right w:val="single" w:sz="4" w:space="0" w:color="auto"/>
            </w:tcBorders>
          </w:tcPr>
          <w:p w14:paraId="667FF056"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5533F180"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44C4A8AC" w14:textId="3E365FB9" w:rsidR="00000000" w:rsidRDefault="00355DF5">
            <w:pPr>
              <w:pStyle w:val="a7"/>
              <w:jc w:val="center"/>
            </w:pPr>
            <w:r>
              <w:rPr>
                <w:noProof/>
              </w:rPr>
              <w:drawing>
                <wp:inline distT="0" distB="0" distL="0" distR="0" wp14:anchorId="49F2B3E5" wp14:editId="1F52954D">
                  <wp:extent cx="361950" cy="1905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bl>
    <w:p w14:paraId="384EC0F9" w14:textId="77777777" w:rsidR="00000000" w:rsidRDefault="00000000"/>
    <w:p w14:paraId="404DF29D" w14:textId="77777777" w:rsidR="00000000" w:rsidRDefault="00000000">
      <w:bookmarkStart w:id="258" w:name="sub_14300"/>
      <w:r>
        <w:rPr>
          <w:rStyle w:val="a3"/>
        </w:rPr>
        <w:t>Таблица 3. Перечень специализированных индикаторов для групп условий готовности объектов оценки готовности субъектов оперативно-диспетчерского управления в электроэнергетике и порядок их расчета</w:t>
      </w:r>
    </w:p>
    <w:bookmarkEnd w:id="258"/>
    <w:p w14:paraId="096148EE"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0"/>
        <w:gridCol w:w="1800"/>
        <w:gridCol w:w="3260"/>
        <w:gridCol w:w="2620"/>
        <w:gridCol w:w="5220"/>
        <w:gridCol w:w="3340"/>
        <w:gridCol w:w="4200"/>
        <w:gridCol w:w="3220"/>
        <w:gridCol w:w="1980"/>
      </w:tblGrid>
      <w:tr w:rsidR="00000000" w14:paraId="4F5E870F" w14:textId="77777777">
        <w:tblPrEx>
          <w:tblCellMar>
            <w:top w:w="0" w:type="dxa"/>
            <w:bottom w:w="0" w:type="dxa"/>
          </w:tblCellMar>
        </w:tblPrEx>
        <w:tc>
          <w:tcPr>
            <w:tcW w:w="1140" w:type="dxa"/>
            <w:vMerge w:val="restart"/>
            <w:tcBorders>
              <w:top w:val="single" w:sz="4" w:space="0" w:color="auto"/>
              <w:bottom w:val="single" w:sz="4" w:space="0" w:color="auto"/>
              <w:right w:val="single" w:sz="4" w:space="0" w:color="auto"/>
            </w:tcBorders>
          </w:tcPr>
          <w:p w14:paraId="74378868" w14:textId="77777777" w:rsidR="00000000" w:rsidRDefault="00000000">
            <w:pPr>
              <w:pStyle w:val="a7"/>
              <w:jc w:val="center"/>
            </w:pPr>
            <w:r>
              <w:t>N пп.</w:t>
            </w:r>
          </w:p>
          <w:p w14:paraId="1178F598" w14:textId="77777777" w:rsidR="00000000" w:rsidRDefault="00000000">
            <w:pPr>
              <w:pStyle w:val="a7"/>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68728CC7" w14:textId="77777777" w:rsidR="00000000" w:rsidRDefault="00000000">
            <w:pPr>
              <w:pStyle w:val="a7"/>
              <w:jc w:val="center"/>
            </w:pPr>
            <w:r>
              <w:lastRenderedPageBreak/>
              <w:t xml:space="preserve">Группа </w:t>
            </w:r>
            <w:r>
              <w:lastRenderedPageBreak/>
              <w:t>условий</w:t>
            </w:r>
          </w:p>
          <w:p w14:paraId="0D8F8FDA" w14:textId="77777777" w:rsidR="00000000" w:rsidRDefault="00000000">
            <w:pPr>
              <w:pStyle w:val="a7"/>
            </w:pP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578E64B4" w14:textId="77777777" w:rsidR="00000000" w:rsidRDefault="00000000">
            <w:pPr>
              <w:pStyle w:val="a7"/>
              <w:jc w:val="center"/>
            </w:pPr>
            <w:r>
              <w:lastRenderedPageBreak/>
              <w:t xml:space="preserve">Специализированный </w:t>
            </w:r>
            <w:r>
              <w:lastRenderedPageBreak/>
              <w:t>индикатор</w:t>
            </w:r>
          </w:p>
          <w:p w14:paraId="0CBA2450" w14:textId="77777777" w:rsidR="00000000" w:rsidRDefault="00000000">
            <w:pPr>
              <w:pStyle w:val="a7"/>
            </w:pPr>
          </w:p>
        </w:tc>
        <w:tc>
          <w:tcPr>
            <w:tcW w:w="15380" w:type="dxa"/>
            <w:gridSpan w:val="4"/>
            <w:tcBorders>
              <w:top w:val="single" w:sz="4" w:space="0" w:color="auto"/>
              <w:left w:val="single" w:sz="4" w:space="0" w:color="auto"/>
              <w:bottom w:val="single" w:sz="4" w:space="0" w:color="auto"/>
              <w:right w:val="single" w:sz="4" w:space="0" w:color="auto"/>
            </w:tcBorders>
            <w:vAlign w:val="center"/>
          </w:tcPr>
          <w:p w14:paraId="5C0FB926" w14:textId="77777777" w:rsidR="00000000" w:rsidRDefault="00000000">
            <w:pPr>
              <w:pStyle w:val="a7"/>
              <w:jc w:val="center"/>
            </w:pPr>
            <w:r>
              <w:lastRenderedPageBreak/>
              <w:t>Исходные данные для определения специализированного индикатора</w:t>
            </w:r>
          </w:p>
        </w:tc>
        <w:tc>
          <w:tcPr>
            <w:tcW w:w="3220" w:type="dxa"/>
            <w:vMerge w:val="restart"/>
            <w:tcBorders>
              <w:top w:val="single" w:sz="4" w:space="0" w:color="auto"/>
              <w:left w:val="single" w:sz="4" w:space="0" w:color="auto"/>
              <w:bottom w:val="single" w:sz="4" w:space="0" w:color="auto"/>
              <w:right w:val="single" w:sz="4" w:space="0" w:color="auto"/>
            </w:tcBorders>
          </w:tcPr>
          <w:p w14:paraId="623EC776" w14:textId="77777777" w:rsidR="00000000" w:rsidRDefault="00000000">
            <w:pPr>
              <w:pStyle w:val="a7"/>
              <w:jc w:val="center"/>
            </w:pPr>
            <w:r>
              <w:t>Порядок расчета</w:t>
            </w:r>
          </w:p>
          <w:p w14:paraId="1D76DFD9" w14:textId="77777777" w:rsidR="00000000" w:rsidRDefault="00000000">
            <w:pPr>
              <w:pStyle w:val="a7"/>
            </w:pPr>
          </w:p>
        </w:tc>
        <w:tc>
          <w:tcPr>
            <w:tcW w:w="1980" w:type="dxa"/>
            <w:vMerge w:val="restart"/>
            <w:tcBorders>
              <w:top w:val="single" w:sz="4" w:space="0" w:color="auto"/>
              <w:left w:val="single" w:sz="4" w:space="0" w:color="auto"/>
              <w:bottom w:val="single" w:sz="4" w:space="0" w:color="auto"/>
            </w:tcBorders>
            <w:vAlign w:val="center"/>
          </w:tcPr>
          <w:p w14:paraId="74764379" w14:textId="77777777" w:rsidR="00000000" w:rsidRDefault="00000000">
            <w:pPr>
              <w:pStyle w:val="a7"/>
              <w:jc w:val="center"/>
            </w:pPr>
            <w:r>
              <w:lastRenderedPageBreak/>
              <w:t xml:space="preserve">Установленная </w:t>
            </w:r>
            <w:r>
              <w:lastRenderedPageBreak/>
              <w:t>величина</w:t>
            </w:r>
          </w:p>
          <w:p w14:paraId="78076945" w14:textId="77777777" w:rsidR="00000000" w:rsidRDefault="00000000">
            <w:pPr>
              <w:pStyle w:val="a7"/>
            </w:pPr>
          </w:p>
        </w:tc>
      </w:tr>
      <w:tr w:rsidR="00000000" w14:paraId="69D0832A" w14:textId="77777777">
        <w:tblPrEx>
          <w:tblCellMar>
            <w:top w:w="0" w:type="dxa"/>
            <w:bottom w:w="0" w:type="dxa"/>
          </w:tblCellMar>
        </w:tblPrEx>
        <w:tc>
          <w:tcPr>
            <w:tcW w:w="1140" w:type="dxa"/>
            <w:vMerge/>
            <w:tcBorders>
              <w:top w:val="single" w:sz="4" w:space="0" w:color="auto"/>
              <w:bottom w:val="single" w:sz="4" w:space="0" w:color="auto"/>
              <w:right w:val="single" w:sz="4" w:space="0" w:color="auto"/>
            </w:tcBorders>
          </w:tcPr>
          <w:p w14:paraId="78702230" w14:textId="77777777" w:rsidR="00000000" w:rsidRDefault="00000000">
            <w:pPr>
              <w:pStyle w:val="a7"/>
            </w:pPr>
          </w:p>
        </w:tc>
        <w:tc>
          <w:tcPr>
            <w:tcW w:w="1800" w:type="dxa"/>
            <w:vMerge/>
            <w:tcBorders>
              <w:top w:val="single" w:sz="4" w:space="0" w:color="auto"/>
              <w:left w:val="single" w:sz="4" w:space="0" w:color="auto"/>
              <w:bottom w:val="single" w:sz="4" w:space="0" w:color="auto"/>
              <w:right w:val="single" w:sz="4" w:space="0" w:color="auto"/>
            </w:tcBorders>
            <w:vAlign w:val="center"/>
          </w:tcPr>
          <w:p w14:paraId="00DC802E" w14:textId="77777777" w:rsidR="00000000" w:rsidRDefault="00000000">
            <w:pPr>
              <w:pStyle w:val="a7"/>
            </w:pPr>
          </w:p>
        </w:tc>
        <w:tc>
          <w:tcPr>
            <w:tcW w:w="3260" w:type="dxa"/>
            <w:vMerge/>
            <w:tcBorders>
              <w:top w:val="single" w:sz="4" w:space="0" w:color="auto"/>
              <w:left w:val="single" w:sz="4" w:space="0" w:color="auto"/>
              <w:bottom w:val="single" w:sz="4" w:space="0" w:color="auto"/>
              <w:right w:val="single" w:sz="4" w:space="0" w:color="auto"/>
            </w:tcBorders>
            <w:vAlign w:val="center"/>
          </w:tcPr>
          <w:p w14:paraId="262E1830" w14:textId="77777777" w:rsidR="00000000" w:rsidRDefault="00000000">
            <w:pPr>
              <w:pStyle w:val="a7"/>
            </w:pPr>
          </w:p>
        </w:tc>
        <w:tc>
          <w:tcPr>
            <w:tcW w:w="2620" w:type="dxa"/>
            <w:tcBorders>
              <w:top w:val="single" w:sz="4" w:space="0" w:color="auto"/>
              <w:left w:val="single" w:sz="4" w:space="0" w:color="auto"/>
              <w:bottom w:val="single" w:sz="4" w:space="0" w:color="auto"/>
              <w:right w:val="single" w:sz="4" w:space="0" w:color="auto"/>
            </w:tcBorders>
            <w:vAlign w:val="center"/>
          </w:tcPr>
          <w:p w14:paraId="5162BB1C" w14:textId="77777777" w:rsidR="00000000" w:rsidRDefault="00000000">
            <w:pPr>
              <w:pStyle w:val="a7"/>
              <w:jc w:val="center"/>
            </w:pPr>
            <w:r>
              <w:t>Предоставляют</w:t>
            </w:r>
          </w:p>
        </w:tc>
        <w:tc>
          <w:tcPr>
            <w:tcW w:w="5220" w:type="dxa"/>
            <w:tcBorders>
              <w:top w:val="single" w:sz="4" w:space="0" w:color="auto"/>
              <w:left w:val="single" w:sz="4" w:space="0" w:color="auto"/>
              <w:bottom w:val="single" w:sz="4" w:space="0" w:color="auto"/>
              <w:right w:val="single" w:sz="4" w:space="0" w:color="auto"/>
            </w:tcBorders>
          </w:tcPr>
          <w:p w14:paraId="53B10610" w14:textId="77777777" w:rsidR="00000000" w:rsidRDefault="00000000">
            <w:pPr>
              <w:pStyle w:val="a7"/>
              <w:jc w:val="center"/>
            </w:pPr>
            <w:r>
              <w:t>Сведения</w:t>
            </w:r>
          </w:p>
        </w:tc>
        <w:tc>
          <w:tcPr>
            <w:tcW w:w="3340" w:type="dxa"/>
            <w:tcBorders>
              <w:top w:val="single" w:sz="4" w:space="0" w:color="auto"/>
              <w:left w:val="single" w:sz="4" w:space="0" w:color="auto"/>
              <w:bottom w:val="single" w:sz="4" w:space="0" w:color="auto"/>
              <w:right w:val="single" w:sz="4" w:space="0" w:color="auto"/>
            </w:tcBorders>
          </w:tcPr>
          <w:p w14:paraId="494270B9" w14:textId="77777777" w:rsidR="00000000" w:rsidRDefault="00000000">
            <w:pPr>
              <w:pStyle w:val="a7"/>
              <w:jc w:val="center"/>
            </w:pPr>
            <w:r>
              <w:t>Форма представления</w:t>
            </w:r>
          </w:p>
        </w:tc>
        <w:tc>
          <w:tcPr>
            <w:tcW w:w="4200" w:type="dxa"/>
            <w:tcBorders>
              <w:top w:val="single" w:sz="4" w:space="0" w:color="auto"/>
              <w:left w:val="single" w:sz="4" w:space="0" w:color="auto"/>
              <w:bottom w:val="single" w:sz="4" w:space="0" w:color="auto"/>
              <w:right w:val="single" w:sz="4" w:space="0" w:color="auto"/>
            </w:tcBorders>
          </w:tcPr>
          <w:p w14:paraId="14EB4C0A" w14:textId="77777777" w:rsidR="00000000" w:rsidRDefault="00000000">
            <w:pPr>
              <w:pStyle w:val="a7"/>
              <w:jc w:val="center"/>
            </w:pPr>
            <w:r>
              <w:t>Срок представления</w:t>
            </w:r>
          </w:p>
        </w:tc>
        <w:tc>
          <w:tcPr>
            <w:tcW w:w="3220" w:type="dxa"/>
            <w:vMerge/>
            <w:tcBorders>
              <w:top w:val="single" w:sz="4" w:space="0" w:color="auto"/>
              <w:left w:val="single" w:sz="4" w:space="0" w:color="auto"/>
              <w:bottom w:val="single" w:sz="4" w:space="0" w:color="auto"/>
              <w:right w:val="single" w:sz="4" w:space="0" w:color="auto"/>
            </w:tcBorders>
          </w:tcPr>
          <w:p w14:paraId="21D0E584" w14:textId="77777777" w:rsidR="00000000" w:rsidRDefault="00000000">
            <w:pPr>
              <w:pStyle w:val="a7"/>
            </w:pPr>
          </w:p>
        </w:tc>
        <w:tc>
          <w:tcPr>
            <w:tcW w:w="1980" w:type="dxa"/>
            <w:vMerge/>
            <w:tcBorders>
              <w:top w:val="single" w:sz="4" w:space="0" w:color="auto"/>
              <w:left w:val="single" w:sz="4" w:space="0" w:color="auto"/>
              <w:bottom w:val="single" w:sz="4" w:space="0" w:color="auto"/>
            </w:tcBorders>
            <w:vAlign w:val="center"/>
          </w:tcPr>
          <w:p w14:paraId="6601B02C" w14:textId="77777777" w:rsidR="00000000" w:rsidRDefault="00000000">
            <w:pPr>
              <w:pStyle w:val="a7"/>
            </w:pPr>
          </w:p>
        </w:tc>
      </w:tr>
      <w:tr w:rsidR="00000000" w14:paraId="456C4AC6"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7F44D3C5" w14:textId="77777777" w:rsidR="00000000" w:rsidRDefault="00000000">
            <w:pPr>
              <w:pStyle w:val="a7"/>
              <w:jc w:val="center"/>
            </w:pPr>
            <w:r>
              <w:t>1</w:t>
            </w:r>
          </w:p>
        </w:tc>
        <w:tc>
          <w:tcPr>
            <w:tcW w:w="1800" w:type="dxa"/>
            <w:tcBorders>
              <w:top w:val="single" w:sz="4" w:space="0" w:color="auto"/>
              <w:left w:val="single" w:sz="4" w:space="0" w:color="auto"/>
              <w:bottom w:val="single" w:sz="4" w:space="0" w:color="auto"/>
              <w:right w:val="single" w:sz="4" w:space="0" w:color="auto"/>
            </w:tcBorders>
          </w:tcPr>
          <w:p w14:paraId="0E7D33E4" w14:textId="77777777" w:rsidR="00000000" w:rsidRDefault="00000000">
            <w:pPr>
              <w:pStyle w:val="a7"/>
              <w:jc w:val="center"/>
            </w:pPr>
            <w:r>
              <w:t>2</w:t>
            </w:r>
          </w:p>
        </w:tc>
        <w:tc>
          <w:tcPr>
            <w:tcW w:w="3260" w:type="dxa"/>
            <w:tcBorders>
              <w:top w:val="single" w:sz="4" w:space="0" w:color="auto"/>
              <w:left w:val="single" w:sz="4" w:space="0" w:color="auto"/>
              <w:bottom w:val="single" w:sz="4" w:space="0" w:color="auto"/>
              <w:right w:val="single" w:sz="4" w:space="0" w:color="auto"/>
            </w:tcBorders>
          </w:tcPr>
          <w:p w14:paraId="743C6719" w14:textId="77777777" w:rsidR="00000000" w:rsidRDefault="00000000">
            <w:pPr>
              <w:pStyle w:val="a7"/>
              <w:jc w:val="center"/>
            </w:pPr>
            <w:r>
              <w:t>3</w:t>
            </w:r>
          </w:p>
        </w:tc>
        <w:tc>
          <w:tcPr>
            <w:tcW w:w="2620" w:type="dxa"/>
            <w:tcBorders>
              <w:top w:val="single" w:sz="4" w:space="0" w:color="auto"/>
              <w:left w:val="single" w:sz="4" w:space="0" w:color="auto"/>
              <w:bottom w:val="single" w:sz="4" w:space="0" w:color="auto"/>
              <w:right w:val="single" w:sz="4" w:space="0" w:color="auto"/>
            </w:tcBorders>
          </w:tcPr>
          <w:p w14:paraId="4C4C2FE7" w14:textId="77777777" w:rsidR="00000000" w:rsidRDefault="00000000">
            <w:pPr>
              <w:pStyle w:val="a7"/>
              <w:jc w:val="center"/>
            </w:pPr>
            <w:r>
              <w:t>4</w:t>
            </w:r>
          </w:p>
        </w:tc>
        <w:tc>
          <w:tcPr>
            <w:tcW w:w="5220" w:type="dxa"/>
            <w:tcBorders>
              <w:top w:val="single" w:sz="4" w:space="0" w:color="auto"/>
              <w:left w:val="single" w:sz="4" w:space="0" w:color="auto"/>
              <w:bottom w:val="single" w:sz="4" w:space="0" w:color="auto"/>
              <w:right w:val="single" w:sz="4" w:space="0" w:color="auto"/>
            </w:tcBorders>
          </w:tcPr>
          <w:p w14:paraId="21D69AA5" w14:textId="77777777" w:rsidR="00000000" w:rsidRDefault="00000000">
            <w:pPr>
              <w:pStyle w:val="a7"/>
              <w:jc w:val="center"/>
            </w:pPr>
            <w:r>
              <w:t>5</w:t>
            </w:r>
          </w:p>
        </w:tc>
        <w:tc>
          <w:tcPr>
            <w:tcW w:w="3340" w:type="dxa"/>
            <w:tcBorders>
              <w:top w:val="single" w:sz="4" w:space="0" w:color="auto"/>
              <w:left w:val="single" w:sz="4" w:space="0" w:color="auto"/>
              <w:bottom w:val="single" w:sz="4" w:space="0" w:color="auto"/>
              <w:right w:val="single" w:sz="4" w:space="0" w:color="auto"/>
            </w:tcBorders>
          </w:tcPr>
          <w:p w14:paraId="40F76ABB" w14:textId="77777777" w:rsidR="00000000" w:rsidRDefault="00000000">
            <w:pPr>
              <w:pStyle w:val="a7"/>
              <w:jc w:val="center"/>
            </w:pPr>
            <w:r>
              <w:t>6</w:t>
            </w:r>
          </w:p>
        </w:tc>
        <w:tc>
          <w:tcPr>
            <w:tcW w:w="4200" w:type="dxa"/>
            <w:tcBorders>
              <w:top w:val="single" w:sz="4" w:space="0" w:color="auto"/>
              <w:left w:val="single" w:sz="4" w:space="0" w:color="auto"/>
              <w:bottom w:val="single" w:sz="4" w:space="0" w:color="auto"/>
              <w:right w:val="single" w:sz="4" w:space="0" w:color="auto"/>
            </w:tcBorders>
          </w:tcPr>
          <w:p w14:paraId="6EC66A03" w14:textId="77777777" w:rsidR="00000000" w:rsidRDefault="00000000">
            <w:pPr>
              <w:pStyle w:val="a7"/>
              <w:jc w:val="center"/>
            </w:pPr>
            <w:r>
              <w:t>7</w:t>
            </w:r>
          </w:p>
        </w:tc>
        <w:tc>
          <w:tcPr>
            <w:tcW w:w="3220" w:type="dxa"/>
            <w:tcBorders>
              <w:top w:val="single" w:sz="4" w:space="0" w:color="auto"/>
              <w:left w:val="single" w:sz="4" w:space="0" w:color="auto"/>
              <w:bottom w:val="single" w:sz="4" w:space="0" w:color="auto"/>
              <w:right w:val="single" w:sz="4" w:space="0" w:color="auto"/>
            </w:tcBorders>
          </w:tcPr>
          <w:p w14:paraId="4CDDEC60" w14:textId="77777777" w:rsidR="00000000" w:rsidRDefault="00000000">
            <w:pPr>
              <w:pStyle w:val="a7"/>
              <w:jc w:val="center"/>
            </w:pPr>
            <w:r>
              <w:t>8</w:t>
            </w:r>
          </w:p>
        </w:tc>
        <w:tc>
          <w:tcPr>
            <w:tcW w:w="1980" w:type="dxa"/>
            <w:tcBorders>
              <w:top w:val="single" w:sz="4" w:space="0" w:color="auto"/>
              <w:left w:val="single" w:sz="4" w:space="0" w:color="auto"/>
              <w:bottom w:val="single" w:sz="4" w:space="0" w:color="auto"/>
            </w:tcBorders>
          </w:tcPr>
          <w:p w14:paraId="78C1FF4E" w14:textId="77777777" w:rsidR="00000000" w:rsidRDefault="00000000">
            <w:pPr>
              <w:pStyle w:val="a7"/>
              <w:jc w:val="center"/>
            </w:pPr>
            <w:r>
              <w:t>9</w:t>
            </w:r>
          </w:p>
        </w:tc>
      </w:tr>
      <w:tr w:rsidR="00000000" w14:paraId="5EE60D32"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667D5615" w14:textId="77777777" w:rsidR="00000000" w:rsidRDefault="00000000">
            <w:pPr>
              <w:pStyle w:val="a7"/>
            </w:pPr>
          </w:p>
        </w:tc>
        <w:tc>
          <w:tcPr>
            <w:tcW w:w="1800" w:type="dxa"/>
            <w:tcBorders>
              <w:top w:val="single" w:sz="4" w:space="0" w:color="auto"/>
              <w:left w:val="single" w:sz="4" w:space="0" w:color="auto"/>
              <w:bottom w:val="nil"/>
              <w:right w:val="single" w:sz="4" w:space="0" w:color="auto"/>
            </w:tcBorders>
          </w:tcPr>
          <w:p w14:paraId="715C60C2" w14:textId="77777777" w:rsidR="00000000" w:rsidRDefault="00000000">
            <w:pPr>
              <w:pStyle w:val="a9"/>
            </w:pPr>
            <w:r>
              <w:t>Системная надежность</w:t>
            </w:r>
          </w:p>
        </w:tc>
        <w:tc>
          <w:tcPr>
            <w:tcW w:w="3260" w:type="dxa"/>
            <w:tcBorders>
              <w:top w:val="single" w:sz="4" w:space="0" w:color="auto"/>
              <w:left w:val="single" w:sz="4" w:space="0" w:color="auto"/>
              <w:bottom w:val="single" w:sz="4" w:space="0" w:color="auto"/>
              <w:right w:val="single" w:sz="4" w:space="0" w:color="auto"/>
            </w:tcBorders>
          </w:tcPr>
          <w:p w14:paraId="7FF8D959" w14:textId="77777777" w:rsidR="00000000" w:rsidRDefault="00000000">
            <w:pPr>
              <w:pStyle w:val="a9"/>
            </w:pPr>
            <w:r>
              <w:t>Отключение генерирующего оборудования или объекта электросетевого хозяйства, приводящее к снижению надежности ЕЭС России или технологически изолированных территориальных электроэнергетических систем, при возникновении следующего события:</w:t>
            </w:r>
          </w:p>
        </w:tc>
        <w:tc>
          <w:tcPr>
            <w:tcW w:w="2620" w:type="dxa"/>
            <w:tcBorders>
              <w:top w:val="single" w:sz="4" w:space="0" w:color="auto"/>
              <w:left w:val="single" w:sz="4" w:space="0" w:color="auto"/>
              <w:bottom w:val="nil"/>
              <w:right w:val="single" w:sz="4" w:space="0" w:color="auto"/>
            </w:tcBorders>
          </w:tcPr>
          <w:p w14:paraId="08B73AAC" w14:textId="77777777" w:rsidR="00000000" w:rsidRDefault="00000000">
            <w:pPr>
              <w:pStyle w:val="a9"/>
            </w:pPr>
            <w:r>
              <w:t>Субъекты оперативно-диспетчерского управления в электроэнергетике</w:t>
            </w:r>
          </w:p>
        </w:tc>
        <w:tc>
          <w:tcPr>
            <w:tcW w:w="5220" w:type="dxa"/>
            <w:tcBorders>
              <w:top w:val="single" w:sz="4" w:space="0" w:color="auto"/>
              <w:left w:val="single" w:sz="4" w:space="0" w:color="auto"/>
              <w:bottom w:val="single" w:sz="4" w:space="0" w:color="auto"/>
              <w:right w:val="single" w:sz="4" w:space="0" w:color="auto"/>
            </w:tcBorders>
          </w:tcPr>
          <w:p w14:paraId="78529E64"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3340" w:type="dxa"/>
            <w:tcBorders>
              <w:top w:val="single" w:sz="4" w:space="0" w:color="auto"/>
              <w:left w:val="single" w:sz="4" w:space="0" w:color="auto"/>
              <w:bottom w:val="nil"/>
              <w:right w:val="single" w:sz="4" w:space="0" w:color="auto"/>
            </w:tcBorders>
          </w:tcPr>
          <w:p w14:paraId="14934E3A"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4200" w:type="dxa"/>
            <w:tcBorders>
              <w:top w:val="single" w:sz="4" w:space="0" w:color="auto"/>
              <w:left w:val="single" w:sz="4" w:space="0" w:color="auto"/>
              <w:bottom w:val="nil"/>
              <w:right w:val="single" w:sz="4" w:space="0" w:color="auto"/>
            </w:tcBorders>
          </w:tcPr>
          <w:p w14:paraId="722CD01F" w14:textId="77777777" w:rsidR="00000000" w:rsidRDefault="00000000">
            <w:pPr>
              <w:pStyle w:val="a9"/>
            </w:pPr>
            <w:r>
              <w:t>Ежемесячно, до 25 числа месяца, следующего за отчетным.</w:t>
            </w:r>
          </w:p>
          <w:p w14:paraId="3C393949"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220" w:type="dxa"/>
            <w:tcBorders>
              <w:top w:val="single" w:sz="4" w:space="0" w:color="auto"/>
              <w:left w:val="single" w:sz="4" w:space="0" w:color="auto"/>
              <w:bottom w:val="single" w:sz="4" w:space="0" w:color="auto"/>
              <w:right w:val="single" w:sz="4" w:space="0" w:color="auto"/>
            </w:tcBorders>
          </w:tcPr>
          <w:p w14:paraId="7A578174" w14:textId="77777777" w:rsidR="00000000" w:rsidRDefault="00000000">
            <w:pPr>
              <w:pStyle w:val="a9"/>
            </w:pPr>
            <w:r>
              <w:t>Расчет проводится ежемесячно накопительным итогом с начала оцениваемого периода:</w:t>
            </w:r>
          </w:p>
        </w:tc>
        <w:tc>
          <w:tcPr>
            <w:tcW w:w="1980" w:type="dxa"/>
            <w:tcBorders>
              <w:top w:val="single" w:sz="4" w:space="0" w:color="auto"/>
              <w:left w:val="single" w:sz="4" w:space="0" w:color="auto"/>
              <w:bottom w:val="single" w:sz="4" w:space="0" w:color="auto"/>
            </w:tcBorders>
          </w:tcPr>
          <w:p w14:paraId="0A0E3A7A" w14:textId="77777777" w:rsidR="00000000" w:rsidRDefault="00000000">
            <w:pPr>
              <w:pStyle w:val="a7"/>
            </w:pPr>
          </w:p>
        </w:tc>
      </w:tr>
      <w:tr w:rsidR="00000000" w14:paraId="739CCF9B"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3A951DD1" w14:textId="77777777" w:rsidR="00000000" w:rsidRDefault="00000000">
            <w:pPr>
              <w:pStyle w:val="a7"/>
              <w:jc w:val="center"/>
            </w:pPr>
            <w:bookmarkStart w:id="259" w:name="sub_14301"/>
            <w:r>
              <w:t>1.</w:t>
            </w:r>
            <w:bookmarkEnd w:id="259"/>
          </w:p>
        </w:tc>
        <w:tc>
          <w:tcPr>
            <w:tcW w:w="1800" w:type="dxa"/>
            <w:tcBorders>
              <w:top w:val="nil"/>
              <w:left w:val="single" w:sz="4" w:space="0" w:color="auto"/>
              <w:bottom w:val="nil"/>
              <w:right w:val="single" w:sz="4" w:space="0" w:color="auto"/>
            </w:tcBorders>
          </w:tcPr>
          <w:p w14:paraId="05A5AEED"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40345EF6" w14:textId="77777777" w:rsidR="00000000" w:rsidRDefault="00000000">
            <w:pPr>
              <w:pStyle w:val="a9"/>
            </w:pPr>
            <w:r>
              <w:t>разделение ЕЭС России или технологически изолированной территориальной энергосистемы на части</w:t>
            </w:r>
          </w:p>
        </w:tc>
        <w:tc>
          <w:tcPr>
            <w:tcW w:w="2620" w:type="dxa"/>
            <w:tcBorders>
              <w:top w:val="nil"/>
              <w:left w:val="single" w:sz="4" w:space="0" w:color="auto"/>
              <w:bottom w:val="nil"/>
              <w:right w:val="single" w:sz="4" w:space="0" w:color="auto"/>
            </w:tcBorders>
          </w:tcPr>
          <w:p w14:paraId="342BEB4B" w14:textId="77777777" w:rsidR="00000000" w:rsidRDefault="00000000">
            <w:pPr>
              <w:pStyle w:val="a7"/>
            </w:pPr>
          </w:p>
        </w:tc>
        <w:tc>
          <w:tcPr>
            <w:tcW w:w="5220" w:type="dxa"/>
            <w:tcBorders>
              <w:top w:val="single" w:sz="4" w:space="0" w:color="auto"/>
              <w:left w:val="single" w:sz="4" w:space="0" w:color="auto"/>
              <w:bottom w:val="single" w:sz="4" w:space="0" w:color="auto"/>
              <w:right w:val="single" w:sz="4" w:space="0" w:color="auto"/>
            </w:tcBorders>
          </w:tcPr>
          <w:p w14:paraId="13EE739E" w14:textId="77777777" w:rsidR="00000000" w:rsidRDefault="00000000">
            <w:pPr>
              <w:pStyle w:val="a9"/>
            </w:pPr>
            <w:r>
              <w:t>1.9.1</w:t>
            </w:r>
          </w:p>
        </w:tc>
        <w:tc>
          <w:tcPr>
            <w:tcW w:w="3340" w:type="dxa"/>
            <w:tcBorders>
              <w:top w:val="nil"/>
              <w:left w:val="single" w:sz="4" w:space="0" w:color="auto"/>
              <w:bottom w:val="nil"/>
              <w:right w:val="single" w:sz="4" w:space="0" w:color="auto"/>
            </w:tcBorders>
          </w:tcPr>
          <w:p w14:paraId="3DD61FEF" w14:textId="77777777" w:rsidR="00000000" w:rsidRDefault="00000000">
            <w:pPr>
              <w:pStyle w:val="a7"/>
            </w:pPr>
          </w:p>
        </w:tc>
        <w:tc>
          <w:tcPr>
            <w:tcW w:w="4200" w:type="dxa"/>
            <w:tcBorders>
              <w:top w:val="nil"/>
              <w:left w:val="single" w:sz="4" w:space="0" w:color="auto"/>
              <w:bottom w:val="nil"/>
              <w:right w:val="single" w:sz="4" w:space="0" w:color="auto"/>
            </w:tcBorders>
          </w:tcPr>
          <w:p w14:paraId="5A93DBC1" w14:textId="77777777" w:rsidR="00000000" w:rsidRDefault="00000000">
            <w:pPr>
              <w:pStyle w:val="a7"/>
            </w:pPr>
          </w:p>
        </w:tc>
        <w:tc>
          <w:tcPr>
            <w:tcW w:w="3220" w:type="dxa"/>
            <w:tcBorders>
              <w:top w:val="single" w:sz="4" w:space="0" w:color="auto"/>
              <w:left w:val="single" w:sz="4" w:space="0" w:color="auto"/>
              <w:bottom w:val="nil"/>
              <w:right w:val="single" w:sz="4" w:space="0" w:color="auto"/>
            </w:tcBorders>
          </w:tcPr>
          <w:p w14:paraId="75626356" w14:textId="77777777" w:rsidR="00000000" w:rsidRDefault="00000000">
            <w:pPr>
              <w:pStyle w:val="a9"/>
            </w:pPr>
            <w:r>
              <w:t>X - суммарное количество аварий за оцениваемый период, штук</w:t>
            </w:r>
          </w:p>
        </w:tc>
        <w:tc>
          <w:tcPr>
            <w:tcW w:w="1980" w:type="dxa"/>
            <w:tcBorders>
              <w:top w:val="single" w:sz="4" w:space="0" w:color="auto"/>
              <w:left w:val="single" w:sz="4" w:space="0" w:color="auto"/>
              <w:bottom w:val="nil"/>
            </w:tcBorders>
          </w:tcPr>
          <w:p w14:paraId="5A89CD7B" w14:textId="48A1CBD0" w:rsidR="00000000" w:rsidRDefault="00355DF5">
            <w:pPr>
              <w:pStyle w:val="a7"/>
              <w:jc w:val="center"/>
            </w:pPr>
            <w:r>
              <w:rPr>
                <w:noProof/>
              </w:rPr>
              <w:drawing>
                <wp:inline distT="0" distB="0" distL="0" distR="0" wp14:anchorId="7EEC2DE8" wp14:editId="16DA1D46">
                  <wp:extent cx="361950" cy="1905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3FA0058C"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61D56B09" w14:textId="77777777" w:rsidR="00000000" w:rsidRDefault="00000000">
            <w:pPr>
              <w:pStyle w:val="a7"/>
              <w:jc w:val="center"/>
            </w:pPr>
            <w:bookmarkStart w:id="260" w:name="sub_14302"/>
            <w:r>
              <w:t>2.</w:t>
            </w:r>
            <w:bookmarkEnd w:id="260"/>
          </w:p>
        </w:tc>
        <w:tc>
          <w:tcPr>
            <w:tcW w:w="1800" w:type="dxa"/>
            <w:tcBorders>
              <w:top w:val="nil"/>
              <w:left w:val="single" w:sz="4" w:space="0" w:color="auto"/>
              <w:bottom w:val="nil"/>
              <w:right w:val="single" w:sz="4" w:space="0" w:color="auto"/>
            </w:tcBorders>
          </w:tcPr>
          <w:p w14:paraId="537830AE"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44F05914" w14:textId="77777777" w:rsidR="00000000" w:rsidRDefault="00000000">
            <w:pPr>
              <w:pStyle w:val="a9"/>
            </w:pPr>
            <w:r>
              <w:t>выделение энергорайона, включающего в себя электростанцию (электростанции) установленной мощностью 25 МВт и более (при отключении всех электрических связей с ЕЭС России или технологически изолированной территориальной энергосистемой) с переходом на изолированную от ЕЭС России или технологически изолированной территориальной энергосистемы работу, за исключением случаев успешного повторного включения в работу линий электропередачи или электротехнического оборудования действием устройств автоматического повторного включения</w:t>
            </w:r>
          </w:p>
        </w:tc>
        <w:tc>
          <w:tcPr>
            <w:tcW w:w="2620" w:type="dxa"/>
            <w:vMerge w:val="restart"/>
            <w:tcBorders>
              <w:top w:val="nil"/>
              <w:left w:val="single" w:sz="4" w:space="0" w:color="auto"/>
              <w:bottom w:val="single" w:sz="4" w:space="0" w:color="auto"/>
              <w:right w:val="single" w:sz="4" w:space="0" w:color="auto"/>
            </w:tcBorders>
          </w:tcPr>
          <w:p w14:paraId="5396343F" w14:textId="77777777" w:rsidR="00000000" w:rsidRDefault="00000000">
            <w:pPr>
              <w:pStyle w:val="a7"/>
            </w:pPr>
          </w:p>
        </w:tc>
        <w:tc>
          <w:tcPr>
            <w:tcW w:w="5220" w:type="dxa"/>
            <w:tcBorders>
              <w:top w:val="single" w:sz="4" w:space="0" w:color="auto"/>
              <w:left w:val="single" w:sz="4" w:space="0" w:color="auto"/>
              <w:bottom w:val="single" w:sz="4" w:space="0" w:color="auto"/>
              <w:right w:val="single" w:sz="4" w:space="0" w:color="auto"/>
            </w:tcBorders>
          </w:tcPr>
          <w:p w14:paraId="445F48E0" w14:textId="77777777" w:rsidR="00000000" w:rsidRDefault="00000000">
            <w:pPr>
              <w:pStyle w:val="a9"/>
            </w:pPr>
            <w:r>
              <w:t>1.9.2</w:t>
            </w:r>
          </w:p>
        </w:tc>
        <w:tc>
          <w:tcPr>
            <w:tcW w:w="3340" w:type="dxa"/>
            <w:vMerge w:val="restart"/>
            <w:tcBorders>
              <w:top w:val="nil"/>
              <w:left w:val="single" w:sz="4" w:space="0" w:color="auto"/>
              <w:bottom w:val="single" w:sz="4" w:space="0" w:color="auto"/>
              <w:right w:val="single" w:sz="4" w:space="0" w:color="auto"/>
            </w:tcBorders>
          </w:tcPr>
          <w:p w14:paraId="167B9A1C" w14:textId="77777777" w:rsidR="00000000" w:rsidRDefault="00000000">
            <w:pPr>
              <w:pStyle w:val="a7"/>
            </w:pPr>
          </w:p>
        </w:tc>
        <w:tc>
          <w:tcPr>
            <w:tcW w:w="4200" w:type="dxa"/>
            <w:vMerge w:val="restart"/>
            <w:tcBorders>
              <w:top w:val="nil"/>
              <w:left w:val="single" w:sz="4" w:space="0" w:color="auto"/>
              <w:bottom w:val="single" w:sz="4" w:space="0" w:color="auto"/>
              <w:right w:val="single" w:sz="4" w:space="0" w:color="auto"/>
            </w:tcBorders>
          </w:tcPr>
          <w:p w14:paraId="1ED3EAC2" w14:textId="77777777" w:rsidR="00000000" w:rsidRDefault="00000000">
            <w:pPr>
              <w:pStyle w:val="a7"/>
            </w:pPr>
          </w:p>
        </w:tc>
        <w:tc>
          <w:tcPr>
            <w:tcW w:w="3220" w:type="dxa"/>
            <w:vMerge w:val="restart"/>
            <w:tcBorders>
              <w:top w:val="nil"/>
              <w:left w:val="single" w:sz="4" w:space="0" w:color="auto"/>
              <w:bottom w:val="single" w:sz="4" w:space="0" w:color="auto"/>
              <w:right w:val="single" w:sz="4" w:space="0" w:color="auto"/>
            </w:tcBorders>
          </w:tcPr>
          <w:p w14:paraId="42E1CC00" w14:textId="77777777" w:rsidR="00000000" w:rsidRDefault="00000000">
            <w:pPr>
              <w:pStyle w:val="a7"/>
            </w:pPr>
          </w:p>
        </w:tc>
        <w:tc>
          <w:tcPr>
            <w:tcW w:w="1980" w:type="dxa"/>
            <w:vMerge w:val="restart"/>
            <w:tcBorders>
              <w:top w:val="nil"/>
              <w:left w:val="single" w:sz="4" w:space="0" w:color="auto"/>
              <w:bottom w:val="single" w:sz="4" w:space="0" w:color="auto"/>
            </w:tcBorders>
          </w:tcPr>
          <w:p w14:paraId="6B5BE654" w14:textId="77777777" w:rsidR="00000000" w:rsidRDefault="00000000">
            <w:pPr>
              <w:pStyle w:val="a7"/>
            </w:pPr>
          </w:p>
        </w:tc>
      </w:tr>
      <w:tr w:rsidR="00000000" w14:paraId="5C5029A7"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7901AE63" w14:textId="77777777" w:rsidR="00000000" w:rsidRDefault="00000000">
            <w:pPr>
              <w:pStyle w:val="a7"/>
              <w:jc w:val="center"/>
            </w:pPr>
            <w:bookmarkStart w:id="261" w:name="sub_14303"/>
            <w:r>
              <w:t>3.</w:t>
            </w:r>
            <w:bookmarkEnd w:id="261"/>
          </w:p>
        </w:tc>
        <w:tc>
          <w:tcPr>
            <w:tcW w:w="1800" w:type="dxa"/>
            <w:tcBorders>
              <w:top w:val="nil"/>
              <w:left w:val="single" w:sz="4" w:space="0" w:color="auto"/>
              <w:bottom w:val="nil"/>
              <w:right w:val="single" w:sz="4" w:space="0" w:color="auto"/>
            </w:tcBorders>
          </w:tcPr>
          <w:p w14:paraId="508C06B2"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26E9C8E3" w14:textId="77777777" w:rsidR="00000000" w:rsidRDefault="00000000">
            <w:pPr>
              <w:pStyle w:val="a9"/>
            </w:pPr>
            <w:r>
              <w:t>превышение максимально допустимых перетоков мощности в контролируемом сечении длительностью 1 час и более</w:t>
            </w:r>
          </w:p>
        </w:tc>
        <w:tc>
          <w:tcPr>
            <w:tcW w:w="2620" w:type="dxa"/>
            <w:vMerge/>
            <w:tcBorders>
              <w:top w:val="single" w:sz="4" w:space="0" w:color="auto"/>
              <w:left w:val="single" w:sz="4" w:space="0" w:color="auto"/>
              <w:bottom w:val="single" w:sz="4" w:space="0" w:color="auto"/>
              <w:right w:val="single" w:sz="4" w:space="0" w:color="auto"/>
            </w:tcBorders>
          </w:tcPr>
          <w:p w14:paraId="71CC675B" w14:textId="77777777" w:rsidR="00000000" w:rsidRDefault="00000000">
            <w:pPr>
              <w:pStyle w:val="a7"/>
            </w:pPr>
          </w:p>
        </w:tc>
        <w:tc>
          <w:tcPr>
            <w:tcW w:w="5220" w:type="dxa"/>
            <w:tcBorders>
              <w:top w:val="single" w:sz="4" w:space="0" w:color="auto"/>
              <w:left w:val="single" w:sz="4" w:space="0" w:color="auto"/>
              <w:bottom w:val="single" w:sz="4" w:space="0" w:color="auto"/>
              <w:right w:val="single" w:sz="4" w:space="0" w:color="auto"/>
            </w:tcBorders>
          </w:tcPr>
          <w:p w14:paraId="49A6056B" w14:textId="77777777" w:rsidR="00000000" w:rsidRDefault="00000000">
            <w:pPr>
              <w:pStyle w:val="a9"/>
            </w:pPr>
            <w:r>
              <w:t>1.9.3</w:t>
            </w:r>
          </w:p>
        </w:tc>
        <w:tc>
          <w:tcPr>
            <w:tcW w:w="3340" w:type="dxa"/>
            <w:vMerge/>
            <w:tcBorders>
              <w:top w:val="single" w:sz="4" w:space="0" w:color="auto"/>
              <w:left w:val="single" w:sz="4" w:space="0" w:color="auto"/>
              <w:bottom w:val="single" w:sz="4" w:space="0" w:color="auto"/>
              <w:right w:val="single" w:sz="4" w:space="0" w:color="auto"/>
            </w:tcBorders>
          </w:tcPr>
          <w:p w14:paraId="012AC15A"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60484740" w14:textId="77777777" w:rsidR="00000000" w:rsidRDefault="00000000">
            <w:pPr>
              <w:pStyle w:val="a7"/>
            </w:pPr>
          </w:p>
        </w:tc>
        <w:tc>
          <w:tcPr>
            <w:tcW w:w="3220" w:type="dxa"/>
            <w:vMerge/>
            <w:tcBorders>
              <w:top w:val="single" w:sz="4" w:space="0" w:color="auto"/>
              <w:left w:val="single" w:sz="4" w:space="0" w:color="auto"/>
              <w:bottom w:val="single" w:sz="4" w:space="0" w:color="auto"/>
              <w:right w:val="single" w:sz="4" w:space="0" w:color="auto"/>
            </w:tcBorders>
          </w:tcPr>
          <w:p w14:paraId="4FE24CE0"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37ABFE86" w14:textId="77777777" w:rsidR="00000000" w:rsidRDefault="00000000">
            <w:pPr>
              <w:pStyle w:val="a7"/>
            </w:pPr>
          </w:p>
        </w:tc>
      </w:tr>
      <w:tr w:rsidR="00000000" w14:paraId="7A12304E"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0A5AD6BE" w14:textId="77777777" w:rsidR="00000000" w:rsidRDefault="00000000">
            <w:pPr>
              <w:pStyle w:val="a7"/>
              <w:jc w:val="center"/>
            </w:pPr>
            <w:bookmarkStart w:id="262" w:name="sub_14304"/>
            <w:r>
              <w:t>4.</w:t>
            </w:r>
            <w:bookmarkEnd w:id="262"/>
          </w:p>
        </w:tc>
        <w:tc>
          <w:tcPr>
            <w:tcW w:w="1800" w:type="dxa"/>
            <w:tcBorders>
              <w:top w:val="nil"/>
              <w:left w:val="single" w:sz="4" w:space="0" w:color="auto"/>
              <w:bottom w:val="nil"/>
              <w:right w:val="single" w:sz="4" w:space="0" w:color="auto"/>
            </w:tcBorders>
          </w:tcPr>
          <w:p w14:paraId="59ED0027"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742BBCCB" w14:textId="77777777" w:rsidR="00000000" w:rsidRDefault="00000000">
            <w:pPr>
              <w:pStyle w:val="a9"/>
            </w:pPr>
            <w:r>
              <w:t>применение графиков временных отключений суммарным объемом 100 МВт и более или прекращение электроснабжения на величину 25 и более процентов общего объема потребления в операционной зоне диспетчерского центра</w:t>
            </w:r>
          </w:p>
        </w:tc>
        <w:tc>
          <w:tcPr>
            <w:tcW w:w="2620" w:type="dxa"/>
            <w:vMerge/>
            <w:tcBorders>
              <w:top w:val="single" w:sz="4" w:space="0" w:color="auto"/>
              <w:left w:val="single" w:sz="4" w:space="0" w:color="auto"/>
              <w:bottom w:val="single" w:sz="4" w:space="0" w:color="auto"/>
              <w:right w:val="single" w:sz="4" w:space="0" w:color="auto"/>
            </w:tcBorders>
          </w:tcPr>
          <w:p w14:paraId="4CF6B5C6" w14:textId="77777777" w:rsidR="00000000" w:rsidRDefault="00000000">
            <w:pPr>
              <w:pStyle w:val="a7"/>
            </w:pPr>
          </w:p>
        </w:tc>
        <w:tc>
          <w:tcPr>
            <w:tcW w:w="5220" w:type="dxa"/>
            <w:tcBorders>
              <w:top w:val="single" w:sz="4" w:space="0" w:color="auto"/>
              <w:left w:val="single" w:sz="4" w:space="0" w:color="auto"/>
              <w:bottom w:val="single" w:sz="4" w:space="0" w:color="auto"/>
              <w:right w:val="single" w:sz="4" w:space="0" w:color="auto"/>
            </w:tcBorders>
          </w:tcPr>
          <w:p w14:paraId="2FA85ADA" w14:textId="77777777" w:rsidR="00000000" w:rsidRDefault="00000000">
            <w:pPr>
              <w:pStyle w:val="a9"/>
            </w:pPr>
            <w:r>
              <w:t>1.9.4</w:t>
            </w:r>
          </w:p>
        </w:tc>
        <w:tc>
          <w:tcPr>
            <w:tcW w:w="3340" w:type="dxa"/>
            <w:vMerge/>
            <w:tcBorders>
              <w:top w:val="single" w:sz="4" w:space="0" w:color="auto"/>
              <w:left w:val="single" w:sz="4" w:space="0" w:color="auto"/>
              <w:bottom w:val="single" w:sz="4" w:space="0" w:color="auto"/>
              <w:right w:val="single" w:sz="4" w:space="0" w:color="auto"/>
            </w:tcBorders>
          </w:tcPr>
          <w:p w14:paraId="68B22294"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14E56940" w14:textId="77777777" w:rsidR="00000000" w:rsidRDefault="00000000">
            <w:pPr>
              <w:pStyle w:val="a7"/>
            </w:pPr>
          </w:p>
        </w:tc>
        <w:tc>
          <w:tcPr>
            <w:tcW w:w="3220" w:type="dxa"/>
            <w:vMerge/>
            <w:tcBorders>
              <w:top w:val="single" w:sz="4" w:space="0" w:color="auto"/>
              <w:left w:val="single" w:sz="4" w:space="0" w:color="auto"/>
              <w:bottom w:val="single" w:sz="4" w:space="0" w:color="auto"/>
              <w:right w:val="single" w:sz="4" w:space="0" w:color="auto"/>
            </w:tcBorders>
          </w:tcPr>
          <w:p w14:paraId="40037BCA"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60B0CF6B" w14:textId="77777777" w:rsidR="00000000" w:rsidRDefault="00000000">
            <w:pPr>
              <w:pStyle w:val="a7"/>
            </w:pPr>
          </w:p>
        </w:tc>
      </w:tr>
      <w:tr w:rsidR="00000000" w14:paraId="0B4B4777"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26D42AE1" w14:textId="77777777" w:rsidR="00000000" w:rsidRDefault="00000000">
            <w:pPr>
              <w:pStyle w:val="a7"/>
              <w:jc w:val="center"/>
            </w:pPr>
            <w:bookmarkStart w:id="263" w:name="sub_14305"/>
            <w:r>
              <w:t>5.</w:t>
            </w:r>
            <w:bookmarkEnd w:id="263"/>
          </w:p>
        </w:tc>
        <w:tc>
          <w:tcPr>
            <w:tcW w:w="1800" w:type="dxa"/>
            <w:tcBorders>
              <w:top w:val="nil"/>
              <w:left w:val="single" w:sz="4" w:space="0" w:color="auto"/>
              <w:bottom w:val="nil"/>
              <w:right w:val="single" w:sz="4" w:space="0" w:color="auto"/>
            </w:tcBorders>
          </w:tcPr>
          <w:p w14:paraId="347DCE09"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5955F002" w14:textId="77777777" w:rsidR="00000000" w:rsidRDefault="00000000">
            <w:pPr>
              <w:pStyle w:val="a9"/>
            </w:pPr>
            <w:r>
              <w:t>внеплановое ограничение выдачи мощности электростанцией на величину 100 МВт и более на срок более одних суток, обусловленное невозможностью использования располагаемой мощности электростанции из-за аварийного отключения линий электропередачи или оборудования электрических сетей</w:t>
            </w:r>
          </w:p>
        </w:tc>
        <w:tc>
          <w:tcPr>
            <w:tcW w:w="2620" w:type="dxa"/>
            <w:vMerge/>
            <w:tcBorders>
              <w:top w:val="nil"/>
              <w:left w:val="single" w:sz="4" w:space="0" w:color="auto"/>
              <w:bottom w:val="single" w:sz="4" w:space="0" w:color="auto"/>
              <w:right w:val="single" w:sz="4" w:space="0" w:color="auto"/>
            </w:tcBorders>
          </w:tcPr>
          <w:p w14:paraId="50E5542B" w14:textId="77777777" w:rsidR="00000000" w:rsidRDefault="00000000">
            <w:pPr>
              <w:pStyle w:val="a7"/>
            </w:pPr>
          </w:p>
        </w:tc>
        <w:tc>
          <w:tcPr>
            <w:tcW w:w="5220" w:type="dxa"/>
            <w:tcBorders>
              <w:top w:val="single" w:sz="4" w:space="0" w:color="auto"/>
              <w:left w:val="single" w:sz="4" w:space="0" w:color="auto"/>
              <w:bottom w:val="single" w:sz="4" w:space="0" w:color="auto"/>
              <w:right w:val="single" w:sz="4" w:space="0" w:color="auto"/>
            </w:tcBorders>
          </w:tcPr>
          <w:p w14:paraId="08DACE7D" w14:textId="77777777" w:rsidR="00000000" w:rsidRDefault="00000000">
            <w:pPr>
              <w:pStyle w:val="a9"/>
            </w:pPr>
            <w:r>
              <w:t>1.9.5</w:t>
            </w:r>
          </w:p>
        </w:tc>
        <w:tc>
          <w:tcPr>
            <w:tcW w:w="3340" w:type="dxa"/>
            <w:vMerge/>
            <w:tcBorders>
              <w:top w:val="nil"/>
              <w:left w:val="single" w:sz="4" w:space="0" w:color="auto"/>
              <w:bottom w:val="single" w:sz="4" w:space="0" w:color="auto"/>
              <w:right w:val="single" w:sz="4" w:space="0" w:color="auto"/>
            </w:tcBorders>
          </w:tcPr>
          <w:p w14:paraId="4D305538" w14:textId="77777777" w:rsidR="00000000" w:rsidRDefault="00000000">
            <w:pPr>
              <w:pStyle w:val="a7"/>
            </w:pPr>
          </w:p>
        </w:tc>
        <w:tc>
          <w:tcPr>
            <w:tcW w:w="4200" w:type="dxa"/>
            <w:vMerge/>
            <w:tcBorders>
              <w:top w:val="nil"/>
              <w:left w:val="single" w:sz="4" w:space="0" w:color="auto"/>
              <w:bottom w:val="single" w:sz="4" w:space="0" w:color="auto"/>
              <w:right w:val="single" w:sz="4" w:space="0" w:color="auto"/>
            </w:tcBorders>
          </w:tcPr>
          <w:p w14:paraId="52422DF1" w14:textId="77777777" w:rsidR="00000000" w:rsidRDefault="00000000">
            <w:pPr>
              <w:pStyle w:val="a7"/>
            </w:pPr>
          </w:p>
        </w:tc>
        <w:tc>
          <w:tcPr>
            <w:tcW w:w="3220" w:type="dxa"/>
            <w:vMerge/>
            <w:tcBorders>
              <w:top w:val="nil"/>
              <w:left w:val="single" w:sz="4" w:space="0" w:color="auto"/>
              <w:bottom w:val="single" w:sz="4" w:space="0" w:color="auto"/>
              <w:right w:val="single" w:sz="4" w:space="0" w:color="auto"/>
            </w:tcBorders>
          </w:tcPr>
          <w:p w14:paraId="4FE96645" w14:textId="77777777" w:rsidR="00000000" w:rsidRDefault="00000000">
            <w:pPr>
              <w:pStyle w:val="a7"/>
            </w:pPr>
          </w:p>
        </w:tc>
        <w:tc>
          <w:tcPr>
            <w:tcW w:w="1980" w:type="dxa"/>
            <w:vMerge/>
            <w:tcBorders>
              <w:top w:val="nil"/>
              <w:left w:val="single" w:sz="4" w:space="0" w:color="auto"/>
              <w:bottom w:val="single" w:sz="4" w:space="0" w:color="auto"/>
            </w:tcBorders>
          </w:tcPr>
          <w:p w14:paraId="4805383D" w14:textId="77777777" w:rsidR="00000000" w:rsidRDefault="00000000">
            <w:pPr>
              <w:pStyle w:val="a7"/>
            </w:pPr>
          </w:p>
        </w:tc>
      </w:tr>
      <w:tr w:rsidR="00000000" w14:paraId="1C4FF497"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620168C2" w14:textId="77777777" w:rsidR="00000000" w:rsidRDefault="00000000">
            <w:pPr>
              <w:pStyle w:val="a7"/>
              <w:jc w:val="center"/>
            </w:pPr>
            <w:bookmarkStart w:id="264" w:name="sub_14306"/>
            <w:r>
              <w:t>6.</w:t>
            </w:r>
            <w:bookmarkEnd w:id="264"/>
          </w:p>
        </w:tc>
        <w:tc>
          <w:tcPr>
            <w:tcW w:w="1800" w:type="dxa"/>
            <w:tcBorders>
              <w:top w:val="nil"/>
              <w:left w:val="single" w:sz="4" w:space="0" w:color="auto"/>
              <w:bottom w:val="nil"/>
              <w:right w:val="single" w:sz="4" w:space="0" w:color="auto"/>
            </w:tcBorders>
          </w:tcPr>
          <w:p w14:paraId="6B1CD415"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4C012243" w14:textId="77777777" w:rsidR="00000000" w:rsidRDefault="00000000">
            <w:pPr>
              <w:pStyle w:val="a9"/>
            </w:pPr>
            <w:r>
              <w:t xml:space="preserve">Нарушение работы средств диспетчерского и </w:t>
            </w:r>
            <w:r>
              <w:lastRenderedPageBreak/>
              <w:t>технологического управления, приводящее к одному из следующих случаев потери связи между диспетчерским центром субъекта оперативно-диспетчерского управления в электроэнергетике и объектом электроэнергетики или энергопринимающей установкой продолжительностью 1 час и более:</w:t>
            </w:r>
          </w:p>
          <w:p w14:paraId="628C4F43" w14:textId="77777777" w:rsidR="00000000" w:rsidRDefault="00000000">
            <w:pPr>
              <w:pStyle w:val="a9"/>
            </w:pPr>
            <w:r>
              <w:t>полная потеря диспетчерской связи и дистанционного управления объектом электроэнергетики;</w:t>
            </w:r>
          </w:p>
          <w:p w14:paraId="3BC99EE6" w14:textId="77777777" w:rsidR="00000000" w:rsidRDefault="00000000">
            <w:pPr>
              <w:pStyle w:val="a9"/>
            </w:pPr>
            <w:r>
              <w:t>полная потеря диспетчерской связи и невозможность передачи телеметрической информации;</w:t>
            </w:r>
          </w:p>
          <w:p w14:paraId="40E1A410" w14:textId="77777777" w:rsidR="00000000" w:rsidRDefault="00000000">
            <w:pPr>
              <w:pStyle w:val="a9"/>
            </w:pPr>
            <w:r>
              <w:t>полная потеря диспетчерской связи и невозможность передачи или приема управляющих воздействий режимной и (или) противоаварийной автоматики</w:t>
            </w:r>
          </w:p>
        </w:tc>
        <w:tc>
          <w:tcPr>
            <w:tcW w:w="2620" w:type="dxa"/>
            <w:tcBorders>
              <w:top w:val="single" w:sz="4" w:space="0" w:color="auto"/>
              <w:left w:val="single" w:sz="4" w:space="0" w:color="auto"/>
              <w:bottom w:val="single" w:sz="4" w:space="0" w:color="auto"/>
              <w:right w:val="single" w:sz="4" w:space="0" w:color="auto"/>
            </w:tcBorders>
          </w:tcPr>
          <w:p w14:paraId="2B5FD0BB" w14:textId="77777777" w:rsidR="00000000" w:rsidRDefault="00000000">
            <w:pPr>
              <w:pStyle w:val="a9"/>
            </w:pPr>
            <w:r>
              <w:lastRenderedPageBreak/>
              <w:t>Субъекты оперативно-диспетчер</w:t>
            </w:r>
            <w:r>
              <w:lastRenderedPageBreak/>
              <w:t>ского управления в электроэнергетике</w:t>
            </w:r>
          </w:p>
        </w:tc>
        <w:tc>
          <w:tcPr>
            <w:tcW w:w="5220" w:type="dxa"/>
            <w:tcBorders>
              <w:top w:val="single" w:sz="4" w:space="0" w:color="auto"/>
              <w:left w:val="single" w:sz="4" w:space="0" w:color="auto"/>
              <w:bottom w:val="single" w:sz="4" w:space="0" w:color="auto"/>
              <w:right w:val="single" w:sz="4" w:space="0" w:color="auto"/>
            </w:tcBorders>
          </w:tcPr>
          <w:p w14:paraId="15D76463" w14:textId="77777777" w:rsidR="00000000" w:rsidRDefault="00000000">
            <w:pPr>
              <w:pStyle w:val="a9"/>
            </w:pPr>
            <w:r>
              <w:lastRenderedPageBreak/>
              <w:t xml:space="preserve">Данные об авариях в электроэнергетике, систематизацию которых осуществляют </w:t>
            </w:r>
            <w:r>
              <w:lastRenderedPageBreak/>
              <w:t>субъекты оперативно-диспетчерского управления в электроэнергетике в соответствии с Правилами расследования, с кодом учетного признака аварии 1.13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3340" w:type="dxa"/>
            <w:tcBorders>
              <w:top w:val="single" w:sz="4" w:space="0" w:color="auto"/>
              <w:left w:val="single" w:sz="4" w:space="0" w:color="auto"/>
              <w:bottom w:val="single" w:sz="4" w:space="0" w:color="auto"/>
              <w:right w:val="single" w:sz="4" w:space="0" w:color="auto"/>
            </w:tcBorders>
          </w:tcPr>
          <w:p w14:paraId="0332E443" w14:textId="77777777" w:rsidR="00000000" w:rsidRDefault="00000000">
            <w:pPr>
              <w:pStyle w:val="a9"/>
            </w:pPr>
            <w:r>
              <w:lastRenderedPageBreak/>
              <w:t xml:space="preserve">Без утвержденной формы предоставления информации </w:t>
            </w:r>
            <w:r>
              <w:lastRenderedPageBreak/>
              <w:t>или по рекомендуемому образцу в соответствии с приложением N 6 к настоящей методике</w:t>
            </w:r>
          </w:p>
        </w:tc>
        <w:tc>
          <w:tcPr>
            <w:tcW w:w="4200" w:type="dxa"/>
            <w:tcBorders>
              <w:top w:val="single" w:sz="4" w:space="0" w:color="auto"/>
              <w:left w:val="single" w:sz="4" w:space="0" w:color="auto"/>
              <w:bottom w:val="single" w:sz="4" w:space="0" w:color="auto"/>
              <w:right w:val="single" w:sz="4" w:space="0" w:color="auto"/>
            </w:tcBorders>
          </w:tcPr>
          <w:p w14:paraId="526B9DF4" w14:textId="77777777" w:rsidR="00000000" w:rsidRDefault="00000000">
            <w:pPr>
              <w:pStyle w:val="a9"/>
            </w:pPr>
            <w:r>
              <w:lastRenderedPageBreak/>
              <w:t>Ежемесячно, до 25 числа месяца, следующего за отчетным.</w:t>
            </w:r>
          </w:p>
          <w:p w14:paraId="05977BA7" w14:textId="77777777" w:rsidR="00000000" w:rsidRDefault="00000000">
            <w:pPr>
              <w:pStyle w:val="a9"/>
            </w:pPr>
            <w:r>
              <w:lastRenderedPageBreak/>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220" w:type="dxa"/>
            <w:tcBorders>
              <w:top w:val="single" w:sz="4" w:space="0" w:color="auto"/>
              <w:left w:val="single" w:sz="4" w:space="0" w:color="auto"/>
              <w:bottom w:val="single" w:sz="4" w:space="0" w:color="auto"/>
              <w:right w:val="single" w:sz="4" w:space="0" w:color="auto"/>
            </w:tcBorders>
          </w:tcPr>
          <w:p w14:paraId="1F6F7044" w14:textId="77777777" w:rsidR="00000000" w:rsidRDefault="00000000">
            <w:pPr>
              <w:pStyle w:val="a9"/>
            </w:pPr>
            <w:r>
              <w:lastRenderedPageBreak/>
              <w:t xml:space="preserve">Расчет проводится ежемесячно накопительным </w:t>
            </w:r>
            <w:r>
              <w:lastRenderedPageBreak/>
              <w:t>итогом с начала оцениваемого периода:</w:t>
            </w:r>
          </w:p>
          <w:p w14:paraId="113295D5" w14:textId="77777777" w:rsidR="00000000" w:rsidRDefault="00000000">
            <w:pPr>
              <w:pStyle w:val="a9"/>
            </w:pPr>
            <w:r>
              <w:t>X - суммарное количество аварий за оцениваемый период, штук</w:t>
            </w:r>
          </w:p>
        </w:tc>
        <w:tc>
          <w:tcPr>
            <w:tcW w:w="1980" w:type="dxa"/>
            <w:tcBorders>
              <w:top w:val="single" w:sz="4" w:space="0" w:color="auto"/>
              <w:left w:val="single" w:sz="4" w:space="0" w:color="auto"/>
              <w:bottom w:val="single" w:sz="4" w:space="0" w:color="auto"/>
            </w:tcBorders>
          </w:tcPr>
          <w:p w14:paraId="5CAAB789" w14:textId="3A975A4C" w:rsidR="00000000" w:rsidRDefault="00355DF5">
            <w:pPr>
              <w:pStyle w:val="a7"/>
              <w:jc w:val="center"/>
            </w:pPr>
            <w:r>
              <w:rPr>
                <w:noProof/>
              </w:rPr>
              <w:lastRenderedPageBreak/>
              <w:drawing>
                <wp:inline distT="0" distB="0" distL="0" distR="0" wp14:anchorId="45AA15B1" wp14:editId="162F95ED">
                  <wp:extent cx="361950" cy="1905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016D4E9D"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4266F4F6" w14:textId="77777777" w:rsidR="00000000" w:rsidRDefault="00000000">
            <w:pPr>
              <w:pStyle w:val="a7"/>
              <w:jc w:val="center"/>
            </w:pPr>
            <w:bookmarkStart w:id="265" w:name="sub_14307"/>
            <w:r>
              <w:t>7.</w:t>
            </w:r>
            <w:bookmarkEnd w:id="265"/>
          </w:p>
        </w:tc>
        <w:tc>
          <w:tcPr>
            <w:tcW w:w="1800" w:type="dxa"/>
            <w:tcBorders>
              <w:top w:val="nil"/>
              <w:left w:val="single" w:sz="4" w:space="0" w:color="auto"/>
              <w:bottom w:val="nil"/>
              <w:right w:val="single" w:sz="4" w:space="0" w:color="auto"/>
            </w:tcBorders>
          </w:tcPr>
          <w:p w14:paraId="02D04C60"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0C0EAB89" w14:textId="77777777" w:rsidR="00000000" w:rsidRDefault="00000000">
            <w:pPr>
              <w:pStyle w:val="a9"/>
            </w:pPr>
            <w:r>
              <w:t>Наличие аварий с учетным признаком "нарушения в работе противоаварийной или режимной автоматики, в том числе обусловленные ошибочными действиями персонала, вызвавшие отключение объекта электросетевого хозяйства (высший класс напряжения 110 кВ и выше), отключение (включение) генерирующего оборудования, суммарная мощность которого составляет 100 МВт и более, или прекращение электроснабжения потребителей электрической энергии, суммарная мощность потребления которых составляет 100 МВт и более"</w:t>
            </w:r>
          </w:p>
        </w:tc>
        <w:tc>
          <w:tcPr>
            <w:tcW w:w="2620" w:type="dxa"/>
            <w:tcBorders>
              <w:top w:val="single" w:sz="4" w:space="0" w:color="auto"/>
              <w:left w:val="single" w:sz="4" w:space="0" w:color="auto"/>
              <w:bottom w:val="single" w:sz="4" w:space="0" w:color="auto"/>
              <w:right w:val="single" w:sz="4" w:space="0" w:color="auto"/>
            </w:tcBorders>
          </w:tcPr>
          <w:p w14:paraId="29D76424" w14:textId="77777777" w:rsidR="00000000" w:rsidRDefault="00000000">
            <w:pPr>
              <w:pStyle w:val="a9"/>
            </w:pPr>
            <w:r>
              <w:t>Субъекты оперативно-диспетчерского управления в электроэнергетике</w:t>
            </w:r>
          </w:p>
        </w:tc>
        <w:tc>
          <w:tcPr>
            <w:tcW w:w="5220" w:type="dxa"/>
            <w:tcBorders>
              <w:top w:val="single" w:sz="4" w:space="0" w:color="auto"/>
              <w:left w:val="single" w:sz="4" w:space="0" w:color="auto"/>
              <w:bottom w:val="single" w:sz="4" w:space="0" w:color="auto"/>
              <w:right w:val="single" w:sz="4" w:space="0" w:color="auto"/>
            </w:tcBorders>
          </w:tcPr>
          <w:p w14:paraId="47297A7B"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учетного признака аварии 1.11 в соответствии с таблицей 1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3340" w:type="dxa"/>
            <w:tcBorders>
              <w:top w:val="single" w:sz="4" w:space="0" w:color="auto"/>
              <w:left w:val="single" w:sz="4" w:space="0" w:color="auto"/>
              <w:bottom w:val="single" w:sz="4" w:space="0" w:color="auto"/>
              <w:right w:val="single" w:sz="4" w:space="0" w:color="auto"/>
            </w:tcBorders>
          </w:tcPr>
          <w:p w14:paraId="1D4CA13B"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tc>
        <w:tc>
          <w:tcPr>
            <w:tcW w:w="4200" w:type="dxa"/>
            <w:tcBorders>
              <w:top w:val="single" w:sz="4" w:space="0" w:color="auto"/>
              <w:left w:val="single" w:sz="4" w:space="0" w:color="auto"/>
              <w:bottom w:val="single" w:sz="4" w:space="0" w:color="auto"/>
              <w:right w:val="single" w:sz="4" w:space="0" w:color="auto"/>
            </w:tcBorders>
          </w:tcPr>
          <w:p w14:paraId="1FD21CD1" w14:textId="77777777" w:rsidR="00000000" w:rsidRDefault="00000000">
            <w:pPr>
              <w:pStyle w:val="a9"/>
            </w:pPr>
            <w:r>
              <w:t>Ежемесячно, до 25 числа месяца, следующего за отчетным.</w:t>
            </w:r>
          </w:p>
          <w:p w14:paraId="5AA8433C" w14:textId="77777777" w:rsidR="00000000" w:rsidRDefault="00000000">
            <w:pPr>
              <w:pStyle w:val="a9"/>
            </w:pPr>
            <w:r>
              <w:t>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tc>
        <w:tc>
          <w:tcPr>
            <w:tcW w:w="3220" w:type="dxa"/>
            <w:tcBorders>
              <w:top w:val="single" w:sz="4" w:space="0" w:color="auto"/>
              <w:left w:val="single" w:sz="4" w:space="0" w:color="auto"/>
              <w:bottom w:val="single" w:sz="4" w:space="0" w:color="auto"/>
              <w:right w:val="single" w:sz="4" w:space="0" w:color="auto"/>
            </w:tcBorders>
          </w:tcPr>
          <w:p w14:paraId="04282F50" w14:textId="77777777" w:rsidR="00000000" w:rsidRDefault="00000000">
            <w:pPr>
              <w:pStyle w:val="a9"/>
            </w:pPr>
            <w:r>
              <w:t>Расчет проводится ежемесячно накопительным итогом с начала оцениваемого периода:</w:t>
            </w:r>
          </w:p>
          <w:p w14:paraId="14ABD3BA" w14:textId="77777777" w:rsidR="00000000" w:rsidRDefault="00000000">
            <w:pPr>
              <w:pStyle w:val="a9"/>
            </w:pPr>
            <w:r>
              <w:t>X - суммарное количество аварий за оцениваемый период, штук</w:t>
            </w:r>
          </w:p>
        </w:tc>
        <w:tc>
          <w:tcPr>
            <w:tcW w:w="1980" w:type="dxa"/>
            <w:tcBorders>
              <w:top w:val="single" w:sz="4" w:space="0" w:color="auto"/>
              <w:left w:val="single" w:sz="4" w:space="0" w:color="auto"/>
              <w:bottom w:val="single" w:sz="4" w:space="0" w:color="auto"/>
            </w:tcBorders>
          </w:tcPr>
          <w:p w14:paraId="1EE63ADF" w14:textId="23049464" w:rsidR="00000000" w:rsidRDefault="00355DF5">
            <w:pPr>
              <w:pStyle w:val="a7"/>
              <w:jc w:val="center"/>
            </w:pPr>
            <w:r>
              <w:rPr>
                <w:noProof/>
              </w:rPr>
              <w:drawing>
                <wp:inline distT="0" distB="0" distL="0" distR="0" wp14:anchorId="290EFD3F" wp14:editId="6C94C98A">
                  <wp:extent cx="361950" cy="1905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6434B4E5"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596D8917" w14:textId="77777777" w:rsidR="00000000" w:rsidRDefault="00000000">
            <w:pPr>
              <w:pStyle w:val="a7"/>
              <w:jc w:val="center"/>
            </w:pPr>
            <w:bookmarkStart w:id="266" w:name="sub_14308"/>
            <w:r>
              <w:t>8.</w:t>
            </w:r>
            <w:bookmarkEnd w:id="266"/>
          </w:p>
        </w:tc>
        <w:tc>
          <w:tcPr>
            <w:tcW w:w="1800" w:type="dxa"/>
            <w:tcBorders>
              <w:top w:val="nil"/>
              <w:left w:val="single" w:sz="4" w:space="0" w:color="auto"/>
              <w:bottom w:val="single" w:sz="4" w:space="0" w:color="auto"/>
              <w:right w:val="single" w:sz="4" w:space="0" w:color="auto"/>
            </w:tcBorders>
          </w:tcPr>
          <w:p w14:paraId="5A313011"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2C0DD305"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"Системная надежность"</w:t>
            </w:r>
          </w:p>
        </w:tc>
        <w:tc>
          <w:tcPr>
            <w:tcW w:w="2620" w:type="dxa"/>
            <w:tcBorders>
              <w:top w:val="single" w:sz="4" w:space="0" w:color="auto"/>
              <w:left w:val="single" w:sz="4" w:space="0" w:color="auto"/>
              <w:bottom w:val="single" w:sz="4" w:space="0" w:color="auto"/>
              <w:right w:val="single" w:sz="4" w:space="0" w:color="auto"/>
            </w:tcBorders>
          </w:tcPr>
          <w:p w14:paraId="29652E4D" w14:textId="77777777" w:rsidR="00000000" w:rsidRDefault="00000000">
            <w:pPr>
              <w:pStyle w:val="a9"/>
            </w:pPr>
            <w:r>
              <w:t>Субъекты оперативно-диспетчерского управления в электроэнергетике</w:t>
            </w:r>
          </w:p>
        </w:tc>
        <w:tc>
          <w:tcPr>
            <w:tcW w:w="5220" w:type="dxa"/>
            <w:tcBorders>
              <w:top w:val="single" w:sz="4" w:space="0" w:color="auto"/>
              <w:left w:val="single" w:sz="4" w:space="0" w:color="auto"/>
              <w:bottom w:val="single" w:sz="4" w:space="0" w:color="auto"/>
              <w:right w:val="single" w:sz="4" w:space="0" w:color="auto"/>
            </w:tcBorders>
          </w:tcPr>
          <w:p w14:paraId="29ADFE64" w14:textId="77777777" w:rsidR="00000000" w:rsidRDefault="00000000">
            <w:pPr>
              <w:pStyle w:val="a9"/>
            </w:pPr>
            <w:r>
              <w:t>Отчет о выполнении мероприятий в соответствии с пунктами 17 и 18 Правил</w:t>
            </w:r>
          </w:p>
        </w:tc>
        <w:tc>
          <w:tcPr>
            <w:tcW w:w="3340" w:type="dxa"/>
            <w:tcBorders>
              <w:top w:val="single" w:sz="4" w:space="0" w:color="auto"/>
              <w:left w:val="single" w:sz="4" w:space="0" w:color="auto"/>
              <w:bottom w:val="single" w:sz="4" w:space="0" w:color="auto"/>
              <w:right w:val="single" w:sz="4" w:space="0" w:color="auto"/>
            </w:tcBorders>
          </w:tcPr>
          <w:p w14:paraId="13050192"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4219FD34"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220" w:type="dxa"/>
            <w:tcBorders>
              <w:top w:val="single" w:sz="4" w:space="0" w:color="auto"/>
              <w:left w:val="single" w:sz="4" w:space="0" w:color="auto"/>
              <w:bottom w:val="single" w:sz="4" w:space="0" w:color="auto"/>
              <w:right w:val="single" w:sz="4" w:space="0" w:color="auto"/>
            </w:tcBorders>
          </w:tcPr>
          <w:p w14:paraId="7A139272"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5BE62875"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27AAF2E3" w14:textId="254A6130" w:rsidR="00000000" w:rsidRDefault="00355DF5">
            <w:pPr>
              <w:pStyle w:val="a7"/>
              <w:jc w:val="center"/>
            </w:pPr>
            <w:r>
              <w:rPr>
                <w:noProof/>
              </w:rPr>
              <w:drawing>
                <wp:inline distT="0" distB="0" distL="0" distR="0" wp14:anchorId="3F161A7A" wp14:editId="5E05F30F">
                  <wp:extent cx="361950" cy="1905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63DEC3E5"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550CAB81" w14:textId="77777777" w:rsidR="00000000" w:rsidRDefault="00000000">
            <w:pPr>
              <w:pStyle w:val="a7"/>
              <w:jc w:val="center"/>
            </w:pPr>
            <w:bookmarkStart w:id="267" w:name="sub_14309"/>
            <w:r>
              <w:t>9.</w:t>
            </w:r>
            <w:bookmarkEnd w:id="267"/>
          </w:p>
        </w:tc>
        <w:tc>
          <w:tcPr>
            <w:tcW w:w="1800" w:type="dxa"/>
            <w:vMerge w:val="restart"/>
            <w:tcBorders>
              <w:top w:val="single" w:sz="4" w:space="0" w:color="auto"/>
              <w:left w:val="single" w:sz="4" w:space="0" w:color="auto"/>
              <w:bottom w:val="single" w:sz="4" w:space="0" w:color="auto"/>
              <w:right w:val="single" w:sz="4" w:space="0" w:color="auto"/>
            </w:tcBorders>
          </w:tcPr>
          <w:p w14:paraId="621C466F" w14:textId="77777777" w:rsidR="00000000" w:rsidRDefault="00000000">
            <w:pPr>
              <w:pStyle w:val="a9"/>
            </w:pPr>
            <w:r>
              <w:t>Персонал</w:t>
            </w:r>
          </w:p>
          <w:p w14:paraId="71C6F09B" w14:textId="77777777" w:rsidR="00000000" w:rsidRDefault="00000000">
            <w:pPr>
              <w:pStyle w:val="a7"/>
            </w:pPr>
          </w:p>
          <w:p w14:paraId="780953CE" w14:textId="77777777" w:rsidR="00000000" w:rsidRDefault="00000000">
            <w:pPr>
              <w:pStyle w:val="a7"/>
            </w:pPr>
          </w:p>
          <w:p w14:paraId="18E0FC73" w14:textId="77777777" w:rsidR="00000000" w:rsidRDefault="00000000">
            <w:pPr>
              <w:pStyle w:val="a7"/>
            </w:pPr>
          </w:p>
          <w:p w14:paraId="0A418FF0" w14:textId="77777777" w:rsidR="00000000" w:rsidRDefault="00000000">
            <w:pPr>
              <w:pStyle w:val="a7"/>
            </w:pPr>
          </w:p>
          <w:p w14:paraId="103B9A98" w14:textId="77777777" w:rsidR="00000000" w:rsidRDefault="00000000">
            <w:pPr>
              <w:pStyle w:val="a7"/>
            </w:pPr>
          </w:p>
          <w:p w14:paraId="59A679BB"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6298E3D5" w14:textId="77777777" w:rsidR="00000000" w:rsidRDefault="00000000">
            <w:pPr>
              <w:pStyle w:val="a9"/>
            </w:pPr>
            <w:r>
              <w:t>Наличие несчастных случаев с персоналом объектов со смертельным исходом</w:t>
            </w:r>
          </w:p>
        </w:tc>
        <w:tc>
          <w:tcPr>
            <w:tcW w:w="2620" w:type="dxa"/>
            <w:vMerge w:val="restart"/>
            <w:tcBorders>
              <w:top w:val="single" w:sz="4" w:space="0" w:color="auto"/>
              <w:left w:val="single" w:sz="4" w:space="0" w:color="auto"/>
              <w:bottom w:val="single" w:sz="4" w:space="0" w:color="auto"/>
              <w:right w:val="single" w:sz="4" w:space="0" w:color="auto"/>
            </w:tcBorders>
          </w:tcPr>
          <w:p w14:paraId="1E69479C" w14:textId="77777777" w:rsidR="00000000" w:rsidRDefault="00000000">
            <w:pPr>
              <w:pStyle w:val="a9"/>
            </w:pPr>
            <w:r>
              <w:t>Субъекты оперативно-диспетчерского управления в электроэнергетике</w:t>
            </w:r>
          </w:p>
          <w:p w14:paraId="47ECEE5C" w14:textId="77777777" w:rsidR="00000000" w:rsidRDefault="00000000">
            <w:pPr>
              <w:pStyle w:val="a7"/>
            </w:pPr>
          </w:p>
        </w:tc>
        <w:tc>
          <w:tcPr>
            <w:tcW w:w="5220" w:type="dxa"/>
            <w:vMerge w:val="restart"/>
            <w:tcBorders>
              <w:top w:val="single" w:sz="4" w:space="0" w:color="auto"/>
              <w:left w:val="single" w:sz="4" w:space="0" w:color="auto"/>
              <w:bottom w:val="single" w:sz="4" w:space="0" w:color="auto"/>
              <w:right w:val="single" w:sz="4" w:space="0" w:color="auto"/>
            </w:tcBorders>
          </w:tcPr>
          <w:p w14:paraId="67810C39" w14:textId="77777777" w:rsidR="00000000" w:rsidRDefault="00000000">
            <w:pPr>
              <w:pStyle w:val="a9"/>
            </w:pPr>
            <w:r>
              <w:t>Оперативные данные по несчастному случаю на производстве в соответствии с Перечнем предоставляемой субъектами электроэнергетики информации</w:t>
            </w:r>
          </w:p>
          <w:p w14:paraId="5CBEC783" w14:textId="77777777" w:rsidR="00000000" w:rsidRDefault="00000000">
            <w:pPr>
              <w:pStyle w:val="a7"/>
            </w:pPr>
          </w:p>
        </w:tc>
        <w:tc>
          <w:tcPr>
            <w:tcW w:w="3340" w:type="dxa"/>
            <w:vMerge w:val="restart"/>
            <w:tcBorders>
              <w:top w:val="single" w:sz="4" w:space="0" w:color="auto"/>
              <w:left w:val="single" w:sz="4" w:space="0" w:color="auto"/>
              <w:bottom w:val="single" w:sz="4" w:space="0" w:color="auto"/>
              <w:right w:val="single" w:sz="4" w:space="0" w:color="auto"/>
            </w:tcBorders>
          </w:tcPr>
          <w:p w14:paraId="1DF8E082" w14:textId="77777777" w:rsidR="00000000" w:rsidRDefault="00000000">
            <w:pPr>
              <w:pStyle w:val="a9"/>
            </w:pPr>
            <w:r>
              <w:t>Приложение N 47 к Перечню предоставляемой субъектами электроэнергетики информации</w:t>
            </w:r>
          </w:p>
          <w:p w14:paraId="6FC98EA0" w14:textId="77777777" w:rsidR="00000000" w:rsidRDefault="00000000">
            <w:pPr>
              <w:pStyle w:val="a7"/>
            </w:pPr>
          </w:p>
        </w:tc>
        <w:tc>
          <w:tcPr>
            <w:tcW w:w="4200" w:type="dxa"/>
            <w:vMerge w:val="restart"/>
            <w:tcBorders>
              <w:top w:val="single" w:sz="4" w:space="0" w:color="auto"/>
              <w:left w:val="single" w:sz="4" w:space="0" w:color="auto"/>
              <w:bottom w:val="single" w:sz="4" w:space="0" w:color="auto"/>
              <w:right w:val="single" w:sz="4" w:space="0" w:color="auto"/>
            </w:tcBorders>
          </w:tcPr>
          <w:p w14:paraId="22718132" w14:textId="77777777" w:rsidR="00000000" w:rsidRDefault="00000000">
            <w:pPr>
              <w:pStyle w:val="a9"/>
            </w:pPr>
            <w:r>
              <w:t>В соответствии с Перечнем предоставляемой субъектами электроэнергетики информации</w:t>
            </w:r>
          </w:p>
          <w:p w14:paraId="77761262" w14:textId="77777777" w:rsidR="00000000" w:rsidRDefault="00000000">
            <w:pPr>
              <w:pStyle w:val="a7"/>
            </w:pPr>
          </w:p>
        </w:tc>
        <w:tc>
          <w:tcPr>
            <w:tcW w:w="3220" w:type="dxa"/>
            <w:vMerge w:val="restart"/>
            <w:tcBorders>
              <w:top w:val="single" w:sz="4" w:space="0" w:color="auto"/>
              <w:left w:val="single" w:sz="4" w:space="0" w:color="auto"/>
              <w:bottom w:val="single" w:sz="4" w:space="0" w:color="auto"/>
              <w:right w:val="single" w:sz="4" w:space="0" w:color="auto"/>
            </w:tcBorders>
          </w:tcPr>
          <w:p w14:paraId="07AC34CA" w14:textId="77777777" w:rsidR="00000000" w:rsidRDefault="00000000">
            <w:pPr>
              <w:pStyle w:val="a9"/>
            </w:pPr>
            <w:r>
              <w:t>Оценка проводится ежемесячно накопительным итогом с начала оцениваемого периода:</w:t>
            </w:r>
          </w:p>
          <w:p w14:paraId="7471CE2B" w14:textId="77777777" w:rsidR="00000000" w:rsidRDefault="00000000">
            <w:pPr>
              <w:pStyle w:val="a9"/>
            </w:pPr>
            <w:r>
              <w:t xml:space="preserve">X - количество несчастных случаев нарастающим итогом в оцениваемом периоде за исключением несчастных случаев, связанных с дорожно-транспортным происшествием, убийствами </w:t>
            </w:r>
            <w:r>
              <w:lastRenderedPageBreak/>
              <w:t>(уголовными преступлениями и военными действиями), повреждениями при стихийных бедствиях, штук</w:t>
            </w:r>
          </w:p>
          <w:p w14:paraId="4CFF4EF1" w14:textId="77777777" w:rsidR="00000000" w:rsidRDefault="00000000">
            <w:pPr>
              <w:pStyle w:val="a7"/>
            </w:pPr>
          </w:p>
        </w:tc>
        <w:tc>
          <w:tcPr>
            <w:tcW w:w="1980" w:type="dxa"/>
            <w:tcBorders>
              <w:top w:val="single" w:sz="4" w:space="0" w:color="auto"/>
              <w:left w:val="single" w:sz="4" w:space="0" w:color="auto"/>
              <w:bottom w:val="single" w:sz="4" w:space="0" w:color="auto"/>
            </w:tcBorders>
          </w:tcPr>
          <w:p w14:paraId="79844F2F" w14:textId="5F78D6B0" w:rsidR="00000000" w:rsidRDefault="00355DF5">
            <w:pPr>
              <w:pStyle w:val="a7"/>
              <w:jc w:val="center"/>
            </w:pPr>
            <w:r>
              <w:rPr>
                <w:noProof/>
              </w:rPr>
              <w:lastRenderedPageBreak/>
              <w:drawing>
                <wp:inline distT="0" distB="0" distL="0" distR="0" wp14:anchorId="4E0283D3" wp14:editId="15EA7AE1">
                  <wp:extent cx="361950" cy="1905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44ED2B1B"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740E11EA" w14:textId="77777777" w:rsidR="00000000" w:rsidRDefault="00000000">
            <w:pPr>
              <w:pStyle w:val="a7"/>
              <w:jc w:val="center"/>
            </w:pPr>
            <w:bookmarkStart w:id="268" w:name="sub_14310"/>
            <w:r>
              <w:t>10.</w:t>
            </w:r>
            <w:bookmarkEnd w:id="268"/>
          </w:p>
        </w:tc>
        <w:tc>
          <w:tcPr>
            <w:tcW w:w="1800" w:type="dxa"/>
            <w:vMerge/>
            <w:tcBorders>
              <w:top w:val="single" w:sz="4" w:space="0" w:color="auto"/>
              <w:left w:val="single" w:sz="4" w:space="0" w:color="auto"/>
              <w:bottom w:val="single" w:sz="4" w:space="0" w:color="auto"/>
              <w:right w:val="single" w:sz="4" w:space="0" w:color="auto"/>
            </w:tcBorders>
          </w:tcPr>
          <w:p w14:paraId="5AD22329"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4A9BBE20" w14:textId="77777777" w:rsidR="00000000" w:rsidRDefault="00000000">
            <w:pPr>
              <w:pStyle w:val="a9"/>
            </w:pPr>
            <w:r>
              <w:t>Наличие групповых несчастных случаев на объектах</w:t>
            </w:r>
          </w:p>
        </w:tc>
        <w:tc>
          <w:tcPr>
            <w:tcW w:w="2620" w:type="dxa"/>
            <w:vMerge/>
            <w:tcBorders>
              <w:top w:val="single" w:sz="4" w:space="0" w:color="auto"/>
              <w:left w:val="single" w:sz="4" w:space="0" w:color="auto"/>
              <w:bottom w:val="single" w:sz="4" w:space="0" w:color="auto"/>
              <w:right w:val="single" w:sz="4" w:space="0" w:color="auto"/>
            </w:tcBorders>
          </w:tcPr>
          <w:p w14:paraId="53D9B07C" w14:textId="77777777" w:rsidR="00000000" w:rsidRDefault="00000000">
            <w:pPr>
              <w:pStyle w:val="a7"/>
            </w:pPr>
          </w:p>
        </w:tc>
        <w:tc>
          <w:tcPr>
            <w:tcW w:w="5220" w:type="dxa"/>
            <w:vMerge/>
            <w:tcBorders>
              <w:top w:val="single" w:sz="4" w:space="0" w:color="auto"/>
              <w:left w:val="single" w:sz="4" w:space="0" w:color="auto"/>
              <w:bottom w:val="single" w:sz="4" w:space="0" w:color="auto"/>
              <w:right w:val="single" w:sz="4" w:space="0" w:color="auto"/>
            </w:tcBorders>
          </w:tcPr>
          <w:p w14:paraId="61545D3C" w14:textId="77777777" w:rsidR="00000000" w:rsidRDefault="00000000">
            <w:pPr>
              <w:pStyle w:val="a7"/>
            </w:pPr>
          </w:p>
        </w:tc>
        <w:tc>
          <w:tcPr>
            <w:tcW w:w="3340" w:type="dxa"/>
            <w:vMerge/>
            <w:tcBorders>
              <w:top w:val="single" w:sz="4" w:space="0" w:color="auto"/>
              <w:left w:val="single" w:sz="4" w:space="0" w:color="auto"/>
              <w:bottom w:val="single" w:sz="4" w:space="0" w:color="auto"/>
              <w:right w:val="single" w:sz="4" w:space="0" w:color="auto"/>
            </w:tcBorders>
          </w:tcPr>
          <w:p w14:paraId="7C89BEFA"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4B708A82" w14:textId="77777777" w:rsidR="00000000" w:rsidRDefault="00000000">
            <w:pPr>
              <w:pStyle w:val="a7"/>
            </w:pPr>
          </w:p>
        </w:tc>
        <w:tc>
          <w:tcPr>
            <w:tcW w:w="3220" w:type="dxa"/>
            <w:vMerge/>
            <w:tcBorders>
              <w:top w:val="single" w:sz="4" w:space="0" w:color="auto"/>
              <w:left w:val="single" w:sz="4" w:space="0" w:color="auto"/>
              <w:bottom w:val="single" w:sz="4" w:space="0" w:color="auto"/>
              <w:right w:val="single" w:sz="4" w:space="0" w:color="auto"/>
            </w:tcBorders>
          </w:tcPr>
          <w:p w14:paraId="377E89A6" w14:textId="77777777" w:rsidR="00000000" w:rsidRDefault="00000000">
            <w:pPr>
              <w:pStyle w:val="a7"/>
            </w:pPr>
          </w:p>
        </w:tc>
        <w:tc>
          <w:tcPr>
            <w:tcW w:w="1980" w:type="dxa"/>
            <w:tcBorders>
              <w:top w:val="single" w:sz="4" w:space="0" w:color="auto"/>
              <w:left w:val="single" w:sz="4" w:space="0" w:color="auto"/>
              <w:bottom w:val="single" w:sz="4" w:space="0" w:color="auto"/>
            </w:tcBorders>
          </w:tcPr>
          <w:p w14:paraId="0C7378C7" w14:textId="3AC9985E" w:rsidR="00000000" w:rsidRDefault="00355DF5">
            <w:pPr>
              <w:pStyle w:val="a7"/>
              <w:jc w:val="center"/>
            </w:pPr>
            <w:r>
              <w:rPr>
                <w:noProof/>
              </w:rPr>
              <w:drawing>
                <wp:inline distT="0" distB="0" distL="0" distR="0" wp14:anchorId="518816C2" wp14:editId="0B4D97EA">
                  <wp:extent cx="361950" cy="1905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2D1CDBC8"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599B8938" w14:textId="77777777" w:rsidR="00000000" w:rsidRDefault="00000000">
            <w:pPr>
              <w:pStyle w:val="a7"/>
            </w:pPr>
          </w:p>
        </w:tc>
        <w:tc>
          <w:tcPr>
            <w:tcW w:w="1800" w:type="dxa"/>
            <w:vMerge/>
            <w:tcBorders>
              <w:top w:val="single" w:sz="4" w:space="0" w:color="auto"/>
              <w:left w:val="single" w:sz="4" w:space="0" w:color="auto"/>
              <w:bottom w:val="single" w:sz="4" w:space="0" w:color="auto"/>
              <w:right w:val="single" w:sz="4" w:space="0" w:color="auto"/>
            </w:tcBorders>
          </w:tcPr>
          <w:p w14:paraId="3EEBFE17"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7E7F7C89" w14:textId="77777777" w:rsidR="00000000" w:rsidRDefault="00000000">
            <w:pPr>
              <w:pStyle w:val="a9"/>
            </w:pPr>
            <w:r>
              <w:t>Рост числа аварий по причине ошибочных или неправильных действий персонала субъекта электроэнергетики по следующим признакам организационных причин аварий:</w:t>
            </w:r>
          </w:p>
        </w:tc>
        <w:tc>
          <w:tcPr>
            <w:tcW w:w="2620" w:type="dxa"/>
            <w:vMerge w:val="restart"/>
            <w:tcBorders>
              <w:top w:val="single" w:sz="4" w:space="0" w:color="auto"/>
              <w:left w:val="single" w:sz="4" w:space="0" w:color="auto"/>
              <w:bottom w:val="single" w:sz="4" w:space="0" w:color="auto"/>
              <w:right w:val="single" w:sz="4" w:space="0" w:color="auto"/>
            </w:tcBorders>
          </w:tcPr>
          <w:p w14:paraId="7BD99F35" w14:textId="77777777" w:rsidR="00000000" w:rsidRDefault="00000000">
            <w:pPr>
              <w:pStyle w:val="a9"/>
            </w:pPr>
            <w:r>
              <w:t>Субъекты оперативно-диспетчерского управления в электроэнергетике</w:t>
            </w:r>
          </w:p>
          <w:p w14:paraId="66BDB5CE" w14:textId="77777777" w:rsidR="00000000" w:rsidRDefault="00000000">
            <w:pPr>
              <w:pStyle w:val="a7"/>
            </w:pPr>
          </w:p>
          <w:p w14:paraId="16F47BED" w14:textId="77777777" w:rsidR="00000000" w:rsidRDefault="00000000">
            <w:pPr>
              <w:pStyle w:val="a7"/>
            </w:pPr>
          </w:p>
          <w:p w14:paraId="3C42EFA4" w14:textId="77777777" w:rsidR="00000000" w:rsidRDefault="00000000">
            <w:pPr>
              <w:pStyle w:val="a7"/>
            </w:pPr>
          </w:p>
          <w:p w14:paraId="6EF0376C" w14:textId="77777777" w:rsidR="00000000" w:rsidRDefault="00000000">
            <w:pPr>
              <w:pStyle w:val="a7"/>
            </w:pPr>
          </w:p>
        </w:tc>
        <w:tc>
          <w:tcPr>
            <w:tcW w:w="5220" w:type="dxa"/>
            <w:tcBorders>
              <w:top w:val="single" w:sz="4" w:space="0" w:color="auto"/>
              <w:left w:val="single" w:sz="4" w:space="0" w:color="auto"/>
              <w:bottom w:val="single" w:sz="4" w:space="0" w:color="auto"/>
              <w:right w:val="single" w:sz="4" w:space="0" w:color="auto"/>
            </w:tcBorders>
          </w:tcPr>
          <w:p w14:paraId="108B2A11" w14:textId="77777777" w:rsidR="00000000" w:rsidRDefault="00000000">
            <w:pPr>
              <w:pStyle w:val="a9"/>
            </w:pPr>
            <w:r>
              <w:t>Данные об авариях в электроэнергетике, систематизацию которых осуществляют субъекты оперативно-диспетчерского управления в электроэнергетике в соответствии с Правилами расследования, с кодом организационных причин аварии в соответствии с таблицей 3 приложения N 2 к Порядку с указанием наименования субъекта электроэнергетики, на объектах которого произошли указанные аварии, и наименования соответствующего объекта:</w:t>
            </w:r>
          </w:p>
        </w:tc>
        <w:tc>
          <w:tcPr>
            <w:tcW w:w="3340" w:type="dxa"/>
            <w:vMerge w:val="restart"/>
            <w:tcBorders>
              <w:top w:val="single" w:sz="4" w:space="0" w:color="auto"/>
              <w:left w:val="single" w:sz="4" w:space="0" w:color="auto"/>
              <w:bottom w:val="single" w:sz="4" w:space="0" w:color="auto"/>
              <w:right w:val="single" w:sz="4" w:space="0" w:color="auto"/>
            </w:tcBorders>
          </w:tcPr>
          <w:p w14:paraId="45D97D28" w14:textId="77777777" w:rsidR="00000000" w:rsidRDefault="00000000">
            <w:pPr>
              <w:pStyle w:val="a9"/>
            </w:pPr>
            <w:r>
              <w:t>Без утвержденной формы предоставления информации или по рекомендуемому образцу в соответствии с приложением N 6 к настоящей методике</w:t>
            </w:r>
          </w:p>
          <w:p w14:paraId="43A33D19" w14:textId="77777777" w:rsidR="00000000" w:rsidRDefault="00000000">
            <w:pPr>
              <w:pStyle w:val="a7"/>
            </w:pPr>
          </w:p>
          <w:p w14:paraId="686BD28E" w14:textId="77777777" w:rsidR="00000000" w:rsidRDefault="00000000">
            <w:pPr>
              <w:pStyle w:val="a7"/>
            </w:pPr>
          </w:p>
          <w:p w14:paraId="0B796FB3" w14:textId="77777777" w:rsidR="00000000" w:rsidRDefault="00000000">
            <w:pPr>
              <w:pStyle w:val="a7"/>
            </w:pPr>
          </w:p>
          <w:p w14:paraId="4CBEDEE6" w14:textId="77777777" w:rsidR="00000000" w:rsidRDefault="00000000">
            <w:pPr>
              <w:pStyle w:val="a7"/>
            </w:pPr>
          </w:p>
        </w:tc>
        <w:tc>
          <w:tcPr>
            <w:tcW w:w="4200" w:type="dxa"/>
            <w:vMerge w:val="restart"/>
            <w:tcBorders>
              <w:top w:val="single" w:sz="4" w:space="0" w:color="auto"/>
              <w:left w:val="single" w:sz="4" w:space="0" w:color="auto"/>
              <w:bottom w:val="single" w:sz="4" w:space="0" w:color="auto"/>
              <w:right w:val="single" w:sz="4" w:space="0" w:color="auto"/>
            </w:tcBorders>
          </w:tcPr>
          <w:p w14:paraId="5179F239" w14:textId="77777777" w:rsidR="00000000" w:rsidRDefault="00000000">
            <w:pPr>
              <w:pStyle w:val="a9"/>
            </w:pPr>
            <w:r>
              <w:t>Ежемесячно, до 25 числа месяца, следующего за отчетным. При завершении расследования причин аварий после предоставления сведений за отчетный месяц сведения об аварии вносятся в показатели в следующем месяце с корректировкой показателей за месяц, в котором произошла авария</w:t>
            </w:r>
          </w:p>
          <w:p w14:paraId="4E4E5849" w14:textId="77777777" w:rsidR="00000000" w:rsidRDefault="00000000">
            <w:pPr>
              <w:pStyle w:val="a7"/>
            </w:pPr>
          </w:p>
          <w:p w14:paraId="2E9DD1B8" w14:textId="77777777" w:rsidR="00000000" w:rsidRDefault="00000000">
            <w:pPr>
              <w:pStyle w:val="a7"/>
            </w:pPr>
          </w:p>
          <w:p w14:paraId="77835A94" w14:textId="77777777" w:rsidR="00000000" w:rsidRDefault="00000000">
            <w:pPr>
              <w:pStyle w:val="a7"/>
            </w:pPr>
          </w:p>
          <w:p w14:paraId="0536DEB3" w14:textId="77777777" w:rsidR="00000000" w:rsidRDefault="00000000">
            <w:pPr>
              <w:pStyle w:val="a7"/>
            </w:pPr>
          </w:p>
        </w:tc>
        <w:tc>
          <w:tcPr>
            <w:tcW w:w="3220" w:type="dxa"/>
            <w:tcBorders>
              <w:top w:val="single" w:sz="4" w:space="0" w:color="auto"/>
              <w:left w:val="single" w:sz="4" w:space="0" w:color="auto"/>
              <w:bottom w:val="single" w:sz="4" w:space="0" w:color="auto"/>
              <w:right w:val="single" w:sz="4" w:space="0" w:color="auto"/>
            </w:tcBorders>
          </w:tcPr>
          <w:p w14:paraId="250A211E" w14:textId="77777777" w:rsidR="00000000" w:rsidRDefault="00000000">
            <w:pPr>
              <w:pStyle w:val="a9"/>
            </w:pPr>
            <w:r>
              <w:t>Расчет проводится ежемесячно накопительным итогом с начала оцениваемого периода по формуле:</w:t>
            </w:r>
          </w:p>
        </w:tc>
        <w:tc>
          <w:tcPr>
            <w:tcW w:w="1980" w:type="dxa"/>
            <w:tcBorders>
              <w:top w:val="single" w:sz="4" w:space="0" w:color="auto"/>
              <w:left w:val="single" w:sz="4" w:space="0" w:color="auto"/>
              <w:bottom w:val="single" w:sz="4" w:space="0" w:color="auto"/>
            </w:tcBorders>
          </w:tcPr>
          <w:p w14:paraId="10A53632" w14:textId="77777777" w:rsidR="00000000" w:rsidRDefault="00000000">
            <w:pPr>
              <w:pStyle w:val="a7"/>
            </w:pPr>
          </w:p>
        </w:tc>
      </w:tr>
      <w:tr w:rsidR="00000000" w14:paraId="3D49442E"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4728434D" w14:textId="77777777" w:rsidR="00000000" w:rsidRDefault="00000000">
            <w:pPr>
              <w:pStyle w:val="a7"/>
              <w:jc w:val="center"/>
            </w:pPr>
            <w:bookmarkStart w:id="269" w:name="sub_14311"/>
            <w:r>
              <w:t>11.</w:t>
            </w:r>
            <w:bookmarkEnd w:id="269"/>
          </w:p>
        </w:tc>
        <w:tc>
          <w:tcPr>
            <w:tcW w:w="1800" w:type="dxa"/>
            <w:vMerge/>
            <w:tcBorders>
              <w:top w:val="single" w:sz="4" w:space="0" w:color="auto"/>
              <w:left w:val="single" w:sz="4" w:space="0" w:color="auto"/>
              <w:bottom w:val="single" w:sz="4" w:space="0" w:color="auto"/>
              <w:right w:val="single" w:sz="4" w:space="0" w:color="auto"/>
            </w:tcBorders>
          </w:tcPr>
          <w:p w14:paraId="6EAAAAED"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246C2AA7" w14:textId="77777777" w:rsidR="00000000" w:rsidRDefault="00000000">
            <w:pPr>
              <w:pStyle w:val="a9"/>
            </w:pPr>
            <w:r>
              <w:t>Ошибочные или неправильные действия оперативного и (или) диспетчерского персонала</w:t>
            </w:r>
          </w:p>
        </w:tc>
        <w:tc>
          <w:tcPr>
            <w:tcW w:w="2620" w:type="dxa"/>
            <w:vMerge/>
            <w:tcBorders>
              <w:top w:val="single" w:sz="4" w:space="0" w:color="auto"/>
              <w:left w:val="single" w:sz="4" w:space="0" w:color="auto"/>
              <w:bottom w:val="single" w:sz="4" w:space="0" w:color="auto"/>
              <w:right w:val="single" w:sz="4" w:space="0" w:color="auto"/>
            </w:tcBorders>
          </w:tcPr>
          <w:p w14:paraId="64AD1984" w14:textId="77777777" w:rsidR="00000000" w:rsidRDefault="00000000">
            <w:pPr>
              <w:pStyle w:val="a7"/>
            </w:pPr>
          </w:p>
        </w:tc>
        <w:tc>
          <w:tcPr>
            <w:tcW w:w="5220" w:type="dxa"/>
            <w:tcBorders>
              <w:top w:val="single" w:sz="4" w:space="0" w:color="auto"/>
              <w:left w:val="single" w:sz="4" w:space="0" w:color="auto"/>
              <w:bottom w:val="single" w:sz="4" w:space="0" w:color="auto"/>
              <w:right w:val="single" w:sz="4" w:space="0" w:color="auto"/>
            </w:tcBorders>
          </w:tcPr>
          <w:p w14:paraId="5FB8B66A" w14:textId="77777777" w:rsidR="00000000" w:rsidRDefault="00000000">
            <w:pPr>
              <w:pStyle w:val="a9"/>
            </w:pPr>
            <w:r>
              <w:t>3.4.1</w:t>
            </w:r>
          </w:p>
        </w:tc>
        <w:tc>
          <w:tcPr>
            <w:tcW w:w="3340" w:type="dxa"/>
            <w:vMerge/>
            <w:tcBorders>
              <w:top w:val="single" w:sz="4" w:space="0" w:color="auto"/>
              <w:left w:val="single" w:sz="4" w:space="0" w:color="auto"/>
              <w:bottom w:val="single" w:sz="4" w:space="0" w:color="auto"/>
              <w:right w:val="single" w:sz="4" w:space="0" w:color="auto"/>
            </w:tcBorders>
          </w:tcPr>
          <w:p w14:paraId="4C3AFC10"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0DE4DFD0" w14:textId="77777777" w:rsidR="00000000" w:rsidRDefault="00000000">
            <w:pPr>
              <w:pStyle w:val="a7"/>
            </w:pPr>
          </w:p>
        </w:tc>
        <w:tc>
          <w:tcPr>
            <w:tcW w:w="3220" w:type="dxa"/>
            <w:vMerge w:val="restart"/>
            <w:tcBorders>
              <w:top w:val="single" w:sz="4" w:space="0" w:color="auto"/>
              <w:left w:val="single" w:sz="4" w:space="0" w:color="auto"/>
              <w:bottom w:val="single" w:sz="4" w:space="0" w:color="auto"/>
              <w:right w:val="single" w:sz="4" w:space="0" w:color="auto"/>
            </w:tcBorders>
          </w:tcPr>
          <w:p w14:paraId="206AD48E" w14:textId="77777777" w:rsidR="00000000" w:rsidRDefault="00000000">
            <w:pPr>
              <w:pStyle w:val="a9"/>
            </w:pPr>
            <w:r>
              <w:t>X=Х2 - X1, где: X1 - суммарное количество аварий за прошлый оцениваемый период, штук;</w:t>
            </w:r>
          </w:p>
          <w:p w14:paraId="3D690295" w14:textId="77777777" w:rsidR="00000000" w:rsidRDefault="00000000">
            <w:pPr>
              <w:pStyle w:val="a9"/>
            </w:pPr>
            <w:r>
              <w:t>Х2 - суммарное количество аварий за текущий оцениваемый период, штук</w:t>
            </w:r>
          </w:p>
          <w:p w14:paraId="0094F469" w14:textId="77777777" w:rsidR="00000000" w:rsidRDefault="00000000">
            <w:pPr>
              <w:pStyle w:val="a7"/>
            </w:pPr>
          </w:p>
          <w:p w14:paraId="6D71114C" w14:textId="77777777" w:rsidR="00000000" w:rsidRDefault="00000000">
            <w:pPr>
              <w:pStyle w:val="a7"/>
            </w:pPr>
          </w:p>
          <w:p w14:paraId="25B17072" w14:textId="77777777" w:rsidR="00000000" w:rsidRDefault="00000000">
            <w:pPr>
              <w:pStyle w:val="a7"/>
            </w:pPr>
          </w:p>
        </w:tc>
        <w:tc>
          <w:tcPr>
            <w:tcW w:w="1980" w:type="dxa"/>
            <w:vMerge w:val="restart"/>
            <w:tcBorders>
              <w:top w:val="single" w:sz="4" w:space="0" w:color="auto"/>
              <w:left w:val="single" w:sz="4" w:space="0" w:color="auto"/>
              <w:bottom w:val="single" w:sz="4" w:space="0" w:color="auto"/>
            </w:tcBorders>
          </w:tcPr>
          <w:p w14:paraId="233390B8" w14:textId="10B0AE9C" w:rsidR="00000000" w:rsidRDefault="00355DF5">
            <w:pPr>
              <w:pStyle w:val="a7"/>
              <w:jc w:val="center"/>
            </w:pPr>
            <w:r>
              <w:rPr>
                <w:noProof/>
              </w:rPr>
              <w:drawing>
                <wp:inline distT="0" distB="0" distL="0" distR="0" wp14:anchorId="6CDDF9E6" wp14:editId="322D58B4">
                  <wp:extent cx="361950" cy="1905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p w14:paraId="0C43AB61" w14:textId="77777777" w:rsidR="00000000" w:rsidRDefault="00000000">
            <w:pPr>
              <w:pStyle w:val="a7"/>
            </w:pPr>
          </w:p>
          <w:p w14:paraId="1B12551F" w14:textId="77777777" w:rsidR="00000000" w:rsidRDefault="00000000">
            <w:pPr>
              <w:pStyle w:val="a7"/>
            </w:pPr>
          </w:p>
          <w:p w14:paraId="29585889" w14:textId="77777777" w:rsidR="00000000" w:rsidRDefault="00000000">
            <w:pPr>
              <w:pStyle w:val="a7"/>
            </w:pPr>
          </w:p>
        </w:tc>
      </w:tr>
      <w:tr w:rsidR="00000000" w14:paraId="0D0D8FF0"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3EC96C55" w14:textId="77777777" w:rsidR="00000000" w:rsidRDefault="00000000">
            <w:pPr>
              <w:pStyle w:val="a7"/>
              <w:jc w:val="center"/>
            </w:pPr>
            <w:bookmarkStart w:id="270" w:name="sub_14312"/>
            <w:r>
              <w:t>12.</w:t>
            </w:r>
            <w:bookmarkEnd w:id="270"/>
          </w:p>
        </w:tc>
        <w:tc>
          <w:tcPr>
            <w:tcW w:w="1800" w:type="dxa"/>
            <w:vMerge/>
            <w:tcBorders>
              <w:top w:val="single" w:sz="4" w:space="0" w:color="auto"/>
              <w:left w:val="single" w:sz="4" w:space="0" w:color="auto"/>
              <w:bottom w:val="single" w:sz="4" w:space="0" w:color="auto"/>
              <w:right w:val="single" w:sz="4" w:space="0" w:color="auto"/>
            </w:tcBorders>
          </w:tcPr>
          <w:p w14:paraId="504DC7A1"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52F041A8" w14:textId="77777777" w:rsidR="00000000" w:rsidRDefault="00000000">
            <w:pPr>
              <w:pStyle w:val="a9"/>
            </w:pPr>
            <w:r>
              <w:t>Ошибочные или неправильные действия (или бездействие) персонала служб (подразделений) организации</w:t>
            </w:r>
          </w:p>
        </w:tc>
        <w:tc>
          <w:tcPr>
            <w:tcW w:w="2620" w:type="dxa"/>
            <w:vMerge/>
            <w:tcBorders>
              <w:top w:val="single" w:sz="4" w:space="0" w:color="auto"/>
              <w:left w:val="single" w:sz="4" w:space="0" w:color="auto"/>
              <w:bottom w:val="single" w:sz="4" w:space="0" w:color="auto"/>
              <w:right w:val="single" w:sz="4" w:space="0" w:color="auto"/>
            </w:tcBorders>
          </w:tcPr>
          <w:p w14:paraId="66139F86" w14:textId="77777777" w:rsidR="00000000" w:rsidRDefault="00000000">
            <w:pPr>
              <w:pStyle w:val="a7"/>
            </w:pPr>
          </w:p>
        </w:tc>
        <w:tc>
          <w:tcPr>
            <w:tcW w:w="5220" w:type="dxa"/>
            <w:tcBorders>
              <w:top w:val="single" w:sz="4" w:space="0" w:color="auto"/>
              <w:left w:val="single" w:sz="4" w:space="0" w:color="auto"/>
              <w:bottom w:val="single" w:sz="4" w:space="0" w:color="auto"/>
              <w:right w:val="single" w:sz="4" w:space="0" w:color="auto"/>
            </w:tcBorders>
          </w:tcPr>
          <w:p w14:paraId="19DBBB30" w14:textId="77777777" w:rsidR="00000000" w:rsidRDefault="00000000">
            <w:pPr>
              <w:pStyle w:val="a9"/>
            </w:pPr>
            <w:r>
              <w:t>3.4.2</w:t>
            </w:r>
          </w:p>
        </w:tc>
        <w:tc>
          <w:tcPr>
            <w:tcW w:w="3340" w:type="dxa"/>
            <w:vMerge/>
            <w:tcBorders>
              <w:top w:val="single" w:sz="4" w:space="0" w:color="auto"/>
              <w:left w:val="single" w:sz="4" w:space="0" w:color="auto"/>
              <w:bottom w:val="single" w:sz="4" w:space="0" w:color="auto"/>
              <w:right w:val="single" w:sz="4" w:space="0" w:color="auto"/>
            </w:tcBorders>
          </w:tcPr>
          <w:p w14:paraId="1DA8DC4F"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72187B31" w14:textId="77777777" w:rsidR="00000000" w:rsidRDefault="00000000">
            <w:pPr>
              <w:pStyle w:val="a7"/>
            </w:pPr>
          </w:p>
        </w:tc>
        <w:tc>
          <w:tcPr>
            <w:tcW w:w="3220" w:type="dxa"/>
            <w:vMerge/>
            <w:tcBorders>
              <w:top w:val="single" w:sz="4" w:space="0" w:color="auto"/>
              <w:left w:val="single" w:sz="4" w:space="0" w:color="auto"/>
              <w:bottom w:val="single" w:sz="4" w:space="0" w:color="auto"/>
              <w:right w:val="single" w:sz="4" w:space="0" w:color="auto"/>
            </w:tcBorders>
          </w:tcPr>
          <w:p w14:paraId="303B055B"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634945F4" w14:textId="77777777" w:rsidR="00000000" w:rsidRDefault="00000000">
            <w:pPr>
              <w:pStyle w:val="a7"/>
            </w:pPr>
          </w:p>
        </w:tc>
      </w:tr>
      <w:tr w:rsidR="00000000" w14:paraId="15CB7356"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5C57AC0C" w14:textId="77777777" w:rsidR="00000000" w:rsidRDefault="00000000">
            <w:pPr>
              <w:pStyle w:val="a7"/>
              <w:jc w:val="center"/>
            </w:pPr>
            <w:bookmarkStart w:id="271" w:name="sub_14313"/>
            <w:r>
              <w:t>13.</w:t>
            </w:r>
            <w:bookmarkEnd w:id="271"/>
          </w:p>
        </w:tc>
        <w:tc>
          <w:tcPr>
            <w:tcW w:w="1800" w:type="dxa"/>
            <w:vMerge/>
            <w:tcBorders>
              <w:top w:val="single" w:sz="4" w:space="0" w:color="auto"/>
              <w:left w:val="single" w:sz="4" w:space="0" w:color="auto"/>
              <w:bottom w:val="single" w:sz="4" w:space="0" w:color="auto"/>
              <w:right w:val="single" w:sz="4" w:space="0" w:color="auto"/>
            </w:tcBorders>
          </w:tcPr>
          <w:p w14:paraId="2A703B9A"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2EAB445C" w14:textId="77777777" w:rsidR="00000000" w:rsidRDefault="00000000">
            <w:pPr>
              <w:pStyle w:val="a9"/>
            </w:pPr>
            <w:r>
              <w:t>Ошибочные или неправильные действия собственного ремонтного или наладочного персонала организации</w:t>
            </w:r>
          </w:p>
        </w:tc>
        <w:tc>
          <w:tcPr>
            <w:tcW w:w="2620" w:type="dxa"/>
            <w:vMerge/>
            <w:tcBorders>
              <w:top w:val="single" w:sz="4" w:space="0" w:color="auto"/>
              <w:left w:val="single" w:sz="4" w:space="0" w:color="auto"/>
              <w:bottom w:val="single" w:sz="4" w:space="0" w:color="auto"/>
              <w:right w:val="single" w:sz="4" w:space="0" w:color="auto"/>
            </w:tcBorders>
          </w:tcPr>
          <w:p w14:paraId="7B6A46D9" w14:textId="77777777" w:rsidR="00000000" w:rsidRDefault="00000000">
            <w:pPr>
              <w:pStyle w:val="a7"/>
            </w:pPr>
          </w:p>
        </w:tc>
        <w:tc>
          <w:tcPr>
            <w:tcW w:w="5220" w:type="dxa"/>
            <w:tcBorders>
              <w:top w:val="single" w:sz="4" w:space="0" w:color="auto"/>
              <w:left w:val="single" w:sz="4" w:space="0" w:color="auto"/>
              <w:bottom w:val="single" w:sz="4" w:space="0" w:color="auto"/>
              <w:right w:val="single" w:sz="4" w:space="0" w:color="auto"/>
            </w:tcBorders>
          </w:tcPr>
          <w:p w14:paraId="372CF356" w14:textId="77777777" w:rsidR="00000000" w:rsidRDefault="00000000">
            <w:pPr>
              <w:pStyle w:val="a9"/>
            </w:pPr>
            <w:r>
              <w:t>3.4.4</w:t>
            </w:r>
          </w:p>
        </w:tc>
        <w:tc>
          <w:tcPr>
            <w:tcW w:w="3340" w:type="dxa"/>
            <w:vMerge/>
            <w:tcBorders>
              <w:top w:val="single" w:sz="4" w:space="0" w:color="auto"/>
              <w:left w:val="single" w:sz="4" w:space="0" w:color="auto"/>
              <w:bottom w:val="single" w:sz="4" w:space="0" w:color="auto"/>
              <w:right w:val="single" w:sz="4" w:space="0" w:color="auto"/>
            </w:tcBorders>
          </w:tcPr>
          <w:p w14:paraId="527FF180"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11608B60" w14:textId="77777777" w:rsidR="00000000" w:rsidRDefault="00000000">
            <w:pPr>
              <w:pStyle w:val="a7"/>
            </w:pPr>
          </w:p>
        </w:tc>
        <w:tc>
          <w:tcPr>
            <w:tcW w:w="3220" w:type="dxa"/>
            <w:vMerge/>
            <w:tcBorders>
              <w:top w:val="single" w:sz="4" w:space="0" w:color="auto"/>
              <w:left w:val="single" w:sz="4" w:space="0" w:color="auto"/>
              <w:bottom w:val="single" w:sz="4" w:space="0" w:color="auto"/>
              <w:right w:val="single" w:sz="4" w:space="0" w:color="auto"/>
            </w:tcBorders>
          </w:tcPr>
          <w:p w14:paraId="3FCFAD7A"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1D3F05BA" w14:textId="77777777" w:rsidR="00000000" w:rsidRDefault="00000000">
            <w:pPr>
              <w:pStyle w:val="a7"/>
            </w:pPr>
          </w:p>
        </w:tc>
      </w:tr>
      <w:tr w:rsidR="00000000" w14:paraId="1511A504"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391457A6" w14:textId="77777777" w:rsidR="00000000" w:rsidRDefault="00000000">
            <w:pPr>
              <w:pStyle w:val="a7"/>
              <w:jc w:val="center"/>
            </w:pPr>
            <w:bookmarkStart w:id="272" w:name="sub_14314"/>
            <w:r>
              <w:t>14.</w:t>
            </w:r>
            <w:bookmarkEnd w:id="272"/>
          </w:p>
        </w:tc>
        <w:tc>
          <w:tcPr>
            <w:tcW w:w="1800" w:type="dxa"/>
            <w:vMerge/>
            <w:tcBorders>
              <w:top w:val="single" w:sz="4" w:space="0" w:color="auto"/>
              <w:left w:val="single" w:sz="4" w:space="0" w:color="auto"/>
              <w:bottom w:val="single" w:sz="4" w:space="0" w:color="auto"/>
              <w:right w:val="single" w:sz="4" w:space="0" w:color="auto"/>
            </w:tcBorders>
          </w:tcPr>
          <w:p w14:paraId="5C7357FD"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50037933" w14:textId="77777777" w:rsidR="00000000" w:rsidRDefault="00000000">
            <w:pPr>
              <w:pStyle w:val="a9"/>
            </w:pPr>
            <w:r>
              <w:t>Ошибочные или неправильные действия (или бездействие) руководящего персонала</w:t>
            </w:r>
          </w:p>
        </w:tc>
        <w:tc>
          <w:tcPr>
            <w:tcW w:w="2620" w:type="dxa"/>
            <w:vMerge/>
            <w:tcBorders>
              <w:top w:val="single" w:sz="4" w:space="0" w:color="auto"/>
              <w:left w:val="single" w:sz="4" w:space="0" w:color="auto"/>
              <w:bottom w:val="single" w:sz="4" w:space="0" w:color="auto"/>
              <w:right w:val="single" w:sz="4" w:space="0" w:color="auto"/>
            </w:tcBorders>
          </w:tcPr>
          <w:p w14:paraId="304D6FC5" w14:textId="77777777" w:rsidR="00000000" w:rsidRDefault="00000000">
            <w:pPr>
              <w:pStyle w:val="a7"/>
            </w:pPr>
          </w:p>
        </w:tc>
        <w:tc>
          <w:tcPr>
            <w:tcW w:w="5220" w:type="dxa"/>
            <w:tcBorders>
              <w:top w:val="single" w:sz="4" w:space="0" w:color="auto"/>
              <w:left w:val="single" w:sz="4" w:space="0" w:color="auto"/>
              <w:bottom w:val="single" w:sz="4" w:space="0" w:color="auto"/>
              <w:right w:val="single" w:sz="4" w:space="0" w:color="auto"/>
            </w:tcBorders>
          </w:tcPr>
          <w:p w14:paraId="25C5B508" w14:textId="77777777" w:rsidR="00000000" w:rsidRDefault="00000000">
            <w:pPr>
              <w:pStyle w:val="a9"/>
            </w:pPr>
            <w:r>
              <w:t>3.4.5</w:t>
            </w:r>
          </w:p>
        </w:tc>
        <w:tc>
          <w:tcPr>
            <w:tcW w:w="3340" w:type="dxa"/>
            <w:vMerge/>
            <w:tcBorders>
              <w:top w:val="single" w:sz="4" w:space="0" w:color="auto"/>
              <w:left w:val="single" w:sz="4" w:space="0" w:color="auto"/>
              <w:bottom w:val="single" w:sz="4" w:space="0" w:color="auto"/>
              <w:right w:val="single" w:sz="4" w:space="0" w:color="auto"/>
            </w:tcBorders>
          </w:tcPr>
          <w:p w14:paraId="2CBEACEE" w14:textId="77777777" w:rsidR="00000000" w:rsidRDefault="00000000">
            <w:pPr>
              <w:pStyle w:val="a7"/>
            </w:pPr>
          </w:p>
        </w:tc>
        <w:tc>
          <w:tcPr>
            <w:tcW w:w="4200" w:type="dxa"/>
            <w:vMerge/>
            <w:tcBorders>
              <w:top w:val="single" w:sz="4" w:space="0" w:color="auto"/>
              <w:left w:val="single" w:sz="4" w:space="0" w:color="auto"/>
              <w:bottom w:val="single" w:sz="4" w:space="0" w:color="auto"/>
              <w:right w:val="single" w:sz="4" w:space="0" w:color="auto"/>
            </w:tcBorders>
          </w:tcPr>
          <w:p w14:paraId="29FCE2B4" w14:textId="77777777" w:rsidR="00000000" w:rsidRDefault="00000000">
            <w:pPr>
              <w:pStyle w:val="a7"/>
            </w:pPr>
          </w:p>
        </w:tc>
        <w:tc>
          <w:tcPr>
            <w:tcW w:w="3220" w:type="dxa"/>
            <w:vMerge/>
            <w:tcBorders>
              <w:top w:val="single" w:sz="4" w:space="0" w:color="auto"/>
              <w:left w:val="single" w:sz="4" w:space="0" w:color="auto"/>
              <w:bottom w:val="single" w:sz="4" w:space="0" w:color="auto"/>
              <w:right w:val="single" w:sz="4" w:space="0" w:color="auto"/>
            </w:tcBorders>
          </w:tcPr>
          <w:p w14:paraId="6591EEBA" w14:textId="77777777" w:rsidR="00000000" w:rsidRDefault="00000000">
            <w:pPr>
              <w:pStyle w:val="a7"/>
            </w:pPr>
          </w:p>
        </w:tc>
        <w:tc>
          <w:tcPr>
            <w:tcW w:w="1980" w:type="dxa"/>
            <w:vMerge/>
            <w:tcBorders>
              <w:top w:val="single" w:sz="4" w:space="0" w:color="auto"/>
              <w:left w:val="single" w:sz="4" w:space="0" w:color="auto"/>
              <w:bottom w:val="single" w:sz="4" w:space="0" w:color="auto"/>
            </w:tcBorders>
          </w:tcPr>
          <w:p w14:paraId="2A803F85" w14:textId="77777777" w:rsidR="00000000" w:rsidRDefault="00000000">
            <w:pPr>
              <w:pStyle w:val="a7"/>
            </w:pPr>
          </w:p>
        </w:tc>
      </w:tr>
      <w:tr w:rsidR="00000000" w14:paraId="71428C78"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60F439CE" w14:textId="77777777" w:rsidR="00000000" w:rsidRDefault="00000000">
            <w:pPr>
              <w:pStyle w:val="a7"/>
              <w:jc w:val="center"/>
            </w:pPr>
            <w:bookmarkStart w:id="273" w:name="sub_14315"/>
            <w:r>
              <w:t>15.</w:t>
            </w:r>
            <w:bookmarkEnd w:id="273"/>
          </w:p>
        </w:tc>
        <w:tc>
          <w:tcPr>
            <w:tcW w:w="1800" w:type="dxa"/>
            <w:vMerge/>
            <w:tcBorders>
              <w:top w:val="single" w:sz="4" w:space="0" w:color="auto"/>
              <w:left w:val="single" w:sz="4" w:space="0" w:color="auto"/>
              <w:bottom w:val="single" w:sz="4" w:space="0" w:color="auto"/>
              <w:right w:val="single" w:sz="4" w:space="0" w:color="auto"/>
            </w:tcBorders>
          </w:tcPr>
          <w:p w14:paraId="145A8C40"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70C322C0"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"Персонал"</w:t>
            </w:r>
          </w:p>
        </w:tc>
        <w:tc>
          <w:tcPr>
            <w:tcW w:w="2620" w:type="dxa"/>
            <w:tcBorders>
              <w:top w:val="single" w:sz="4" w:space="0" w:color="auto"/>
              <w:left w:val="single" w:sz="4" w:space="0" w:color="auto"/>
              <w:bottom w:val="single" w:sz="4" w:space="0" w:color="auto"/>
              <w:right w:val="single" w:sz="4" w:space="0" w:color="auto"/>
            </w:tcBorders>
          </w:tcPr>
          <w:p w14:paraId="0919261A" w14:textId="77777777" w:rsidR="00000000" w:rsidRDefault="00000000">
            <w:pPr>
              <w:pStyle w:val="a9"/>
            </w:pPr>
            <w:r>
              <w:t>Субъекты оперативно-диспетчерского управления в электроэнергетике</w:t>
            </w:r>
          </w:p>
        </w:tc>
        <w:tc>
          <w:tcPr>
            <w:tcW w:w="5220" w:type="dxa"/>
            <w:tcBorders>
              <w:top w:val="single" w:sz="4" w:space="0" w:color="auto"/>
              <w:left w:val="single" w:sz="4" w:space="0" w:color="auto"/>
              <w:bottom w:val="single" w:sz="4" w:space="0" w:color="auto"/>
              <w:right w:val="single" w:sz="4" w:space="0" w:color="auto"/>
            </w:tcBorders>
          </w:tcPr>
          <w:p w14:paraId="24D75AC9" w14:textId="77777777" w:rsidR="00000000" w:rsidRDefault="00000000">
            <w:pPr>
              <w:pStyle w:val="a9"/>
            </w:pPr>
            <w:r>
              <w:t>Отчет о выполнении мероприятий в соответствии с пунктами 17 и 18 Правил</w:t>
            </w:r>
          </w:p>
        </w:tc>
        <w:tc>
          <w:tcPr>
            <w:tcW w:w="3340" w:type="dxa"/>
            <w:tcBorders>
              <w:top w:val="single" w:sz="4" w:space="0" w:color="auto"/>
              <w:left w:val="single" w:sz="4" w:space="0" w:color="auto"/>
              <w:bottom w:val="single" w:sz="4" w:space="0" w:color="auto"/>
              <w:right w:val="single" w:sz="4" w:space="0" w:color="auto"/>
            </w:tcBorders>
          </w:tcPr>
          <w:p w14:paraId="74C2925B"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677595E2"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220" w:type="dxa"/>
            <w:tcBorders>
              <w:top w:val="single" w:sz="4" w:space="0" w:color="auto"/>
              <w:left w:val="single" w:sz="4" w:space="0" w:color="auto"/>
              <w:bottom w:val="single" w:sz="4" w:space="0" w:color="auto"/>
              <w:right w:val="single" w:sz="4" w:space="0" w:color="auto"/>
            </w:tcBorders>
          </w:tcPr>
          <w:p w14:paraId="2503DD70"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2052DF77"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2653A08A" w14:textId="7B46F60D" w:rsidR="00000000" w:rsidRDefault="00355DF5">
            <w:pPr>
              <w:pStyle w:val="a7"/>
              <w:jc w:val="center"/>
            </w:pPr>
            <w:r>
              <w:rPr>
                <w:noProof/>
              </w:rPr>
              <w:drawing>
                <wp:inline distT="0" distB="0" distL="0" distR="0" wp14:anchorId="1AC8DC33" wp14:editId="78309813">
                  <wp:extent cx="361950" cy="1905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296F89E1"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2113DC98" w14:textId="77777777" w:rsidR="00000000" w:rsidRDefault="00000000">
            <w:pPr>
              <w:pStyle w:val="a7"/>
              <w:jc w:val="center"/>
            </w:pPr>
            <w:bookmarkStart w:id="274" w:name="sub_14317"/>
            <w:r>
              <w:t>16.</w:t>
            </w:r>
            <w:bookmarkEnd w:id="274"/>
          </w:p>
        </w:tc>
        <w:tc>
          <w:tcPr>
            <w:tcW w:w="1800" w:type="dxa"/>
            <w:tcBorders>
              <w:top w:val="single" w:sz="4" w:space="0" w:color="auto"/>
              <w:left w:val="single" w:sz="4" w:space="0" w:color="auto"/>
              <w:bottom w:val="single" w:sz="4" w:space="0" w:color="auto"/>
              <w:right w:val="single" w:sz="4" w:space="0" w:color="auto"/>
            </w:tcBorders>
          </w:tcPr>
          <w:p w14:paraId="12027695" w14:textId="77777777" w:rsidR="00000000" w:rsidRDefault="00000000">
            <w:pPr>
              <w:pStyle w:val="a9"/>
            </w:pPr>
            <w:r>
              <w:t>Противоаварийная и аварийно-восстановительная деятельность</w:t>
            </w:r>
          </w:p>
        </w:tc>
        <w:tc>
          <w:tcPr>
            <w:tcW w:w="3260" w:type="dxa"/>
            <w:tcBorders>
              <w:top w:val="single" w:sz="4" w:space="0" w:color="auto"/>
              <w:left w:val="single" w:sz="4" w:space="0" w:color="auto"/>
              <w:bottom w:val="single" w:sz="4" w:space="0" w:color="auto"/>
              <w:right w:val="single" w:sz="4" w:space="0" w:color="auto"/>
            </w:tcBorders>
          </w:tcPr>
          <w:p w14:paraId="038BF0EC"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"Противоаварийная и аварийно-восстановительная деятельность"</w:t>
            </w:r>
          </w:p>
        </w:tc>
        <w:tc>
          <w:tcPr>
            <w:tcW w:w="2620" w:type="dxa"/>
            <w:tcBorders>
              <w:top w:val="single" w:sz="4" w:space="0" w:color="auto"/>
              <w:left w:val="single" w:sz="4" w:space="0" w:color="auto"/>
              <w:bottom w:val="single" w:sz="4" w:space="0" w:color="auto"/>
              <w:right w:val="single" w:sz="4" w:space="0" w:color="auto"/>
            </w:tcBorders>
          </w:tcPr>
          <w:p w14:paraId="2AA64974" w14:textId="77777777" w:rsidR="00000000" w:rsidRDefault="00000000">
            <w:pPr>
              <w:pStyle w:val="a9"/>
            </w:pPr>
            <w:r>
              <w:t>Субъекты оперативно-диспетчерского управления в электроэнергетике</w:t>
            </w:r>
          </w:p>
        </w:tc>
        <w:tc>
          <w:tcPr>
            <w:tcW w:w="5220" w:type="dxa"/>
            <w:tcBorders>
              <w:top w:val="single" w:sz="4" w:space="0" w:color="auto"/>
              <w:left w:val="single" w:sz="4" w:space="0" w:color="auto"/>
              <w:bottom w:val="single" w:sz="4" w:space="0" w:color="auto"/>
              <w:right w:val="single" w:sz="4" w:space="0" w:color="auto"/>
            </w:tcBorders>
          </w:tcPr>
          <w:p w14:paraId="485CB810" w14:textId="77777777" w:rsidR="00000000" w:rsidRDefault="00000000">
            <w:pPr>
              <w:pStyle w:val="a9"/>
            </w:pPr>
            <w:r>
              <w:t>Отчет о выполнении мероприятий в соответствии с пунктами 17 и 18 Правил</w:t>
            </w:r>
          </w:p>
        </w:tc>
        <w:tc>
          <w:tcPr>
            <w:tcW w:w="3340" w:type="dxa"/>
            <w:tcBorders>
              <w:top w:val="single" w:sz="4" w:space="0" w:color="auto"/>
              <w:left w:val="single" w:sz="4" w:space="0" w:color="auto"/>
              <w:bottom w:val="single" w:sz="4" w:space="0" w:color="auto"/>
              <w:right w:val="single" w:sz="4" w:space="0" w:color="auto"/>
            </w:tcBorders>
          </w:tcPr>
          <w:p w14:paraId="280E1E3F"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40AB27F6"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220" w:type="dxa"/>
            <w:tcBorders>
              <w:top w:val="single" w:sz="4" w:space="0" w:color="auto"/>
              <w:left w:val="single" w:sz="4" w:space="0" w:color="auto"/>
              <w:bottom w:val="single" w:sz="4" w:space="0" w:color="auto"/>
              <w:right w:val="single" w:sz="4" w:space="0" w:color="auto"/>
            </w:tcBorders>
          </w:tcPr>
          <w:p w14:paraId="0128D061"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15CEBBB5"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3703D783" w14:textId="292B98A8" w:rsidR="00000000" w:rsidRDefault="00355DF5">
            <w:pPr>
              <w:pStyle w:val="a7"/>
              <w:jc w:val="center"/>
            </w:pPr>
            <w:r>
              <w:rPr>
                <w:noProof/>
              </w:rPr>
              <w:drawing>
                <wp:inline distT="0" distB="0" distL="0" distR="0" wp14:anchorId="26B45CE2" wp14:editId="03F355B4">
                  <wp:extent cx="361950" cy="1905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r w:rsidR="00000000" w14:paraId="19A6E16A"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37095142" w14:textId="77777777" w:rsidR="00000000" w:rsidRDefault="00000000">
            <w:pPr>
              <w:pStyle w:val="a7"/>
              <w:jc w:val="center"/>
            </w:pPr>
            <w:bookmarkStart w:id="275" w:name="sub_14318"/>
            <w:r>
              <w:t>17.</w:t>
            </w:r>
            <w:bookmarkEnd w:id="275"/>
          </w:p>
        </w:tc>
        <w:tc>
          <w:tcPr>
            <w:tcW w:w="1800" w:type="dxa"/>
            <w:tcBorders>
              <w:top w:val="single" w:sz="4" w:space="0" w:color="auto"/>
              <w:left w:val="single" w:sz="4" w:space="0" w:color="auto"/>
              <w:bottom w:val="nil"/>
              <w:right w:val="single" w:sz="4" w:space="0" w:color="auto"/>
            </w:tcBorders>
          </w:tcPr>
          <w:p w14:paraId="7B7F269E" w14:textId="77777777" w:rsidR="00000000" w:rsidRDefault="00000000">
            <w:pPr>
              <w:pStyle w:val="a9"/>
            </w:pPr>
            <w:r>
              <w:t>Оперативно-диспетчерское управление</w:t>
            </w:r>
          </w:p>
        </w:tc>
        <w:tc>
          <w:tcPr>
            <w:tcW w:w="3260" w:type="dxa"/>
            <w:tcBorders>
              <w:top w:val="single" w:sz="4" w:space="0" w:color="auto"/>
              <w:left w:val="single" w:sz="4" w:space="0" w:color="auto"/>
              <w:bottom w:val="single" w:sz="4" w:space="0" w:color="auto"/>
              <w:right w:val="single" w:sz="4" w:space="0" w:color="auto"/>
            </w:tcBorders>
          </w:tcPr>
          <w:p w14:paraId="57F96CD7" w14:textId="77777777" w:rsidR="00000000" w:rsidRDefault="00000000">
            <w:pPr>
              <w:pStyle w:val="a9"/>
            </w:pPr>
            <w:r>
              <w:t>Время работы ЕЭС с частотой, соответствующей нормальному уровню, установленному ГОСТ</w:t>
            </w:r>
          </w:p>
        </w:tc>
        <w:tc>
          <w:tcPr>
            <w:tcW w:w="2620" w:type="dxa"/>
            <w:tcBorders>
              <w:top w:val="single" w:sz="4" w:space="0" w:color="auto"/>
              <w:left w:val="single" w:sz="4" w:space="0" w:color="auto"/>
              <w:bottom w:val="single" w:sz="4" w:space="0" w:color="auto"/>
              <w:right w:val="single" w:sz="4" w:space="0" w:color="auto"/>
            </w:tcBorders>
          </w:tcPr>
          <w:p w14:paraId="16D14E3F" w14:textId="77777777" w:rsidR="00000000" w:rsidRDefault="00000000">
            <w:pPr>
              <w:pStyle w:val="a9"/>
            </w:pPr>
            <w:r>
              <w:t>Субъекты оперативно-диспетчерского управления в электроэнергетике</w:t>
            </w:r>
          </w:p>
        </w:tc>
        <w:tc>
          <w:tcPr>
            <w:tcW w:w="5220" w:type="dxa"/>
            <w:tcBorders>
              <w:top w:val="single" w:sz="4" w:space="0" w:color="auto"/>
              <w:left w:val="single" w:sz="4" w:space="0" w:color="auto"/>
              <w:bottom w:val="single" w:sz="4" w:space="0" w:color="auto"/>
              <w:right w:val="single" w:sz="4" w:space="0" w:color="auto"/>
            </w:tcBorders>
          </w:tcPr>
          <w:p w14:paraId="76B38E11" w14:textId="77777777" w:rsidR="00000000" w:rsidRDefault="00000000">
            <w:pPr>
              <w:pStyle w:val="a9"/>
            </w:pPr>
            <w:r>
              <w:t>Сведения по регулированию частоты в ЕЭС в соответствии с Перечнем предоставляемой субъектами электроэнергетики информации</w:t>
            </w:r>
          </w:p>
        </w:tc>
        <w:tc>
          <w:tcPr>
            <w:tcW w:w="3340" w:type="dxa"/>
            <w:tcBorders>
              <w:top w:val="single" w:sz="4" w:space="0" w:color="auto"/>
              <w:left w:val="single" w:sz="4" w:space="0" w:color="auto"/>
              <w:bottom w:val="single" w:sz="4" w:space="0" w:color="auto"/>
              <w:right w:val="single" w:sz="4" w:space="0" w:color="auto"/>
            </w:tcBorders>
          </w:tcPr>
          <w:p w14:paraId="615E1171"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70D01236" w14:textId="77777777" w:rsidR="00000000" w:rsidRDefault="00000000">
            <w:pPr>
              <w:pStyle w:val="a9"/>
            </w:pPr>
            <w:r>
              <w:t>В соответствии с Перечнем предоставляемой субъектами электроэнергетики информации</w:t>
            </w:r>
          </w:p>
        </w:tc>
        <w:tc>
          <w:tcPr>
            <w:tcW w:w="3220" w:type="dxa"/>
            <w:tcBorders>
              <w:top w:val="single" w:sz="4" w:space="0" w:color="auto"/>
              <w:left w:val="single" w:sz="4" w:space="0" w:color="auto"/>
              <w:bottom w:val="single" w:sz="4" w:space="0" w:color="auto"/>
              <w:right w:val="single" w:sz="4" w:space="0" w:color="auto"/>
            </w:tcBorders>
          </w:tcPr>
          <w:p w14:paraId="79578C9D" w14:textId="77777777" w:rsidR="00000000" w:rsidRDefault="00000000">
            <w:pPr>
              <w:pStyle w:val="a9"/>
            </w:pPr>
            <w:r>
              <w:t xml:space="preserve">Наличие по вине диспетчерских центров отклонений фактического значения частоты электрического тока в ЕЭС России за предельно допустимые в соответствии с ГОСТ Р 55890-2013 "Единая энергетическая система и изолированно работающие энергосистемы. Оперативно-диспетчерское управление. Регулирование частоты и перетоков </w:t>
            </w:r>
            <w:r>
              <w:lastRenderedPageBreak/>
              <w:t>активной мощности. Нормы и требования", утвержденным и введенным в действие Приказом Росстандарта от 05.12.2013 N 2164-ст (Стандартинформ, 2014).</w:t>
            </w:r>
          </w:p>
          <w:p w14:paraId="2EBA4B90" w14:textId="77777777" w:rsidR="00000000" w:rsidRDefault="00000000">
            <w:pPr>
              <w:pStyle w:val="a9"/>
            </w:pPr>
            <w:r>
              <w:t>Значения за период 24 часов с момента возникновения отклонения, где:</w:t>
            </w:r>
          </w:p>
          <w:p w14:paraId="3BF195C6" w14:textId="68CDF8AB" w:rsidR="00000000" w:rsidRDefault="00000000">
            <w:pPr>
              <w:pStyle w:val="a9"/>
            </w:pPr>
            <w:r>
              <w:t xml:space="preserve">Х0,4 - длительность отклонения частоты за предельно допустимое значение </w:t>
            </w:r>
            <w:r w:rsidR="00355DF5">
              <w:rPr>
                <w:noProof/>
              </w:rPr>
              <w:drawing>
                <wp:inline distT="0" distB="0" distL="0" distR="0" wp14:anchorId="705C0119" wp14:editId="537FCC50">
                  <wp:extent cx="654050" cy="1905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654050" cy="190500"/>
                          </a:xfrm>
                          <a:prstGeom prst="rect">
                            <a:avLst/>
                          </a:prstGeom>
                          <a:noFill/>
                          <a:ln>
                            <a:noFill/>
                          </a:ln>
                        </pic:spPr>
                      </pic:pic>
                    </a:graphicData>
                  </a:graphic>
                </wp:inline>
              </w:drawing>
            </w:r>
            <w:r>
              <w:t xml:space="preserve"> Гц, минут;</w:t>
            </w:r>
          </w:p>
          <w:p w14:paraId="3E0BAB31" w14:textId="2F6D6A99" w:rsidR="00000000" w:rsidRDefault="00000000">
            <w:pPr>
              <w:pStyle w:val="a9"/>
            </w:pPr>
            <w:r>
              <w:t xml:space="preserve">Х0,2 - длительность отклонения частоты за нормально допустимое значение </w:t>
            </w:r>
            <w:r w:rsidR="00355DF5">
              <w:rPr>
                <w:noProof/>
              </w:rPr>
              <w:drawing>
                <wp:inline distT="0" distB="0" distL="0" distR="0" wp14:anchorId="14A3025D" wp14:editId="361DC723">
                  <wp:extent cx="654050" cy="1905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654050" cy="190500"/>
                          </a:xfrm>
                          <a:prstGeom prst="rect">
                            <a:avLst/>
                          </a:prstGeom>
                          <a:noFill/>
                          <a:ln>
                            <a:noFill/>
                          </a:ln>
                        </pic:spPr>
                      </pic:pic>
                    </a:graphicData>
                  </a:graphic>
                </wp:inline>
              </w:drawing>
            </w:r>
            <w:r>
              <w:t xml:space="preserve"> Гц, но не превышающие предельно допустимые значения </w:t>
            </w:r>
            <w:r w:rsidR="00355DF5">
              <w:rPr>
                <w:noProof/>
              </w:rPr>
              <w:drawing>
                <wp:inline distT="0" distB="0" distL="0" distR="0" wp14:anchorId="4C9E5B03" wp14:editId="21BD4074">
                  <wp:extent cx="654050" cy="1905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54050" cy="190500"/>
                          </a:xfrm>
                          <a:prstGeom prst="rect">
                            <a:avLst/>
                          </a:prstGeom>
                          <a:noFill/>
                          <a:ln>
                            <a:noFill/>
                          </a:ln>
                        </pic:spPr>
                      </pic:pic>
                    </a:graphicData>
                  </a:graphic>
                </wp:inline>
              </w:drawing>
            </w:r>
            <w:r>
              <w:t xml:space="preserve"> Гц, минут</w:t>
            </w:r>
          </w:p>
        </w:tc>
        <w:tc>
          <w:tcPr>
            <w:tcW w:w="1980" w:type="dxa"/>
            <w:tcBorders>
              <w:top w:val="single" w:sz="4" w:space="0" w:color="auto"/>
              <w:left w:val="single" w:sz="4" w:space="0" w:color="auto"/>
              <w:bottom w:val="single" w:sz="4" w:space="0" w:color="auto"/>
            </w:tcBorders>
          </w:tcPr>
          <w:p w14:paraId="60B33D9B" w14:textId="77777777" w:rsidR="00000000" w:rsidRDefault="00000000">
            <w:pPr>
              <w:pStyle w:val="a7"/>
              <w:jc w:val="center"/>
            </w:pPr>
            <w:r>
              <w:lastRenderedPageBreak/>
              <w:t>Х0,4&gt;5 мин</w:t>
            </w:r>
          </w:p>
          <w:p w14:paraId="574F5619" w14:textId="77777777" w:rsidR="00000000" w:rsidRDefault="00000000">
            <w:pPr>
              <w:pStyle w:val="a7"/>
              <w:jc w:val="center"/>
            </w:pPr>
            <w:r>
              <w:t>Х0,2&gt;72 мин</w:t>
            </w:r>
          </w:p>
        </w:tc>
      </w:tr>
      <w:tr w:rsidR="00000000" w14:paraId="6A65DF9E" w14:textId="77777777">
        <w:tblPrEx>
          <w:tblCellMar>
            <w:top w:w="0" w:type="dxa"/>
            <w:bottom w:w="0" w:type="dxa"/>
          </w:tblCellMar>
        </w:tblPrEx>
        <w:tc>
          <w:tcPr>
            <w:tcW w:w="1140" w:type="dxa"/>
            <w:tcBorders>
              <w:top w:val="single" w:sz="4" w:space="0" w:color="auto"/>
              <w:bottom w:val="single" w:sz="4" w:space="0" w:color="auto"/>
              <w:right w:val="single" w:sz="4" w:space="0" w:color="auto"/>
            </w:tcBorders>
          </w:tcPr>
          <w:p w14:paraId="32225B4D" w14:textId="77777777" w:rsidR="00000000" w:rsidRDefault="00000000">
            <w:pPr>
              <w:pStyle w:val="a7"/>
              <w:jc w:val="center"/>
            </w:pPr>
            <w:bookmarkStart w:id="276" w:name="sub_14319"/>
            <w:r>
              <w:t>18.</w:t>
            </w:r>
            <w:bookmarkEnd w:id="276"/>
          </w:p>
        </w:tc>
        <w:tc>
          <w:tcPr>
            <w:tcW w:w="1800" w:type="dxa"/>
            <w:tcBorders>
              <w:top w:val="nil"/>
              <w:left w:val="single" w:sz="4" w:space="0" w:color="auto"/>
              <w:bottom w:val="single" w:sz="4" w:space="0" w:color="auto"/>
              <w:right w:val="single" w:sz="4" w:space="0" w:color="auto"/>
            </w:tcBorders>
          </w:tcPr>
          <w:p w14:paraId="6B1570DC" w14:textId="77777777" w:rsidR="00000000" w:rsidRDefault="00000000">
            <w:pPr>
              <w:pStyle w:val="a7"/>
            </w:pPr>
          </w:p>
        </w:tc>
        <w:tc>
          <w:tcPr>
            <w:tcW w:w="3260" w:type="dxa"/>
            <w:tcBorders>
              <w:top w:val="single" w:sz="4" w:space="0" w:color="auto"/>
              <w:left w:val="single" w:sz="4" w:space="0" w:color="auto"/>
              <w:bottom w:val="single" w:sz="4" w:space="0" w:color="auto"/>
              <w:right w:val="single" w:sz="4" w:space="0" w:color="auto"/>
            </w:tcBorders>
          </w:tcPr>
          <w:p w14:paraId="3097AA99" w14:textId="77777777" w:rsidR="00000000" w:rsidRDefault="00000000">
            <w:pPr>
              <w:pStyle w:val="a9"/>
            </w:pPr>
            <w:r>
              <w:t>Наличие невыполненных мероприятий по обеспечению выполнения условий готовности субъектом электроэнергетики (уровень готовности "Не готов" или "Готов с условиями") по итогам последней оценки готовности, относящихся к группе условий готовности "Оперативно-диспетчерское управление"</w:t>
            </w:r>
          </w:p>
        </w:tc>
        <w:tc>
          <w:tcPr>
            <w:tcW w:w="2620" w:type="dxa"/>
            <w:tcBorders>
              <w:top w:val="single" w:sz="4" w:space="0" w:color="auto"/>
              <w:left w:val="single" w:sz="4" w:space="0" w:color="auto"/>
              <w:bottom w:val="single" w:sz="4" w:space="0" w:color="auto"/>
              <w:right w:val="single" w:sz="4" w:space="0" w:color="auto"/>
            </w:tcBorders>
          </w:tcPr>
          <w:p w14:paraId="45788107" w14:textId="77777777" w:rsidR="00000000" w:rsidRDefault="00000000">
            <w:pPr>
              <w:pStyle w:val="a9"/>
            </w:pPr>
            <w:r>
              <w:t>Субъекты оперативно-диспетчерского управления в электроэнергетике</w:t>
            </w:r>
          </w:p>
        </w:tc>
        <w:tc>
          <w:tcPr>
            <w:tcW w:w="5220" w:type="dxa"/>
            <w:tcBorders>
              <w:top w:val="single" w:sz="4" w:space="0" w:color="auto"/>
              <w:left w:val="single" w:sz="4" w:space="0" w:color="auto"/>
              <w:bottom w:val="single" w:sz="4" w:space="0" w:color="auto"/>
              <w:right w:val="single" w:sz="4" w:space="0" w:color="auto"/>
            </w:tcBorders>
          </w:tcPr>
          <w:p w14:paraId="3AFAD464" w14:textId="77777777" w:rsidR="00000000" w:rsidRDefault="00000000">
            <w:pPr>
              <w:pStyle w:val="a9"/>
            </w:pPr>
            <w:r>
              <w:t>Отчет о выполнении мероприятий в соответствии с пунктами 17 и 18 Правил</w:t>
            </w:r>
          </w:p>
        </w:tc>
        <w:tc>
          <w:tcPr>
            <w:tcW w:w="3340" w:type="dxa"/>
            <w:tcBorders>
              <w:top w:val="single" w:sz="4" w:space="0" w:color="auto"/>
              <w:left w:val="single" w:sz="4" w:space="0" w:color="auto"/>
              <w:bottom w:val="single" w:sz="4" w:space="0" w:color="auto"/>
              <w:right w:val="single" w:sz="4" w:space="0" w:color="auto"/>
            </w:tcBorders>
          </w:tcPr>
          <w:p w14:paraId="43B2DAEB" w14:textId="77777777" w:rsidR="00000000" w:rsidRDefault="00000000">
            <w:pPr>
              <w:pStyle w:val="a9"/>
            </w:pPr>
            <w:r>
              <w:t>Без утвержденной формы предоставления информации</w:t>
            </w:r>
          </w:p>
        </w:tc>
        <w:tc>
          <w:tcPr>
            <w:tcW w:w="4200" w:type="dxa"/>
            <w:tcBorders>
              <w:top w:val="single" w:sz="4" w:space="0" w:color="auto"/>
              <w:left w:val="single" w:sz="4" w:space="0" w:color="auto"/>
              <w:bottom w:val="single" w:sz="4" w:space="0" w:color="auto"/>
              <w:right w:val="single" w:sz="4" w:space="0" w:color="auto"/>
            </w:tcBorders>
          </w:tcPr>
          <w:p w14:paraId="3F853400" w14:textId="77777777" w:rsidR="00000000" w:rsidRDefault="00000000">
            <w:pPr>
              <w:pStyle w:val="a9"/>
            </w:pPr>
            <w:r>
              <w:t>Ежемесячно, до 10 числа месяца, следующего за отчетным (если иная периодичность не установлена планом мероприятий)</w:t>
            </w:r>
          </w:p>
        </w:tc>
        <w:tc>
          <w:tcPr>
            <w:tcW w:w="3220" w:type="dxa"/>
            <w:tcBorders>
              <w:top w:val="single" w:sz="4" w:space="0" w:color="auto"/>
              <w:left w:val="single" w:sz="4" w:space="0" w:color="auto"/>
              <w:bottom w:val="single" w:sz="4" w:space="0" w:color="auto"/>
              <w:right w:val="single" w:sz="4" w:space="0" w:color="auto"/>
            </w:tcBorders>
          </w:tcPr>
          <w:p w14:paraId="7428BA8A" w14:textId="77777777" w:rsidR="00000000" w:rsidRDefault="00000000">
            <w:pPr>
              <w:pStyle w:val="a9"/>
            </w:pPr>
            <w:r>
              <w:t>Наличие невыполненных мероприятий, срок исполнения которых приходится на оцениваемый период либо ранее:</w:t>
            </w:r>
          </w:p>
          <w:p w14:paraId="59893877" w14:textId="77777777" w:rsidR="00000000" w:rsidRDefault="00000000">
            <w:pPr>
              <w:pStyle w:val="a9"/>
            </w:pPr>
            <w:r>
              <w:t>X - количество невыполненных мероприятий, штук</w:t>
            </w:r>
          </w:p>
        </w:tc>
        <w:tc>
          <w:tcPr>
            <w:tcW w:w="1980" w:type="dxa"/>
            <w:tcBorders>
              <w:top w:val="single" w:sz="4" w:space="0" w:color="auto"/>
              <w:left w:val="single" w:sz="4" w:space="0" w:color="auto"/>
              <w:bottom w:val="single" w:sz="4" w:space="0" w:color="auto"/>
            </w:tcBorders>
          </w:tcPr>
          <w:p w14:paraId="004822A6" w14:textId="6E4C907D" w:rsidR="00000000" w:rsidRDefault="00355DF5">
            <w:pPr>
              <w:pStyle w:val="a7"/>
              <w:jc w:val="center"/>
            </w:pPr>
            <w:r>
              <w:rPr>
                <w:noProof/>
              </w:rPr>
              <w:drawing>
                <wp:inline distT="0" distB="0" distL="0" distR="0" wp14:anchorId="721668E4" wp14:editId="31C1AE68">
                  <wp:extent cx="361950" cy="1905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r>
    </w:tbl>
    <w:p w14:paraId="61409BC5" w14:textId="77777777" w:rsidR="00000000" w:rsidRDefault="00000000">
      <w:pPr>
        <w:ind w:firstLine="698"/>
        <w:jc w:val="right"/>
      </w:pPr>
      <w:r>
        <w:t>".</w:t>
      </w:r>
    </w:p>
    <w:p w14:paraId="06A4C7F6" w14:textId="77777777" w:rsidR="00000000" w:rsidRDefault="00000000">
      <w:pPr>
        <w:ind w:firstLine="0"/>
        <w:jc w:val="left"/>
        <w:sectPr w:rsidR="00000000">
          <w:headerReference w:type="default" r:id="rId202"/>
          <w:footerReference w:type="default" r:id="rId203"/>
          <w:pgSz w:w="31000" w:h="23811" w:orient="landscape"/>
          <w:pgMar w:top="1440" w:right="800" w:bottom="1440" w:left="800" w:header="720" w:footer="720" w:gutter="0"/>
          <w:cols w:space="720"/>
          <w:noEndnote/>
        </w:sectPr>
      </w:pPr>
    </w:p>
    <w:p w14:paraId="7A97D15A" w14:textId="77777777" w:rsidR="00000000" w:rsidRDefault="00000000">
      <w:pPr>
        <w:jc w:val="right"/>
        <w:rPr>
          <w:rStyle w:val="a3"/>
          <w:rFonts w:ascii="Arial" w:hAnsi="Arial" w:cs="Arial"/>
        </w:rPr>
      </w:pPr>
      <w:bookmarkStart w:id="277" w:name="sub_3000"/>
      <w:r>
        <w:rPr>
          <w:rStyle w:val="a3"/>
          <w:rFonts w:ascii="Arial" w:hAnsi="Arial" w:cs="Arial"/>
        </w:rPr>
        <w:lastRenderedPageBreak/>
        <w:t>Приложение N 3</w:t>
      </w:r>
      <w:r>
        <w:rPr>
          <w:rStyle w:val="a3"/>
          <w:rFonts w:ascii="Arial" w:hAnsi="Arial" w:cs="Arial"/>
        </w:rPr>
        <w:br/>
        <w:t xml:space="preserve">к </w:t>
      </w:r>
      <w:hyperlink w:anchor="sub_100000" w:history="1">
        <w:r>
          <w:rPr>
            <w:rStyle w:val="a4"/>
            <w:rFonts w:ascii="Arial" w:hAnsi="Arial" w:cs="Arial"/>
          </w:rPr>
          <w:t>изменениям</w:t>
        </w:r>
      </w:hyperlink>
      <w:r>
        <w:rPr>
          <w:rStyle w:val="a3"/>
          <w:rFonts w:ascii="Arial" w:hAnsi="Arial" w:cs="Arial"/>
        </w:rPr>
        <w:t>, которые вносятся в методику</w:t>
      </w:r>
      <w:r>
        <w:rPr>
          <w:rStyle w:val="a3"/>
          <w:rFonts w:ascii="Arial" w:hAnsi="Arial" w:cs="Arial"/>
        </w:rPr>
        <w:br/>
        <w:t>проведения оценки готовности субъектов</w:t>
      </w:r>
      <w:r>
        <w:rPr>
          <w:rStyle w:val="a3"/>
          <w:rFonts w:ascii="Arial" w:hAnsi="Arial" w:cs="Arial"/>
        </w:rPr>
        <w:br/>
        <w:t>электроэнергетики к работе в отопительный</w:t>
      </w:r>
      <w:r>
        <w:rPr>
          <w:rStyle w:val="a3"/>
          <w:rFonts w:ascii="Arial" w:hAnsi="Arial" w:cs="Arial"/>
        </w:rPr>
        <w:br/>
        <w:t>сезон, утвержденную приказом</w:t>
      </w:r>
      <w:r>
        <w:rPr>
          <w:rStyle w:val="a3"/>
          <w:rFonts w:ascii="Arial" w:hAnsi="Arial" w:cs="Arial"/>
        </w:rPr>
        <w:br/>
        <w:t>Минэнерго России</w:t>
      </w:r>
      <w:r>
        <w:rPr>
          <w:rStyle w:val="a3"/>
          <w:rFonts w:ascii="Arial" w:hAnsi="Arial" w:cs="Arial"/>
        </w:rPr>
        <w:br/>
        <w:t>от 27 декабря 2017 г. N 1233,</w:t>
      </w:r>
      <w:r>
        <w:rPr>
          <w:rStyle w:val="a3"/>
          <w:rFonts w:ascii="Arial" w:hAnsi="Arial" w:cs="Arial"/>
        </w:rPr>
        <w:br/>
        <w:t xml:space="preserve">утвержденным </w:t>
      </w:r>
      <w:hyperlink w:anchor="sub_0" w:history="1">
        <w:r>
          <w:rPr>
            <w:rStyle w:val="a4"/>
            <w:rFonts w:ascii="Arial" w:hAnsi="Arial" w:cs="Arial"/>
          </w:rPr>
          <w:t>приказом</w:t>
        </w:r>
      </w:hyperlink>
      <w:r>
        <w:rPr>
          <w:rStyle w:val="a3"/>
          <w:rFonts w:ascii="Arial" w:hAnsi="Arial" w:cs="Arial"/>
        </w:rPr>
        <w:t xml:space="preserve"> Минэнерго России</w:t>
      </w:r>
      <w:r>
        <w:rPr>
          <w:rStyle w:val="a3"/>
          <w:rFonts w:ascii="Arial" w:hAnsi="Arial" w:cs="Arial"/>
        </w:rPr>
        <w:br/>
        <w:t>от 28 июля 2022 г. N 727</w:t>
      </w:r>
    </w:p>
    <w:bookmarkEnd w:id="277"/>
    <w:p w14:paraId="2D47513F" w14:textId="77777777" w:rsidR="00000000" w:rsidRDefault="00000000">
      <w:pPr>
        <w:jc w:val="right"/>
        <w:rPr>
          <w:rStyle w:val="a3"/>
          <w:rFonts w:ascii="Arial" w:hAnsi="Arial" w:cs="Arial"/>
        </w:rPr>
      </w:pPr>
    </w:p>
    <w:p w14:paraId="2404B8ED" w14:textId="77777777" w:rsidR="00000000" w:rsidRDefault="00000000">
      <w:pPr>
        <w:jc w:val="right"/>
        <w:rPr>
          <w:rStyle w:val="a3"/>
          <w:rFonts w:ascii="Arial" w:hAnsi="Arial" w:cs="Arial"/>
        </w:rPr>
      </w:pPr>
      <w:bookmarkStart w:id="278" w:name="sub_15000"/>
      <w:r>
        <w:rPr>
          <w:rStyle w:val="a3"/>
          <w:rFonts w:ascii="Arial" w:hAnsi="Arial" w:cs="Arial"/>
        </w:rPr>
        <w:t>"Приложение N 5</w:t>
      </w:r>
      <w:r>
        <w:rPr>
          <w:rStyle w:val="a3"/>
          <w:rFonts w:ascii="Arial" w:hAnsi="Arial" w:cs="Arial"/>
        </w:rPr>
        <w:br/>
        <w:t>к методике проведения оценки готовности</w:t>
      </w:r>
      <w:r>
        <w:rPr>
          <w:rStyle w:val="a3"/>
          <w:rFonts w:ascii="Arial" w:hAnsi="Arial" w:cs="Arial"/>
        </w:rPr>
        <w:br/>
        <w:t>субъектов электроэнергетики к работе</w:t>
      </w:r>
      <w:r>
        <w:rPr>
          <w:rStyle w:val="a3"/>
          <w:rFonts w:ascii="Arial" w:hAnsi="Arial" w:cs="Arial"/>
        </w:rPr>
        <w:br/>
        <w:t>в отопительный сезон, утвержденной</w:t>
      </w:r>
      <w:r>
        <w:rPr>
          <w:rStyle w:val="a3"/>
          <w:rFonts w:ascii="Arial" w:hAnsi="Arial" w:cs="Arial"/>
        </w:rPr>
        <w:br/>
        <w:t>приказом Минэнерго России</w:t>
      </w:r>
      <w:r>
        <w:rPr>
          <w:rStyle w:val="a3"/>
          <w:rFonts w:ascii="Arial" w:hAnsi="Arial" w:cs="Arial"/>
        </w:rPr>
        <w:br/>
        <w:t>от 27.12.2017 N 1233</w:t>
      </w:r>
    </w:p>
    <w:bookmarkEnd w:id="278"/>
    <w:p w14:paraId="64372A2C" w14:textId="77777777" w:rsidR="00000000" w:rsidRDefault="00000000">
      <w:pPr>
        <w:jc w:val="right"/>
        <w:rPr>
          <w:rStyle w:val="a3"/>
          <w:rFonts w:ascii="Arial" w:hAnsi="Arial" w:cs="Arial"/>
        </w:rPr>
      </w:pPr>
    </w:p>
    <w:p w14:paraId="3359BE2A" w14:textId="77777777" w:rsidR="00000000" w:rsidRDefault="00000000">
      <w:pPr>
        <w:ind w:firstLine="698"/>
        <w:jc w:val="right"/>
      </w:pPr>
      <w:r>
        <w:t>рекомендуемый образец</w:t>
      </w:r>
    </w:p>
    <w:p w14:paraId="14E1257B" w14:textId="77777777" w:rsidR="00000000" w:rsidRDefault="00000000"/>
    <w:p w14:paraId="1C679975" w14:textId="77777777" w:rsidR="00000000" w:rsidRDefault="00000000">
      <w:pPr>
        <w:pStyle w:val="1"/>
      </w:pPr>
      <w:r>
        <w:t>Сведения</w:t>
      </w:r>
      <w:r>
        <w:br/>
        <w:t>о несоблюдении нормативного времени включения в сеть генерирующего оборудования и о зарегистрированных в порядке, установленном в соответствии с договором о присоединении к торговой системе оптового рынка и Правилами оптового рынка электрической энергии и мощности, утвержденными постановлением Правительства Российской Федерации от 27.12.2010 N 1172, фактах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с использованием которых осуществляется деятельность по производству и купле-продаже электрической энергии (мощности) на оптовом рынке, требований к участию генерирующего оборудования в общем первичном регулировании частоты и требований к участию генерирующего оборудования гидроэлектростанций в автоматическом вторичном регулировании частоты и перетоков активной мощности и о зафиксированных субъектом оперативно-диспетчерского управления в электроэнергетике фактах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с использованием которых осуществляется деятельность по производству и купле-продаже электрической энергии на розничном рынке, требований к участию генерирующего оборудования в общем первичном регулировании частоты и случаях непредставления такими субъектами электроэнергетики по запросу субъекта оперативно-диспетчерского управления в электроэнергетике данных мониторинга участия генерирующего оборудования в общем первичном регулировании частоты</w:t>
      </w:r>
    </w:p>
    <w:p w14:paraId="4D76D2B4" w14:textId="77777777" w:rsidR="00000000" w:rsidRDefault="00000000"/>
    <w:p w14:paraId="627E1BE1" w14:textId="77777777" w:rsidR="00000000" w:rsidRDefault="00000000">
      <w:r>
        <w:t xml:space="preserve">Настоящее приложение применяется для определения и оценки показателей готовности к работе в отопительный сезон субъектов электроэнергетики, владеющих на праве собственности или ином законном основании объектами по производству электрической энергии суммарной установленной мощностью 25 МВт и более, в том числе объектами по производству электрической энергии, функционирующими в режиме комбинированной выработки электрической и тепловой энергии, (далее - субъекты электроэнергетики, в отношении которых осуществляется оценка готовности), условий готовности субъектов электроэнергетики к работе в отопительный сезон, которые проводятся Министерством энергетики Российской Федерации в соответствии с </w:t>
      </w:r>
      <w:r>
        <w:lastRenderedPageBreak/>
        <w:t>методикой проведения оценки готовности субъектов электроэнергетики к работе в отопительный сезон, утвержденной приказом Минэнерго России от 27.12.2017 N 1233, в отношении следующих объектов (далее - объект оценки готовности):</w:t>
      </w:r>
    </w:p>
    <w:p w14:paraId="1B007470" w14:textId="77777777" w:rsidR="00000000" w:rsidRDefault="00000000">
      <w:r>
        <w:t>для субъектов электроэнергетики, владеющих на праве собственности или ином законном основании объектами по производству электрической энергии, - объектов по производству электрической энергии (электростанций), а также обособленных структурных подразделений (филиалов) указанных субъектов электроэнергетики, осуществляющих свою деятельность на базе имущественного комплекса электростанций и осуществляющих их эксплуатацию.</w:t>
      </w:r>
    </w:p>
    <w:p w14:paraId="7B7F9D2A" w14:textId="77777777" w:rsidR="00000000" w:rsidRDefault="00000000"/>
    <w:p w14:paraId="69BD421A" w14:textId="77777777" w:rsidR="00000000" w:rsidRDefault="00000000">
      <w:pPr>
        <w:pStyle w:val="a9"/>
      </w:pPr>
      <w:r>
        <w:t>Отчетный период: _________________________________________20____г.</w:t>
      </w:r>
    </w:p>
    <w:p w14:paraId="1C9DC460" w14:textId="77777777" w:rsidR="00000000" w:rsidRDefault="00000000">
      <w:pPr>
        <w:ind w:firstLine="698"/>
        <w:jc w:val="center"/>
      </w:pPr>
      <w:r>
        <w:t>(отчетный месяц)</w:t>
      </w:r>
    </w:p>
    <w:p w14:paraId="6B83640C" w14:textId="77777777" w:rsidR="00000000" w:rsidRDefault="00000000"/>
    <w:p w14:paraId="2AA22403" w14:textId="77777777" w:rsidR="00000000" w:rsidRDefault="00000000">
      <w:bookmarkStart w:id="279" w:name="sub_15100"/>
      <w:r>
        <w:rPr>
          <w:rStyle w:val="a3"/>
        </w:rPr>
        <w:t>Таблица 1. Несоблюдение нормативного времени включения в сеть генерирующего оборудования</w:t>
      </w:r>
    </w:p>
    <w:bookmarkEnd w:id="279"/>
    <w:p w14:paraId="294C401D"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2114"/>
        <w:gridCol w:w="2746"/>
        <w:gridCol w:w="2520"/>
      </w:tblGrid>
      <w:tr w:rsidR="00000000" w14:paraId="0F574A16" w14:textId="77777777">
        <w:tblPrEx>
          <w:tblCellMar>
            <w:top w:w="0" w:type="dxa"/>
            <w:bottom w:w="0" w:type="dxa"/>
          </w:tblCellMar>
        </w:tblPrEx>
        <w:tc>
          <w:tcPr>
            <w:tcW w:w="2700" w:type="dxa"/>
            <w:tcBorders>
              <w:top w:val="single" w:sz="4" w:space="0" w:color="auto"/>
              <w:bottom w:val="single" w:sz="4" w:space="0" w:color="auto"/>
              <w:right w:val="single" w:sz="4" w:space="0" w:color="auto"/>
            </w:tcBorders>
          </w:tcPr>
          <w:p w14:paraId="6D4454C6" w14:textId="77777777" w:rsidR="00000000" w:rsidRDefault="00000000">
            <w:pPr>
              <w:pStyle w:val="a7"/>
              <w:jc w:val="center"/>
            </w:pPr>
            <w:r>
              <w:t>Наименование субъекта электроэнергетики, в отношении которого осуществляется оценка готовности</w:t>
            </w:r>
          </w:p>
        </w:tc>
        <w:tc>
          <w:tcPr>
            <w:tcW w:w="2114" w:type="dxa"/>
            <w:tcBorders>
              <w:top w:val="single" w:sz="4" w:space="0" w:color="auto"/>
              <w:left w:val="single" w:sz="4" w:space="0" w:color="auto"/>
              <w:bottom w:val="single" w:sz="4" w:space="0" w:color="auto"/>
              <w:right w:val="single" w:sz="4" w:space="0" w:color="auto"/>
            </w:tcBorders>
          </w:tcPr>
          <w:p w14:paraId="717531A1" w14:textId="77777777" w:rsidR="00000000" w:rsidRDefault="00000000">
            <w:pPr>
              <w:pStyle w:val="a7"/>
              <w:jc w:val="center"/>
            </w:pPr>
            <w:r>
              <w:t>Наименование объекта оценки готовности</w:t>
            </w:r>
          </w:p>
        </w:tc>
        <w:tc>
          <w:tcPr>
            <w:tcW w:w="2746" w:type="dxa"/>
            <w:tcBorders>
              <w:top w:val="single" w:sz="4" w:space="0" w:color="auto"/>
              <w:left w:val="single" w:sz="4" w:space="0" w:color="auto"/>
              <w:bottom w:val="single" w:sz="4" w:space="0" w:color="auto"/>
              <w:right w:val="single" w:sz="4" w:space="0" w:color="auto"/>
            </w:tcBorders>
          </w:tcPr>
          <w:p w14:paraId="37FDD783" w14:textId="77777777" w:rsidR="00000000" w:rsidRDefault="00000000">
            <w:pPr>
              <w:pStyle w:val="a7"/>
              <w:jc w:val="center"/>
            </w:pPr>
            <w:r>
              <w:t>Станционный номер агрегата (номера агрегатов)</w:t>
            </w:r>
          </w:p>
        </w:tc>
        <w:tc>
          <w:tcPr>
            <w:tcW w:w="2520" w:type="dxa"/>
            <w:tcBorders>
              <w:top w:val="single" w:sz="4" w:space="0" w:color="auto"/>
              <w:left w:val="single" w:sz="4" w:space="0" w:color="auto"/>
              <w:bottom w:val="single" w:sz="4" w:space="0" w:color="auto"/>
            </w:tcBorders>
          </w:tcPr>
          <w:p w14:paraId="20419755" w14:textId="77777777" w:rsidR="00000000" w:rsidRDefault="00000000">
            <w:pPr>
              <w:pStyle w:val="a7"/>
              <w:jc w:val="center"/>
            </w:pPr>
            <w:r>
              <w:t>Дата регистрации нарушения</w:t>
            </w:r>
          </w:p>
        </w:tc>
      </w:tr>
      <w:tr w:rsidR="00000000" w14:paraId="30932662" w14:textId="77777777">
        <w:tblPrEx>
          <w:tblCellMar>
            <w:top w:w="0" w:type="dxa"/>
            <w:bottom w:w="0" w:type="dxa"/>
          </w:tblCellMar>
        </w:tblPrEx>
        <w:tc>
          <w:tcPr>
            <w:tcW w:w="2700" w:type="dxa"/>
            <w:tcBorders>
              <w:top w:val="single" w:sz="4" w:space="0" w:color="auto"/>
              <w:bottom w:val="single" w:sz="4" w:space="0" w:color="auto"/>
              <w:right w:val="single" w:sz="4" w:space="0" w:color="auto"/>
            </w:tcBorders>
          </w:tcPr>
          <w:p w14:paraId="22C1D5EE" w14:textId="77777777" w:rsidR="00000000" w:rsidRDefault="00000000">
            <w:pPr>
              <w:pStyle w:val="a7"/>
              <w:jc w:val="center"/>
            </w:pPr>
            <w:r>
              <w:t>1</w:t>
            </w:r>
          </w:p>
        </w:tc>
        <w:tc>
          <w:tcPr>
            <w:tcW w:w="2114" w:type="dxa"/>
            <w:tcBorders>
              <w:top w:val="single" w:sz="4" w:space="0" w:color="auto"/>
              <w:left w:val="single" w:sz="4" w:space="0" w:color="auto"/>
              <w:bottom w:val="single" w:sz="4" w:space="0" w:color="auto"/>
              <w:right w:val="single" w:sz="4" w:space="0" w:color="auto"/>
            </w:tcBorders>
          </w:tcPr>
          <w:p w14:paraId="0138DE30" w14:textId="77777777" w:rsidR="00000000" w:rsidRDefault="00000000">
            <w:pPr>
              <w:pStyle w:val="a7"/>
              <w:jc w:val="center"/>
            </w:pPr>
            <w:r>
              <w:t>2</w:t>
            </w:r>
          </w:p>
        </w:tc>
        <w:tc>
          <w:tcPr>
            <w:tcW w:w="2746" w:type="dxa"/>
            <w:tcBorders>
              <w:top w:val="single" w:sz="4" w:space="0" w:color="auto"/>
              <w:left w:val="single" w:sz="4" w:space="0" w:color="auto"/>
              <w:bottom w:val="single" w:sz="4" w:space="0" w:color="auto"/>
              <w:right w:val="single" w:sz="4" w:space="0" w:color="auto"/>
            </w:tcBorders>
          </w:tcPr>
          <w:p w14:paraId="7DB078ED" w14:textId="77777777" w:rsidR="00000000" w:rsidRDefault="00000000">
            <w:pPr>
              <w:pStyle w:val="a7"/>
              <w:jc w:val="center"/>
            </w:pPr>
            <w:r>
              <w:t>3</w:t>
            </w:r>
          </w:p>
        </w:tc>
        <w:tc>
          <w:tcPr>
            <w:tcW w:w="2520" w:type="dxa"/>
            <w:tcBorders>
              <w:top w:val="single" w:sz="4" w:space="0" w:color="auto"/>
              <w:left w:val="single" w:sz="4" w:space="0" w:color="auto"/>
              <w:bottom w:val="single" w:sz="4" w:space="0" w:color="auto"/>
            </w:tcBorders>
          </w:tcPr>
          <w:p w14:paraId="761C23B7" w14:textId="77777777" w:rsidR="00000000" w:rsidRDefault="00000000">
            <w:pPr>
              <w:pStyle w:val="a7"/>
              <w:jc w:val="center"/>
            </w:pPr>
            <w:r>
              <w:t>4</w:t>
            </w:r>
          </w:p>
        </w:tc>
      </w:tr>
      <w:tr w:rsidR="00000000" w14:paraId="48BCC204" w14:textId="77777777">
        <w:tblPrEx>
          <w:tblCellMar>
            <w:top w:w="0" w:type="dxa"/>
            <w:bottom w:w="0" w:type="dxa"/>
          </w:tblCellMar>
        </w:tblPrEx>
        <w:tc>
          <w:tcPr>
            <w:tcW w:w="2700" w:type="dxa"/>
            <w:tcBorders>
              <w:top w:val="single" w:sz="4" w:space="0" w:color="auto"/>
              <w:bottom w:val="single" w:sz="4" w:space="0" w:color="auto"/>
              <w:right w:val="single" w:sz="4" w:space="0" w:color="auto"/>
            </w:tcBorders>
          </w:tcPr>
          <w:p w14:paraId="18343DAB" w14:textId="77777777" w:rsidR="00000000" w:rsidRDefault="00000000">
            <w:pPr>
              <w:pStyle w:val="a7"/>
            </w:pPr>
          </w:p>
        </w:tc>
        <w:tc>
          <w:tcPr>
            <w:tcW w:w="2114" w:type="dxa"/>
            <w:tcBorders>
              <w:top w:val="single" w:sz="4" w:space="0" w:color="auto"/>
              <w:left w:val="single" w:sz="4" w:space="0" w:color="auto"/>
              <w:bottom w:val="single" w:sz="4" w:space="0" w:color="auto"/>
              <w:right w:val="single" w:sz="4" w:space="0" w:color="auto"/>
            </w:tcBorders>
          </w:tcPr>
          <w:p w14:paraId="272E8836" w14:textId="77777777" w:rsidR="00000000" w:rsidRDefault="00000000">
            <w:pPr>
              <w:pStyle w:val="a7"/>
            </w:pPr>
          </w:p>
        </w:tc>
        <w:tc>
          <w:tcPr>
            <w:tcW w:w="2746" w:type="dxa"/>
            <w:tcBorders>
              <w:top w:val="single" w:sz="4" w:space="0" w:color="auto"/>
              <w:left w:val="single" w:sz="4" w:space="0" w:color="auto"/>
              <w:bottom w:val="single" w:sz="4" w:space="0" w:color="auto"/>
              <w:right w:val="single" w:sz="4" w:space="0" w:color="auto"/>
            </w:tcBorders>
          </w:tcPr>
          <w:p w14:paraId="3F2C5735" w14:textId="77777777" w:rsidR="00000000" w:rsidRDefault="00000000">
            <w:pPr>
              <w:pStyle w:val="a7"/>
            </w:pPr>
          </w:p>
        </w:tc>
        <w:tc>
          <w:tcPr>
            <w:tcW w:w="2520" w:type="dxa"/>
            <w:tcBorders>
              <w:top w:val="single" w:sz="4" w:space="0" w:color="auto"/>
              <w:left w:val="single" w:sz="4" w:space="0" w:color="auto"/>
              <w:bottom w:val="single" w:sz="4" w:space="0" w:color="auto"/>
            </w:tcBorders>
          </w:tcPr>
          <w:p w14:paraId="231A730F" w14:textId="77777777" w:rsidR="00000000" w:rsidRDefault="00000000">
            <w:pPr>
              <w:pStyle w:val="a7"/>
            </w:pPr>
          </w:p>
        </w:tc>
      </w:tr>
      <w:tr w:rsidR="00000000" w14:paraId="63D85B62" w14:textId="77777777">
        <w:tblPrEx>
          <w:tblCellMar>
            <w:top w:w="0" w:type="dxa"/>
            <w:bottom w:w="0" w:type="dxa"/>
          </w:tblCellMar>
        </w:tblPrEx>
        <w:tc>
          <w:tcPr>
            <w:tcW w:w="2700" w:type="dxa"/>
            <w:tcBorders>
              <w:top w:val="single" w:sz="4" w:space="0" w:color="auto"/>
              <w:bottom w:val="single" w:sz="4" w:space="0" w:color="auto"/>
              <w:right w:val="single" w:sz="4" w:space="0" w:color="auto"/>
            </w:tcBorders>
          </w:tcPr>
          <w:p w14:paraId="0C6BFCCE" w14:textId="77777777" w:rsidR="00000000" w:rsidRDefault="00000000">
            <w:pPr>
              <w:pStyle w:val="a7"/>
            </w:pPr>
          </w:p>
        </w:tc>
        <w:tc>
          <w:tcPr>
            <w:tcW w:w="2114" w:type="dxa"/>
            <w:tcBorders>
              <w:top w:val="single" w:sz="4" w:space="0" w:color="auto"/>
              <w:left w:val="single" w:sz="4" w:space="0" w:color="auto"/>
              <w:bottom w:val="single" w:sz="4" w:space="0" w:color="auto"/>
              <w:right w:val="single" w:sz="4" w:space="0" w:color="auto"/>
            </w:tcBorders>
          </w:tcPr>
          <w:p w14:paraId="25CE2D26" w14:textId="77777777" w:rsidR="00000000" w:rsidRDefault="00000000">
            <w:pPr>
              <w:pStyle w:val="a7"/>
            </w:pPr>
          </w:p>
        </w:tc>
        <w:tc>
          <w:tcPr>
            <w:tcW w:w="2746" w:type="dxa"/>
            <w:tcBorders>
              <w:top w:val="single" w:sz="4" w:space="0" w:color="auto"/>
              <w:left w:val="single" w:sz="4" w:space="0" w:color="auto"/>
              <w:bottom w:val="single" w:sz="4" w:space="0" w:color="auto"/>
              <w:right w:val="single" w:sz="4" w:space="0" w:color="auto"/>
            </w:tcBorders>
          </w:tcPr>
          <w:p w14:paraId="71A6DB20" w14:textId="77777777" w:rsidR="00000000" w:rsidRDefault="00000000">
            <w:pPr>
              <w:pStyle w:val="a7"/>
            </w:pPr>
          </w:p>
        </w:tc>
        <w:tc>
          <w:tcPr>
            <w:tcW w:w="2520" w:type="dxa"/>
            <w:tcBorders>
              <w:top w:val="single" w:sz="4" w:space="0" w:color="auto"/>
              <w:left w:val="single" w:sz="4" w:space="0" w:color="auto"/>
              <w:bottom w:val="single" w:sz="4" w:space="0" w:color="auto"/>
            </w:tcBorders>
          </w:tcPr>
          <w:p w14:paraId="2931500A" w14:textId="77777777" w:rsidR="00000000" w:rsidRDefault="00000000">
            <w:pPr>
              <w:pStyle w:val="a7"/>
            </w:pPr>
          </w:p>
        </w:tc>
      </w:tr>
    </w:tbl>
    <w:p w14:paraId="7E36B0F0" w14:textId="77777777" w:rsidR="00000000" w:rsidRDefault="00000000"/>
    <w:p w14:paraId="132EEE70" w14:textId="77777777" w:rsidR="00000000" w:rsidRDefault="00000000">
      <w:bookmarkStart w:id="280" w:name="sub_15200"/>
      <w:r>
        <w:rPr>
          <w:rStyle w:val="a3"/>
        </w:rPr>
        <w:t>Таблица 2. Сведения о зарегистрированных в порядке, установленном в соответствии с договором о присоединении к торговой системе оптового рынка и Правилами оптового рынка электрической энергии и мощности, утвержденными постановлением Правительства Российской Федерации от 27.12.2010 N 1172, фактах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с использованием которых осуществляется деятельность по производству и купле-продаже электрической энергии (мощности) на оптовом рынке, требований к участию генерирующего оборудования в общем первичном регулировании частоты и требований к участию генерирующего оборудования гидроэлектростанций в автоматическом вторичном регулировании частоты и перетоков активной мощности и о зафиксированных субъектом оперативно-диспетчерского управления в электроэнергетике фактах невыполнения субъектом электроэнергетики, владеющим на праве собственности или ином законном основании объектами по производству электрической энергии, с использованием которых осуществляется деятельность по производству и купле-продаже электрической энергии на розничном рынке, требований к участию генерирующего оборудования в общем первичном регулировании частоты и случаях непредставления такими субъектами электроэнергетики по запросу субъекта оперативно-диспетчерского управления в электроэнергетике данных мониторинга участия генерирующего оборудования в общем первичном регулировании частоты</w:t>
      </w:r>
    </w:p>
    <w:bookmarkEnd w:id="280"/>
    <w:p w14:paraId="0A7DECEC"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5"/>
        <w:gridCol w:w="2539"/>
        <w:gridCol w:w="2926"/>
        <w:gridCol w:w="2340"/>
      </w:tblGrid>
      <w:tr w:rsidR="00000000" w14:paraId="0861B271" w14:textId="77777777">
        <w:tblPrEx>
          <w:tblCellMar>
            <w:top w:w="0" w:type="dxa"/>
            <w:bottom w:w="0" w:type="dxa"/>
          </w:tblCellMar>
        </w:tblPrEx>
        <w:tc>
          <w:tcPr>
            <w:tcW w:w="2275" w:type="dxa"/>
            <w:tcBorders>
              <w:top w:val="single" w:sz="4" w:space="0" w:color="auto"/>
              <w:bottom w:val="single" w:sz="4" w:space="0" w:color="auto"/>
              <w:right w:val="single" w:sz="4" w:space="0" w:color="auto"/>
            </w:tcBorders>
          </w:tcPr>
          <w:p w14:paraId="1BF6CFFC" w14:textId="77777777" w:rsidR="00000000" w:rsidRDefault="00000000">
            <w:pPr>
              <w:pStyle w:val="a7"/>
              <w:jc w:val="center"/>
            </w:pPr>
            <w:r>
              <w:t xml:space="preserve">Наименование субъекта электроэнергетики, в отношении которого осуществляется </w:t>
            </w:r>
            <w:r>
              <w:lastRenderedPageBreak/>
              <w:t>оценка готовности</w:t>
            </w:r>
          </w:p>
        </w:tc>
        <w:tc>
          <w:tcPr>
            <w:tcW w:w="2539" w:type="dxa"/>
            <w:tcBorders>
              <w:top w:val="single" w:sz="4" w:space="0" w:color="auto"/>
              <w:left w:val="single" w:sz="4" w:space="0" w:color="auto"/>
              <w:bottom w:val="single" w:sz="4" w:space="0" w:color="auto"/>
              <w:right w:val="single" w:sz="4" w:space="0" w:color="auto"/>
            </w:tcBorders>
          </w:tcPr>
          <w:p w14:paraId="6695BD80" w14:textId="77777777" w:rsidR="00000000" w:rsidRDefault="00000000">
            <w:pPr>
              <w:pStyle w:val="a7"/>
              <w:jc w:val="center"/>
            </w:pPr>
            <w:r>
              <w:lastRenderedPageBreak/>
              <w:t>Наименование объекта оценки готовности</w:t>
            </w:r>
          </w:p>
        </w:tc>
        <w:tc>
          <w:tcPr>
            <w:tcW w:w="2926" w:type="dxa"/>
            <w:tcBorders>
              <w:top w:val="single" w:sz="4" w:space="0" w:color="auto"/>
              <w:left w:val="single" w:sz="4" w:space="0" w:color="auto"/>
              <w:bottom w:val="single" w:sz="4" w:space="0" w:color="auto"/>
              <w:right w:val="single" w:sz="4" w:space="0" w:color="auto"/>
            </w:tcBorders>
          </w:tcPr>
          <w:p w14:paraId="1993D83B" w14:textId="77777777" w:rsidR="00000000" w:rsidRDefault="00000000">
            <w:pPr>
              <w:pStyle w:val="a7"/>
              <w:jc w:val="center"/>
            </w:pPr>
            <w:r>
              <w:t>Диспетчерское наименование генерирующего оборудования</w:t>
            </w:r>
          </w:p>
        </w:tc>
        <w:tc>
          <w:tcPr>
            <w:tcW w:w="2340" w:type="dxa"/>
            <w:tcBorders>
              <w:top w:val="single" w:sz="4" w:space="0" w:color="auto"/>
              <w:left w:val="single" w:sz="4" w:space="0" w:color="auto"/>
              <w:bottom w:val="single" w:sz="4" w:space="0" w:color="auto"/>
            </w:tcBorders>
          </w:tcPr>
          <w:p w14:paraId="57DB0528" w14:textId="77777777" w:rsidR="00000000" w:rsidRDefault="00000000">
            <w:pPr>
              <w:pStyle w:val="a7"/>
              <w:jc w:val="center"/>
            </w:pPr>
            <w:r>
              <w:t>Дата регистрации факта невыполнения требований</w:t>
            </w:r>
          </w:p>
        </w:tc>
      </w:tr>
      <w:tr w:rsidR="00000000" w14:paraId="4E0F25A2" w14:textId="77777777">
        <w:tblPrEx>
          <w:tblCellMar>
            <w:top w:w="0" w:type="dxa"/>
            <w:bottom w:w="0" w:type="dxa"/>
          </w:tblCellMar>
        </w:tblPrEx>
        <w:tc>
          <w:tcPr>
            <w:tcW w:w="2275" w:type="dxa"/>
            <w:tcBorders>
              <w:top w:val="single" w:sz="4" w:space="0" w:color="auto"/>
              <w:bottom w:val="single" w:sz="4" w:space="0" w:color="auto"/>
              <w:right w:val="single" w:sz="4" w:space="0" w:color="auto"/>
            </w:tcBorders>
          </w:tcPr>
          <w:p w14:paraId="27074389" w14:textId="77777777" w:rsidR="00000000" w:rsidRDefault="00000000">
            <w:pPr>
              <w:pStyle w:val="a7"/>
              <w:jc w:val="center"/>
            </w:pPr>
            <w:r>
              <w:t>1</w:t>
            </w:r>
          </w:p>
        </w:tc>
        <w:tc>
          <w:tcPr>
            <w:tcW w:w="2539" w:type="dxa"/>
            <w:tcBorders>
              <w:top w:val="single" w:sz="4" w:space="0" w:color="auto"/>
              <w:left w:val="single" w:sz="4" w:space="0" w:color="auto"/>
              <w:bottom w:val="single" w:sz="4" w:space="0" w:color="auto"/>
              <w:right w:val="single" w:sz="4" w:space="0" w:color="auto"/>
            </w:tcBorders>
          </w:tcPr>
          <w:p w14:paraId="5CB6B83C" w14:textId="77777777" w:rsidR="00000000" w:rsidRDefault="00000000">
            <w:pPr>
              <w:pStyle w:val="a7"/>
              <w:jc w:val="center"/>
            </w:pPr>
            <w:r>
              <w:t>2</w:t>
            </w:r>
          </w:p>
        </w:tc>
        <w:tc>
          <w:tcPr>
            <w:tcW w:w="2926" w:type="dxa"/>
            <w:tcBorders>
              <w:top w:val="single" w:sz="4" w:space="0" w:color="auto"/>
              <w:left w:val="single" w:sz="4" w:space="0" w:color="auto"/>
              <w:bottom w:val="single" w:sz="4" w:space="0" w:color="auto"/>
              <w:right w:val="single" w:sz="4" w:space="0" w:color="auto"/>
            </w:tcBorders>
          </w:tcPr>
          <w:p w14:paraId="68C6AAFD" w14:textId="77777777" w:rsidR="00000000" w:rsidRDefault="00000000">
            <w:pPr>
              <w:pStyle w:val="a7"/>
              <w:jc w:val="center"/>
            </w:pPr>
            <w:r>
              <w:t>3</w:t>
            </w:r>
          </w:p>
        </w:tc>
        <w:tc>
          <w:tcPr>
            <w:tcW w:w="2340" w:type="dxa"/>
            <w:tcBorders>
              <w:top w:val="single" w:sz="4" w:space="0" w:color="auto"/>
              <w:left w:val="single" w:sz="4" w:space="0" w:color="auto"/>
              <w:bottom w:val="single" w:sz="4" w:space="0" w:color="auto"/>
            </w:tcBorders>
          </w:tcPr>
          <w:p w14:paraId="289A99E8" w14:textId="77777777" w:rsidR="00000000" w:rsidRDefault="00000000">
            <w:pPr>
              <w:pStyle w:val="a7"/>
              <w:jc w:val="center"/>
            </w:pPr>
            <w:r>
              <w:t>4</w:t>
            </w:r>
          </w:p>
        </w:tc>
      </w:tr>
      <w:tr w:rsidR="00000000" w14:paraId="0124018D" w14:textId="77777777">
        <w:tblPrEx>
          <w:tblCellMar>
            <w:top w:w="0" w:type="dxa"/>
            <w:bottom w:w="0" w:type="dxa"/>
          </w:tblCellMar>
        </w:tblPrEx>
        <w:tc>
          <w:tcPr>
            <w:tcW w:w="2275" w:type="dxa"/>
            <w:tcBorders>
              <w:top w:val="single" w:sz="4" w:space="0" w:color="auto"/>
              <w:bottom w:val="single" w:sz="4" w:space="0" w:color="auto"/>
              <w:right w:val="single" w:sz="4" w:space="0" w:color="auto"/>
            </w:tcBorders>
          </w:tcPr>
          <w:p w14:paraId="36239537" w14:textId="77777777" w:rsidR="00000000" w:rsidRDefault="00000000">
            <w:pPr>
              <w:pStyle w:val="a7"/>
            </w:pPr>
          </w:p>
        </w:tc>
        <w:tc>
          <w:tcPr>
            <w:tcW w:w="2539" w:type="dxa"/>
            <w:tcBorders>
              <w:top w:val="single" w:sz="4" w:space="0" w:color="auto"/>
              <w:left w:val="single" w:sz="4" w:space="0" w:color="auto"/>
              <w:bottom w:val="single" w:sz="4" w:space="0" w:color="auto"/>
              <w:right w:val="single" w:sz="4" w:space="0" w:color="auto"/>
            </w:tcBorders>
          </w:tcPr>
          <w:p w14:paraId="0E201EE6" w14:textId="77777777" w:rsidR="00000000" w:rsidRDefault="00000000">
            <w:pPr>
              <w:pStyle w:val="a7"/>
            </w:pPr>
          </w:p>
        </w:tc>
        <w:tc>
          <w:tcPr>
            <w:tcW w:w="2926" w:type="dxa"/>
            <w:tcBorders>
              <w:top w:val="single" w:sz="4" w:space="0" w:color="auto"/>
              <w:left w:val="single" w:sz="4" w:space="0" w:color="auto"/>
              <w:bottom w:val="single" w:sz="4" w:space="0" w:color="auto"/>
              <w:right w:val="single" w:sz="4" w:space="0" w:color="auto"/>
            </w:tcBorders>
          </w:tcPr>
          <w:p w14:paraId="014E0EB6" w14:textId="77777777" w:rsidR="00000000" w:rsidRDefault="00000000">
            <w:pPr>
              <w:pStyle w:val="a7"/>
            </w:pPr>
          </w:p>
        </w:tc>
        <w:tc>
          <w:tcPr>
            <w:tcW w:w="2340" w:type="dxa"/>
            <w:tcBorders>
              <w:top w:val="single" w:sz="4" w:space="0" w:color="auto"/>
              <w:left w:val="single" w:sz="4" w:space="0" w:color="auto"/>
              <w:bottom w:val="single" w:sz="4" w:space="0" w:color="auto"/>
            </w:tcBorders>
          </w:tcPr>
          <w:p w14:paraId="2A971597" w14:textId="77777777" w:rsidR="00000000" w:rsidRDefault="00000000">
            <w:pPr>
              <w:pStyle w:val="a7"/>
            </w:pPr>
          </w:p>
        </w:tc>
      </w:tr>
      <w:tr w:rsidR="00000000" w14:paraId="5A5CBBCD" w14:textId="77777777">
        <w:tblPrEx>
          <w:tblCellMar>
            <w:top w:w="0" w:type="dxa"/>
            <w:bottom w:w="0" w:type="dxa"/>
          </w:tblCellMar>
        </w:tblPrEx>
        <w:tc>
          <w:tcPr>
            <w:tcW w:w="2275" w:type="dxa"/>
            <w:tcBorders>
              <w:top w:val="single" w:sz="4" w:space="0" w:color="auto"/>
              <w:bottom w:val="single" w:sz="4" w:space="0" w:color="auto"/>
              <w:right w:val="single" w:sz="4" w:space="0" w:color="auto"/>
            </w:tcBorders>
          </w:tcPr>
          <w:p w14:paraId="5D5C25F8" w14:textId="77777777" w:rsidR="00000000" w:rsidRDefault="00000000">
            <w:pPr>
              <w:pStyle w:val="a7"/>
            </w:pPr>
          </w:p>
        </w:tc>
        <w:tc>
          <w:tcPr>
            <w:tcW w:w="2539" w:type="dxa"/>
            <w:tcBorders>
              <w:top w:val="single" w:sz="4" w:space="0" w:color="auto"/>
              <w:left w:val="single" w:sz="4" w:space="0" w:color="auto"/>
              <w:bottom w:val="single" w:sz="4" w:space="0" w:color="auto"/>
              <w:right w:val="single" w:sz="4" w:space="0" w:color="auto"/>
            </w:tcBorders>
          </w:tcPr>
          <w:p w14:paraId="332995F1" w14:textId="77777777" w:rsidR="00000000" w:rsidRDefault="00000000">
            <w:pPr>
              <w:pStyle w:val="a7"/>
            </w:pPr>
          </w:p>
        </w:tc>
        <w:tc>
          <w:tcPr>
            <w:tcW w:w="2926" w:type="dxa"/>
            <w:tcBorders>
              <w:top w:val="single" w:sz="4" w:space="0" w:color="auto"/>
              <w:left w:val="single" w:sz="4" w:space="0" w:color="auto"/>
              <w:bottom w:val="single" w:sz="4" w:space="0" w:color="auto"/>
              <w:right w:val="single" w:sz="4" w:space="0" w:color="auto"/>
            </w:tcBorders>
          </w:tcPr>
          <w:p w14:paraId="5D6A0907" w14:textId="77777777" w:rsidR="00000000" w:rsidRDefault="00000000">
            <w:pPr>
              <w:pStyle w:val="a7"/>
            </w:pPr>
          </w:p>
        </w:tc>
        <w:tc>
          <w:tcPr>
            <w:tcW w:w="2340" w:type="dxa"/>
            <w:tcBorders>
              <w:top w:val="single" w:sz="4" w:space="0" w:color="auto"/>
              <w:left w:val="single" w:sz="4" w:space="0" w:color="auto"/>
              <w:bottom w:val="single" w:sz="4" w:space="0" w:color="auto"/>
            </w:tcBorders>
          </w:tcPr>
          <w:p w14:paraId="47E94083" w14:textId="77777777" w:rsidR="00000000" w:rsidRDefault="00000000">
            <w:pPr>
              <w:pStyle w:val="a7"/>
            </w:pPr>
          </w:p>
        </w:tc>
      </w:tr>
    </w:tbl>
    <w:p w14:paraId="329D9BFD" w14:textId="77777777" w:rsidR="00000000" w:rsidRDefault="00000000"/>
    <w:p w14:paraId="6375FDB1" w14:textId="77777777" w:rsidR="00000000" w:rsidRDefault="00000000">
      <w:bookmarkStart w:id="281" w:name="sub_15300"/>
      <w:r>
        <w:rPr>
          <w:rStyle w:val="a3"/>
        </w:rPr>
        <w:t>Таблица 3. Перечень генерирующего оборудования (объектов электроэнергетики, на которых зарегистрированы факты невыполнения требований к генерирующему оборудованию, участвующему в общем первичном регулировании частоты или автоматическом вторичном регулировании частоты и перетоков активной мощности соответственно), в отношении которого субъектом электроэнергетики оформлено и согласовано с субъектом оперативно-диспетчерского управления в электроэнергетике решение об отсутствии технической возможности участия генерирующего оборудования в общем первичном регулировании частоты</w:t>
      </w:r>
    </w:p>
    <w:bookmarkEnd w:id="281"/>
    <w:p w14:paraId="409265C3"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54"/>
        <w:gridCol w:w="3384"/>
        <w:gridCol w:w="2842"/>
      </w:tblGrid>
      <w:tr w:rsidR="00000000" w14:paraId="2DB0E00C" w14:textId="77777777">
        <w:tblPrEx>
          <w:tblCellMar>
            <w:top w:w="0" w:type="dxa"/>
            <w:bottom w:w="0" w:type="dxa"/>
          </w:tblCellMar>
        </w:tblPrEx>
        <w:tc>
          <w:tcPr>
            <w:tcW w:w="3854" w:type="dxa"/>
            <w:tcBorders>
              <w:top w:val="single" w:sz="4" w:space="0" w:color="auto"/>
              <w:bottom w:val="single" w:sz="4" w:space="0" w:color="auto"/>
              <w:right w:val="single" w:sz="4" w:space="0" w:color="auto"/>
            </w:tcBorders>
          </w:tcPr>
          <w:p w14:paraId="4B56CA59" w14:textId="77777777" w:rsidR="00000000" w:rsidRDefault="00000000">
            <w:pPr>
              <w:pStyle w:val="a7"/>
              <w:jc w:val="center"/>
            </w:pPr>
            <w:r>
              <w:t>Наименование субъекта электроэнергетики, в отношении которого осуществляется оценка готовности</w:t>
            </w:r>
          </w:p>
        </w:tc>
        <w:tc>
          <w:tcPr>
            <w:tcW w:w="3384" w:type="dxa"/>
            <w:tcBorders>
              <w:top w:val="single" w:sz="4" w:space="0" w:color="auto"/>
              <w:left w:val="single" w:sz="4" w:space="0" w:color="auto"/>
              <w:bottom w:val="single" w:sz="4" w:space="0" w:color="auto"/>
              <w:right w:val="single" w:sz="4" w:space="0" w:color="auto"/>
            </w:tcBorders>
          </w:tcPr>
          <w:p w14:paraId="5B9D905F" w14:textId="77777777" w:rsidR="00000000" w:rsidRDefault="00000000">
            <w:pPr>
              <w:pStyle w:val="a7"/>
              <w:jc w:val="center"/>
            </w:pPr>
            <w:r>
              <w:t>Наименование объекта оценки готовности</w:t>
            </w:r>
          </w:p>
        </w:tc>
        <w:tc>
          <w:tcPr>
            <w:tcW w:w="2842" w:type="dxa"/>
            <w:tcBorders>
              <w:top w:val="single" w:sz="4" w:space="0" w:color="auto"/>
              <w:left w:val="single" w:sz="4" w:space="0" w:color="auto"/>
              <w:bottom w:val="single" w:sz="4" w:space="0" w:color="auto"/>
            </w:tcBorders>
          </w:tcPr>
          <w:p w14:paraId="46B876C3" w14:textId="77777777" w:rsidR="00000000" w:rsidRDefault="00000000">
            <w:pPr>
              <w:pStyle w:val="a7"/>
              <w:jc w:val="center"/>
            </w:pPr>
            <w:r>
              <w:t>Станционный номер агрегата (номера агрегатов)</w:t>
            </w:r>
          </w:p>
        </w:tc>
      </w:tr>
      <w:tr w:rsidR="00000000" w14:paraId="1BE6EAB5" w14:textId="77777777">
        <w:tblPrEx>
          <w:tblCellMar>
            <w:top w:w="0" w:type="dxa"/>
            <w:bottom w:w="0" w:type="dxa"/>
          </w:tblCellMar>
        </w:tblPrEx>
        <w:tc>
          <w:tcPr>
            <w:tcW w:w="3854" w:type="dxa"/>
            <w:tcBorders>
              <w:top w:val="single" w:sz="4" w:space="0" w:color="auto"/>
              <w:bottom w:val="single" w:sz="4" w:space="0" w:color="auto"/>
              <w:right w:val="single" w:sz="4" w:space="0" w:color="auto"/>
            </w:tcBorders>
          </w:tcPr>
          <w:p w14:paraId="758FF197" w14:textId="77777777" w:rsidR="00000000" w:rsidRDefault="00000000">
            <w:pPr>
              <w:pStyle w:val="a7"/>
              <w:jc w:val="center"/>
            </w:pPr>
            <w:r>
              <w:t>1</w:t>
            </w:r>
          </w:p>
        </w:tc>
        <w:tc>
          <w:tcPr>
            <w:tcW w:w="3384" w:type="dxa"/>
            <w:tcBorders>
              <w:top w:val="single" w:sz="4" w:space="0" w:color="auto"/>
              <w:left w:val="single" w:sz="4" w:space="0" w:color="auto"/>
              <w:bottom w:val="single" w:sz="4" w:space="0" w:color="auto"/>
              <w:right w:val="single" w:sz="4" w:space="0" w:color="auto"/>
            </w:tcBorders>
          </w:tcPr>
          <w:p w14:paraId="2E3427C4" w14:textId="77777777" w:rsidR="00000000" w:rsidRDefault="00000000">
            <w:pPr>
              <w:pStyle w:val="a7"/>
              <w:jc w:val="center"/>
            </w:pPr>
            <w:r>
              <w:t>2</w:t>
            </w:r>
          </w:p>
        </w:tc>
        <w:tc>
          <w:tcPr>
            <w:tcW w:w="2842" w:type="dxa"/>
            <w:tcBorders>
              <w:top w:val="single" w:sz="4" w:space="0" w:color="auto"/>
              <w:left w:val="single" w:sz="4" w:space="0" w:color="auto"/>
              <w:bottom w:val="single" w:sz="4" w:space="0" w:color="auto"/>
            </w:tcBorders>
          </w:tcPr>
          <w:p w14:paraId="21E65210" w14:textId="77777777" w:rsidR="00000000" w:rsidRDefault="00000000">
            <w:pPr>
              <w:pStyle w:val="a7"/>
              <w:jc w:val="center"/>
            </w:pPr>
            <w:r>
              <w:t>3</w:t>
            </w:r>
          </w:p>
        </w:tc>
      </w:tr>
      <w:tr w:rsidR="00000000" w14:paraId="5BB9EDA4" w14:textId="77777777">
        <w:tblPrEx>
          <w:tblCellMar>
            <w:top w:w="0" w:type="dxa"/>
            <w:bottom w:w="0" w:type="dxa"/>
          </w:tblCellMar>
        </w:tblPrEx>
        <w:tc>
          <w:tcPr>
            <w:tcW w:w="3854" w:type="dxa"/>
            <w:tcBorders>
              <w:top w:val="single" w:sz="4" w:space="0" w:color="auto"/>
              <w:bottom w:val="single" w:sz="4" w:space="0" w:color="auto"/>
              <w:right w:val="single" w:sz="4" w:space="0" w:color="auto"/>
            </w:tcBorders>
          </w:tcPr>
          <w:p w14:paraId="04C6F2C1" w14:textId="77777777" w:rsidR="00000000" w:rsidRDefault="00000000">
            <w:pPr>
              <w:pStyle w:val="a7"/>
            </w:pPr>
          </w:p>
        </w:tc>
        <w:tc>
          <w:tcPr>
            <w:tcW w:w="3384" w:type="dxa"/>
            <w:tcBorders>
              <w:top w:val="single" w:sz="4" w:space="0" w:color="auto"/>
              <w:left w:val="single" w:sz="4" w:space="0" w:color="auto"/>
              <w:bottom w:val="single" w:sz="4" w:space="0" w:color="auto"/>
              <w:right w:val="single" w:sz="4" w:space="0" w:color="auto"/>
            </w:tcBorders>
          </w:tcPr>
          <w:p w14:paraId="5F5B9726" w14:textId="77777777" w:rsidR="00000000" w:rsidRDefault="00000000">
            <w:pPr>
              <w:pStyle w:val="a7"/>
            </w:pPr>
          </w:p>
        </w:tc>
        <w:tc>
          <w:tcPr>
            <w:tcW w:w="2842" w:type="dxa"/>
            <w:tcBorders>
              <w:top w:val="single" w:sz="4" w:space="0" w:color="auto"/>
              <w:left w:val="single" w:sz="4" w:space="0" w:color="auto"/>
              <w:bottom w:val="single" w:sz="4" w:space="0" w:color="auto"/>
            </w:tcBorders>
          </w:tcPr>
          <w:p w14:paraId="57C2801E" w14:textId="77777777" w:rsidR="00000000" w:rsidRDefault="00000000">
            <w:pPr>
              <w:pStyle w:val="a7"/>
            </w:pPr>
          </w:p>
        </w:tc>
      </w:tr>
    </w:tbl>
    <w:p w14:paraId="06DE9841" w14:textId="77777777" w:rsidR="00000000" w:rsidRDefault="00000000">
      <w:pPr>
        <w:ind w:firstLine="698"/>
        <w:jc w:val="right"/>
      </w:pPr>
      <w:r>
        <w:t>".</w:t>
      </w:r>
    </w:p>
    <w:p w14:paraId="2483A9C4" w14:textId="77777777" w:rsidR="00000000" w:rsidRDefault="00000000"/>
    <w:p w14:paraId="6A1487DC" w14:textId="77777777" w:rsidR="00000000" w:rsidRDefault="00000000">
      <w:pPr>
        <w:jc w:val="right"/>
        <w:rPr>
          <w:rStyle w:val="a3"/>
          <w:rFonts w:ascii="Arial" w:hAnsi="Arial" w:cs="Arial"/>
        </w:rPr>
      </w:pPr>
      <w:bookmarkStart w:id="282" w:name="sub_4000"/>
      <w:r>
        <w:rPr>
          <w:rStyle w:val="a3"/>
          <w:rFonts w:ascii="Arial" w:hAnsi="Arial" w:cs="Arial"/>
        </w:rPr>
        <w:t>Приложение N 4</w:t>
      </w:r>
      <w:r>
        <w:rPr>
          <w:rStyle w:val="a3"/>
          <w:rFonts w:ascii="Arial" w:hAnsi="Arial" w:cs="Arial"/>
        </w:rPr>
        <w:br/>
        <w:t xml:space="preserve">к </w:t>
      </w:r>
      <w:hyperlink w:anchor="sub_100000" w:history="1">
        <w:r>
          <w:rPr>
            <w:rStyle w:val="a4"/>
            <w:rFonts w:ascii="Arial" w:hAnsi="Arial" w:cs="Arial"/>
          </w:rPr>
          <w:t>изменениям</w:t>
        </w:r>
      </w:hyperlink>
      <w:r>
        <w:rPr>
          <w:rStyle w:val="a3"/>
          <w:rFonts w:ascii="Arial" w:hAnsi="Arial" w:cs="Arial"/>
        </w:rPr>
        <w:t>, которые вносятся в методику</w:t>
      </w:r>
      <w:r>
        <w:rPr>
          <w:rStyle w:val="a3"/>
          <w:rFonts w:ascii="Arial" w:hAnsi="Arial" w:cs="Arial"/>
        </w:rPr>
        <w:br/>
        <w:t>проведения оценки готовности субъектов</w:t>
      </w:r>
      <w:r>
        <w:rPr>
          <w:rStyle w:val="a3"/>
          <w:rFonts w:ascii="Arial" w:hAnsi="Arial" w:cs="Arial"/>
        </w:rPr>
        <w:br/>
        <w:t>электроэнергетики к работе в отопительный</w:t>
      </w:r>
      <w:r>
        <w:rPr>
          <w:rStyle w:val="a3"/>
          <w:rFonts w:ascii="Arial" w:hAnsi="Arial" w:cs="Arial"/>
        </w:rPr>
        <w:br/>
        <w:t>сезон, утвержденную приказом</w:t>
      </w:r>
      <w:r>
        <w:rPr>
          <w:rStyle w:val="a3"/>
          <w:rFonts w:ascii="Arial" w:hAnsi="Arial" w:cs="Arial"/>
        </w:rPr>
        <w:br/>
        <w:t>Минэнерго России</w:t>
      </w:r>
      <w:r>
        <w:rPr>
          <w:rStyle w:val="a3"/>
          <w:rFonts w:ascii="Arial" w:hAnsi="Arial" w:cs="Arial"/>
        </w:rPr>
        <w:br/>
        <w:t>от 27 декабря 2017 г. N 1233,</w:t>
      </w:r>
      <w:r>
        <w:rPr>
          <w:rStyle w:val="a3"/>
          <w:rFonts w:ascii="Arial" w:hAnsi="Arial" w:cs="Arial"/>
        </w:rPr>
        <w:br/>
        <w:t xml:space="preserve">утвержденным </w:t>
      </w:r>
      <w:hyperlink w:anchor="sub_0" w:history="1">
        <w:r>
          <w:rPr>
            <w:rStyle w:val="a4"/>
            <w:rFonts w:ascii="Arial" w:hAnsi="Arial" w:cs="Arial"/>
          </w:rPr>
          <w:t>приказом</w:t>
        </w:r>
      </w:hyperlink>
      <w:r>
        <w:rPr>
          <w:rStyle w:val="a3"/>
          <w:rFonts w:ascii="Arial" w:hAnsi="Arial" w:cs="Arial"/>
        </w:rPr>
        <w:t xml:space="preserve"> Минэнерго России</w:t>
      </w:r>
      <w:r>
        <w:rPr>
          <w:rStyle w:val="a3"/>
          <w:rFonts w:ascii="Arial" w:hAnsi="Arial" w:cs="Arial"/>
        </w:rPr>
        <w:br/>
        <w:t>от 28 июля 2022 г. N 727</w:t>
      </w:r>
    </w:p>
    <w:bookmarkEnd w:id="282"/>
    <w:p w14:paraId="30AD03F3" w14:textId="77777777" w:rsidR="00000000" w:rsidRDefault="00000000">
      <w:pPr>
        <w:jc w:val="right"/>
        <w:rPr>
          <w:rStyle w:val="a3"/>
          <w:rFonts w:ascii="Arial" w:hAnsi="Arial" w:cs="Arial"/>
        </w:rPr>
      </w:pPr>
    </w:p>
    <w:p w14:paraId="787D52DF" w14:textId="77777777" w:rsidR="00000000" w:rsidRDefault="00000000">
      <w:pPr>
        <w:jc w:val="right"/>
        <w:rPr>
          <w:rStyle w:val="a3"/>
          <w:rFonts w:ascii="Arial" w:hAnsi="Arial" w:cs="Arial"/>
        </w:rPr>
      </w:pPr>
      <w:bookmarkStart w:id="283" w:name="sub_16000"/>
      <w:r>
        <w:rPr>
          <w:rStyle w:val="a3"/>
          <w:rFonts w:ascii="Arial" w:hAnsi="Arial" w:cs="Arial"/>
        </w:rPr>
        <w:t>"Приложение N 6</w:t>
      </w:r>
      <w:r>
        <w:rPr>
          <w:rStyle w:val="a3"/>
          <w:rFonts w:ascii="Arial" w:hAnsi="Arial" w:cs="Arial"/>
        </w:rPr>
        <w:br/>
        <w:t>к методике проведения оценки готовности</w:t>
      </w:r>
      <w:r>
        <w:rPr>
          <w:rStyle w:val="a3"/>
          <w:rFonts w:ascii="Arial" w:hAnsi="Arial" w:cs="Arial"/>
        </w:rPr>
        <w:br/>
        <w:t>субъектов электроэнергетики к работе</w:t>
      </w:r>
      <w:r>
        <w:rPr>
          <w:rStyle w:val="a3"/>
          <w:rFonts w:ascii="Arial" w:hAnsi="Arial" w:cs="Arial"/>
        </w:rPr>
        <w:br/>
        <w:t>в отопительный сезон, утвержденной</w:t>
      </w:r>
      <w:r>
        <w:rPr>
          <w:rStyle w:val="a3"/>
          <w:rFonts w:ascii="Arial" w:hAnsi="Arial" w:cs="Arial"/>
        </w:rPr>
        <w:br/>
        <w:t>приказом Минэнерго России</w:t>
      </w:r>
      <w:r>
        <w:rPr>
          <w:rStyle w:val="a3"/>
          <w:rFonts w:ascii="Arial" w:hAnsi="Arial" w:cs="Arial"/>
        </w:rPr>
        <w:br/>
        <w:t>от 27.12.2017 N 1233</w:t>
      </w:r>
    </w:p>
    <w:bookmarkEnd w:id="283"/>
    <w:p w14:paraId="7AE12DCB" w14:textId="77777777" w:rsidR="00000000" w:rsidRDefault="00000000">
      <w:pPr>
        <w:jc w:val="right"/>
        <w:rPr>
          <w:rStyle w:val="a3"/>
          <w:rFonts w:ascii="Arial" w:hAnsi="Arial" w:cs="Arial"/>
        </w:rPr>
      </w:pPr>
    </w:p>
    <w:p w14:paraId="2BA6BD75" w14:textId="77777777" w:rsidR="00000000" w:rsidRDefault="00000000">
      <w:pPr>
        <w:ind w:firstLine="698"/>
        <w:jc w:val="right"/>
      </w:pPr>
      <w:r>
        <w:t>рекомендуемый образец</w:t>
      </w:r>
    </w:p>
    <w:p w14:paraId="36BEFCF5" w14:textId="77777777" w:rsidR="00000000" w:rsidRDefault="00000000"/>
    <w:p w14:paraId="57FB1978" w14:textId="77777777" w:rsidR="00000000" w:rsidRDefault="00000000">
      <w:pPr>
        <w:pStyle w:val="1"/>
      </w:pPr>
      <w:r>
        <w:t>Данные об авариях в электроэнергетике, систематизацию которых осуществляют субъекты оперативно-диспетчерского управления</w:t>
      </w:r>
    </w:p>
    <w:p w14:paraId="570D01F6" w14:textId="77777777" w:rsidR="00000000" w:rsidRDefault="00000000"/>
    <w:p w14:paraId="29110D64" w14:textId="77777777" w:rsidR="00000000" w:rsidRDefault="00000000">
      <w:r>
        <w:t xml:space="preserve">Настоящее приложение применяется для определения и оценки показателей готовности к работе в отопительный сезон субъектов электроэнергетики, владеющих на праве собственности или ином законном основании объектами электросетевого хозяйства высшим классом номинального напряжения 110 кВ и выше и (или) объектами по производству электрической энергии суммарной установленной мощностью 25 МВт и более, в том числе объектами по производству электрической </w:t>
      </w:r>
      <w:r>
        <w:lastRenderedPageBreak/>
        <w:t>энергии, функционирующими в режиме комбинированной выработки электрической и тепловой энергии, а также субъектов электроэнергетики, являющихся субъектами оперативно-диспетчерского управления в электроэнергетике (далее - субъекты электроэнергетики, в отношении которых осуществляется оценка готовности), условий готовности субъектов электроэнергетики к работе в отопительный сезон, расчета специализированных индикаторов, которые проводятся Министерством энергетики Российской Федерации в соответствии с методикой проведения оценки готовности субъектов электроэнергетики к работе в отопительный сезон, утвержденной приказом Минэнерго России от 27.12.2017 N 1233, в отношении следующих объектов (далее - объект оценки готовности):</w:t>
      </w:r>
    </w:p>
    <w:p w14:paraId="0E3B72B3" w14:textId="77777777" w:rsidR="00000000" w:rsidRDefault="00000000">
      <w:r>
        <w:t>для субъектов электроэнергетики, владеющих на праве собственности или ином законном основании объектами по производству электрической энергии, - объектов по производству электрической энергии (электростанций), а также обособленных структурных подразделений (филиалов) указанных субъектов электроэнергетики, осуществляющих свою деятельность на базе имущественного комплекса электростанций и осуществляющих их эксплуатацию;</w:t>
      </w:r>
    </w:p>
    <w:p w14:paraId="19ABE770" w14:textId="77777777" w:rsidR="00000000" w:rsidRDefault="00000000">
      <w:r>
        <w:t>для субъектов электроэнергетики, владеющих на праве собственности или ином законном основании объектами электросетевого хозяйства и объектами по передаче электрической энергии, - обособленных структурных подразделений субъекта электроэнергетики (филиалов) (при их наличии), осуществляющих эксплуатацию объектов электросетевого хозяйства и регулируемую деятельность на территориях субъектов Российской Федерации как территориальные сетевые организации. В случае отсутствия у субъекта электроэнергетики указанных обособленных структурных подразделений (филиалов) объектом оценки является все принадлежащие таким субъектам электроэнергетики объекты электросетевого хозяйства в комплексе;</w:t>
      </w:r>
    </w:p>
    <w:p w14:paraId="72DA862E" w14:textId="77777777" w:rsidR="00000000" w:rsidRDefault="00000000">
      <w:r>
        <w:t>для организации по управлению единой национальной (общероссийской) электрической сетью - обособленных структурных подразделений субъекта электроэнергетики (филиалов), осуществляющих эксплуатацию объектов электросетевого хозяйства на территориях одного или нескольких субъектов Российской Федерации, имеющих общие административные границы;</w:t>
      </w:r>
    </w:p>
    <w:p w14:paraId="445A9264" w14:textId="77777777" w:rsidR="00000000" w:rsidRDefault="00000000">
      <w:r>
        <w:t>для субъектов оперативно-диспетчерского управления в электроэнергетике - диспетчерских центров субъекта оперативно-диспетчерского управления в электроэнергетике.</w:t>
      </w:r>
    </w:p>
    <w:p w14:paraId="61AECD95" w14:textId="77777777" w:rsidR="00000000" w:rsidRDefault="00000000"/>
    <w:p w14:paraId="0A11C35F" w14:textId="77777777" w:rsidR="00000000" w:rsidRDefault="00000000">
      <w:pPr>
        <w:pStyle w:val="a9"/>
      </w:pPr>
      <w:r>
        <w:t>Отчетный период: ______________________________________20____г.</w:t>
      </w:r>
    </w:p>
    <w:p w14:paraId="6680B8C0" w14:textId="77777777" w:rsidR="00000000" w:rsidRDefault="00000000">
      <w:pPr>
        <w:ind w:firstLine="698"/>
        <w:jc w:val="center"/>
      </w:pPr>
      <w:r>
        <w:t>(отчетный месяц)</w:t>
      </w:r>
    </w:p>
    <w:p w14:paraId="733C8227" w14:textId="77777777" w:rsidR="00000000" w:rsidRDefault="00000000"/>
    <w:p w14:paraId="7359FB4A" w14:textId="77777777" w:rsidR="00000000" w:rsidRDefault="00000000">
      <w:pPr>
        <w:ind w:firstLine="0"/>
        <w:jc w:val="left"/>
        <w:sectPr w:rsidR="00000000">
          <w:headerReference w:type="default" r:id="rId204"/>
          <w:footerReference w:type="default" r:id="rId205"/>
          <w:pgSz w:w="11905" w:h="16837"/>
          <w:pgMar w:top="1440" w:right="800" w:bottom="1440" w:left="800" w:header="720" w:footer="720" w:gutter="0"/>
          <w:cols w:space="720"/>
          <w:noEndnote/>
        </w:sectPr>
      </w:pPr>
    </w:p>
    <w:p w14:paraId="5E0A4017" w14:textId="77777777" w:rsidR="00000000" w:rsidRDefault="00000000">
      <w:bookmarkStart w:id="284" w:name="sub_16100"/>
      <w:r>
        <w:rPr>
          <w:rStyle w:val="a3"/>
        </w:rPr>
        <w:lastRenderedPageBreak/>
        <w:t>Таблица 1. Перечень противоаварийных мероприятий, не выполненных в установленный срок</w:t>
      </w:r>
    </w:p>
    <w:bookmarkEnd w:id="284"/>
    <w:p w14:paraId="4A499616"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6"/>
        <w:gridCol w:w="1963"/>
        <w:gridCol w:w="2120"/>
        <w:gridCol w:w="1238"/>
        <w:gridCol w:w="1238"/>
        <w:gridCol w:w="1612"/>
        <w:gridCol w:w="1387"/>
        <w:gridCol w:w="1171"/>
        <w:gridCol w:w="1474"/>
        <w:gridCol w:w="1272"/>
      </w:tblGrid>
      <w:tr w:rsidR="00000000" w14:paraId="686471D3" w14:textId="77777777">
        <w:tblPrEx>
          <w:tblCellMar>
            <w:top w:w="0" w:type="dxa"/>
            <w:bottom w:w="0" w:type="dxa"/>
          </w:tblCellMar>
        </w:tblPrEx>
        <w:tc>
          <w:tcPr>
            <w:tcW w:w="1546" w:type="dxa"/>
            <w:vMerge w:val="restart"/>
            <w:tcBorders>
              <w:top w:val="single" w:sz="4" w:space="0" w:color="auto"/>
              <w:bottom w:val="single" w:sz="4" w:space="0" w:color="auto"/>
              <w:right w:val="single" w:sz="4" w:space="0" w:color="auto"/>
            </w:tcBorders>
          </w:tcPr>
          <w:p w14:paraId="040F9AC5" w14:textId="77777777" w:rsidR="00000000" w:rsidRDefault="00000000">
            <w:pPr>
              <w:pStyle w:val="a7"/>
              <w:jc w:val="center"/>
            </w:pPr>
            <w:r>
              <w:t>Наименование субъекта электроэнергетики, в отношении которого осуществляется оценка готовности</w:t>
            </w:r>
          </w:p>
        </w:tc>
        <w:tc>
          <w:tcPr>
            <w:tcW w:w="1963" w:type="dxa"/>
            <w:vMerge w:val="restart"/>
            <w:tcBorders>
              <w:top w:val="single" w:sz="4" w:space="0" w:color="auto"/>
              <w:left w:val="single" w:sz="4" w:space="0" w:color="auto"/>
              <w:bottom w:val="single" w:sz="4" w:space="0" w:color="auto"/>
              <w:right w:val="single" w:sz="4" w:space="0" w:color="auto"/>
            </w:tcBorders>
          </w:tcPr>
          <w:p w14:paraId="65B123B2" w14:textId="77777777" w:rsidR="00000000" w:rsidRDefault="00000000">
            <w:pPr>
              <w:pStyle w:val="a7"/>
              <w:jc w:val="center"/>
            </w:pPr>
            <w:r>
              <w:t>Наименование объекта оценки готовности</w:t>
            </w:r>
          </w:p>
        </w:tc>
        <w:tc>
          <w:tcPr>
            <w:tcW w:w="2120" w:type="dxa"/>
            <w:vMerge w:val="restart"/>
            <w:tcBorders>
              <w:top w:val="single" w:sz="4" w:space="0" w:color="auto"/>
              <w:left w:val="single" w:sz="4" w:space="0" w:color="auto"/>
              <w:bottom w:val="single" w:sz="4" w:space="0" w:color="auto"/>
              <w:right w:val="single" w:sz="4" w:space="0" w:color="auto"/>
            </w:tcBorders>
          </w:tcPr>
          <w:p w14:paraId="57B36357" w14:textId="77777777" w:rsidR="00000000" w:rsidRDefault="00000000">
            <w:pPr>
              <w:pStyle w:val="a7"/>
              <w:jc w:val="center"/>
            </w:pPr>
            <w:r>
              <w:t>Дата возникновения аварии (по авариям, которые классифицированы в соответствии с пунктом 4 Правил расследования причин аварий в электроэнергетике, утвержденных постановлением Правительства Российской</w:t>
            </w:r>
          </w:p>
          <w:p w14:paraId="17F6EE3A" w14:textId="77777777" w:rsidR="00000000" w:rsidRDefault="00000000">
            <w:pPr>
              <w:pStyle w:val="a7"/>
              <w:jc w:val="center"/>
            </w:pPr>
            <w:r>
              <w:t>Федерации от 28.10.2009 N 846 (далее - Правила расследования)</w:t>
            </w:r>
          </w:p>
        </w:tc>
        <w:tc>
          <w:tcPr>
            <w:tcW w:w="1238" w:type="dxa"/>
            <w:vMerge w:val="restart"/>
            <w:tcBorders>
              <w:top w:val="single" w:sz="4" w:space="0" w:color="auto"/>
              <w:left w:val="single" w:sz="4" w:space="0" w:color="auto"/>
              <w:bottom w:val="single" w:sz="4" w:space="0" w:color="auto"/>
              <w:right w:val="single" w:sz="4" w:space="0" w:color="auto"/>
            </w:tcBorders>
          </w:tcPr>
          <w:p w14:paraId="771DF6F1" w14:textId="77777777" w:rsidR="00000000" w:rsidRDefault="00000000">
            <w:pPr>
              <w:pStyle w:val="a7"/>
              <w:jc w:val="center"/>
            </w:pPr>
            <w:r>
              <w:t>Номер акта расследования, предписания</w:t>
            </w:r>
          </w:p>
        </w:tc>
        <w:tc>
          <w:tcPr>
            <w:tcW w:w="1238" w:type="dxa"/>
            <w:vMerge w:val="restart"/>
            <w:tcBorders>
              <w:top w:val="single" w:sz="4" w:space="0" w:color="auto"/>
              <w:left w:val="single" w:sz="4" w:space="0" w:color="auto"/>
              <w:bottom w:val="single" w:sz="4" w:space="0" w:color="auto"/>
              <w:right w:val="single" w:sz="4" w:space="0" w:color="auto"/>
            </w:tcBorders>
          </w:tcPr>
          <w:p w14:paraId="53976D84" w14:textId="77777777" w:rsidR="00000000" w:rsidRDefault="00000000">
            <w:pPr>
              <w:pStyle w:val="a7"/>
              <w:jc w:val="center"/>
            </w:pPr>
            <w:r>
              <w:t>Наименование мероприятия</w:t>
            </w:r>
          </w:p>
        </w:tc>
        <w:tc>
          <w:tcPr>
            <w:tcW w:w="1612" w:type="dxa"/>
            <w:vMerge w:val="restart"/>
            <w:tcBorders>
              <w:top w:val="single" w:sz="4" w:space="0" w:color="auto"/>
              <w:left w:val="single" w:sz="4" w:space="0" w:color="auto"/>
              <w:bottom w:val="single" w:sz="4" w:space="0" w:color="auto"/>
              <w:right w:val="single" w:sz="4" w:space="0" w:color="auto"/>
            </w:tcBorders>
          </w:tcPr>
          <w:p w14:paraId="7351456E" w14:textId="77777777" w:rsidR="00000000" w:rsidRDefault="00000000">
            <w:pPr>
              <w:pStyle w:val="a7"/>
              <w:jc w:val="center"/>
            </w:pPr>
            <w:r>
              <w:t>Установленный актом расследования срок исполнения (в соответствии с требованиями Правил расследования)</w:t>
            </w:r>
          </w:p>
        </w:tc>
        <w:tc>
          <w:tcPr>
            <w:tcW w:w="1387" w:type="dxa"/>
            <w:vMerge w:val="restart"/>
            <w:tcBorders>
              <w:top w:val="single" w:sz="4" w:space="0" w:color="auto"/>
              <w:left w:val="single" w:sz="4" w:space="0" w:color="auto"/>
              <w:bottom w:val="single" w:sz="4" w:space="0" w:color="auto"/>
              <w:right w:val="single" w:sz="4" w:space="0" w:color="auto"/>
            </w:tcBorders>
          </w:tcPr>
          <w:p w14:paraId="0FE17D0F" w14:textId="77777777" w:rsidR="00000000" w:rsidRDefault="00000000">
            <w:pPr>
              <w:pStyle w:val="a7"/>
              <w:jc w:val="center"/>
            </w:pPr>
            <w:r>
              <w:t>Причина невыполнения и принятые меры</w:t>
            </w:r>
          </w:p>
        </w:tc>
        <w:tc>
          <w:tcPr>
            <w:tcW w:w="1171" w:type="dxa"/>
            <w:vMerge w:val="restart"/>
            <w:tcBorders>
              <w:top w:val="single" w:sz="4" w:space="0" w:color="auto"/>
              <w:left w:val="single" w:sz="4" w:space="0" w:color="auto"/>
              <w:bottom w:val="single" w:sz="4" w:space="0" w:color="auto"/>
              <w:right w:val="single" w:sz="4" w:space="0" w:color="auto"/>
            </w:tcBorders>
          </w:tcPr>
          <w:p w14:paraId="588751BC" w14:textId="77777777" w:rsidR="00000000" w:rsidRDefault="00000000">
            <w:pPr>
              <w:pStyle w:val="a7"/>
              <w:jc w:val="center"/>
            </w:pPr>
            <w:r>
              <w:t>Планируемый срок выполнения</w:t>
            </w:r>
          </w:p>
        </w:tc>
        <w:tc>
          <w:tcPr>
            <w:tcW w:w="2746" w:type="dxa"/>
            <w:gridSpan w:val="2"/>
            <w:tcBorders>
              <w:top w:val="single" w:sz="4" w:space="0" w:color="auto"/>
              <w:left w:val="single" w:sz="4" w:space="0" w:color="auto"/>
              <w:bottom w:val="single" w:sz="4" w:space="0" w:color="auto"/>
            </w:tcBorders>
          </w:tcPr>
          <w:p w14:paraId="5A57765B" w14:textId="77777777" w:rsidR="00000000" w:rsidRDefault="00000000">
            <w:pPr>
              <w:pStyle w:val="a7"/>
              <w:jc w:val="center"/>
            </w:pPr>
            <w:r>
              <w:t>Решение уполномоченного органа государственного энергетического надзора о переносе срока выполнения</w:t>
            </w:r>
          </w:p>
        </w:tc>
      </w:tr>
      <w:tr w:rsidR="00000000" w14:paraId="2A56C1EF" w14:textId="77777777">
        <w:tblPrEx>
          <w:tblCellMar>
            <w:top w:w="0" w:type="dxa"/>
            <w:bottom w:w="0" w:type="dxa"/>
          </w:tblCellMar>
        </w:tblPrEx>
        <w:tc>
          <w:tcPr>
            <w:tcW w:w="1546" w:type="dxa"/>
            <w:vMerge/>
            <w:tcBorders>
              <w:top w:val="single" w:sz="4" w:space="0" w:color="auto"/>
              <w:bottom w:val="single" w:sz="4" w:space="0" w:color="auto"/>
              <w:right w:val="single" w:sz="4" w:space="0" w:color="auto"/>
            </w:tcBorders>
          </w:tcPr>
          <w:p w14:paraId="706F93A6" w14:textId="77777777" w:rsidR="00000000" w:rsidRDefault="00000000">
            <w:pPr>
              <w:pStyle w:val="a7"/>
            </w:pPr>
          </w:p>
        </w:tc>
        <w:tc>
          <w:tcPr>
            <w:tcW w:w="1963" w:type="dxa"/>
            <w:vMerge/>
            <w:tcBorders>
              <w:top w:val="single" w:sz="4" w:space="0" w:color="auto"/>
              <w:left w:val="single" w:sz="4" w:space="0" w:color="auto"/>
              <w:bottom w:val="single" w:sz="4" w:space="0" w:color="auto"/>
              <w:right w:val="single" w:sz="4" w:space="0" w:color="auto"/>
            </w:tcBorders>
          </w:tcPr>
          <w:p w14:paraId="03804C02" w14:textId="77777777" w:rsidR="00000000" w:rsidRDefault="00000000">
            <w:pPr>
              <w:pStyle w:val="a7"/>
            </w:pPr>
          </w:p>
        </w:tc>
        <w:tc>
          <w:tcPr>
            <w:tcW w:w="2120" w:type="dxa"/>
            <w:vMerge/>
            <w:tcBorders>
              <w:top w:val="single" w:sz="4" w:space="0" w:color="auto"/>
              <w:left w:val="single" w:sz="4" w:space="0" w:color="auto"/>
              <w:bottom w:val="single" w:sz="4" w:space="0" w:color="auto"/>
              <w:right w:val="single" w:sz="4" w:space="0" w:color="auto"/>
            </w:tcBorders>
          </w:tcPr>
          <w:p w14:paraId="6BF09036" w14:textId="77777777" w:rsidR="00000000" w:rsidRDefault="00000000">
            <w:pPr>
              <w:pStyle w:val="a7"/>
            </w:pPr>
          </w:p>
        </w:tc>
        <w:tc>
          <w:tcPr>
            <w:tcW w:w="1238" w:type="dxa"/>
            <w:vMerge/>
            <w:tcBorders>
              <w:top w:val="single" w:sz="4" w:space="0" w:color="auto"/>
              <w:left w:val="single" w:sz="4" w:space="0" w:color="auto"/>
              <w:bottom w:val="single" w:sz="4" w:space="0" w:color="auto"/>
              <w:right w:val="single" w:sz="4" w:space="0" w:color="auto"/>
            </w:tcBorders>
          </w:tcPr>
          <w:p w14:paraId="06D95D42" w14:textId="77777777" w:rsidR="00000000" w:rsidRDefault="00000000">
            <w:pPr>
              <w:pStyle w:val="a7"/>
            </w:pPr>
          </w:p>
        </w:tc>
        <w:tc>
          <w:tcPr>
            <w:tcW w:w="1238" w:type="dxa"/>
            <w:vMerge/>
            <w:tcBorders>
              <w:top w:val="single" w:sz="4" w:space="0" w:color="auto"/>
              <w:left w:val="single" w:sz="4" w:space="0" w:color="auto"/>
              <w:bottom w:val="single" w:sz="4" w:space="0" w:color="auto"/>
              <w:right w:val="single" w:sz="4" w:space="0" w:color="auto"/>
            </w:tcBorders>
          </w:tcPr>
          <w:p w14:paraId="5BDB6758" w14:textId="77777777" w:rsidR="00000000" w:rsidRDefault="00000000">
            <w:pPr>
              <w:pStyle w:val="a7"/>
            </w:pPr>
          </w:p>
        </w:tc>
        <w:tc>
          <w:tcPr>
            <w:tcW w:w="1612" w:type="dxa"/>
            <w:vMerge/>
            <w:tcBorders>
              <w:top w:val="single" w:sz="4" w:space="0" w:color="auto"/>
              <w:left w:val="single" w:sz="4" w:space="0" w:color="auto"/>
              <w:bottom w:val="single" w:sz="4" w:space="0" w:color="auto"/>
              <w:right w:val="single" w:sz="4" w:space="0" w:color="auto"/>
            </w:tcBorders>
          </w:tcPr>
          <w:p w14:paraId="0B1887EB" w14:textId="77777777" w:rsidR="00000000" w:rsidRDefault="00000000">
            <w:pPr>
              <w:pStyle w:val="a7"/>
            </w:pPr>
          </w:p>
        </w:tc>
        <w:tc>
          <w:tcPr>
            <w:tcW w:w="1387" w:type="dxa"/>
            <w:vMerge/>
            <w:tcBorders>
              <w:top w:val="single" w:sz="4" w:space="0" w:color="auto"/>
              <w:left w:val="single" w:sz="4" w:space="0" w:color="auto"/>
              <w:bottom w:val="single" w:sz="4" w:space="0" w:color="auto"/>
              <w:right w:val="single" w:sz="4" w:space="0" w:color="auto"/>
            </w:tcBorders>
          </w:tcPr>
          <w:p w14:paraId="4722F9E5" w14:textId="77777777" w:rsidR="00000000" w:rsidRDefault="00000000">
            <w:pPr>
              <w:pStyle w:val="a7"/>
            </w:pPr>
          </w:p>
        </w:tc>
        <w:tc>
          <w:tcPr>
            <w:tcW w:w="1171" w:type="dxa"/>
            <w:vMerge/>
            <w:tcBorders>
              <w:top w:val="single" w:sz="4" w:space="0" w:color="auto"/>
              <w:left w:val="single" w:sz="4" w:space="0" w:color="auto"/>
              <w:bottom w:val="single" w:sz="4" w:space="0" w:color="auto"/>
              <w:right w:val="single" w:sz="4" w:space="0" w:color="auto"/>
            </w:tcBorders>
          </w:tcPr>
          <w:p w14:paraId="23D99086" w14:textId="77777777" w:rsidR="00000000" w:rsidRDefault="00000000">
            <w:pPr>
              <w:pStyle w:val="a7"/>
            </w:pPr>
          </w:p>
        </w:tc>
        <w:tc>
          <w:tcPr>
            <w:tcW w:w="1474" w:type="dxa"/>
            <w:tcBorders>
              <w:top w:val="single" w:sz="4" w:space="0" w:color="auto"/>
              <w:left w:val="single" w:sz="4" w:space="0" w:color="auto"/>
              <w:bottom w:val="single" w:sz="4" w:space="0" w:color="auto"/>
              <w:right w:val="single" w:sz="4" w:space="0" w:color="auto"/>
            </w:tcBorders>
          </w:tcPr>
          <w:p w14:paraId="6C8A1F59" w14:textId="77777777" w:rsidR="00000000" w:rsidRDefault="00000000">
            <w:pPr>
              <w:pStyle w:val="a7"/>
              <w:jc w:val="center"/>
            </w:pPr>
            <w:r>
              <w:t>Решение, установленный срок выполнения</w:t>
            </w:r>
          </w:p>
        </w:tc>
        <w:tc>
          <w:tcPr>
            <w:tcW w:w="1272" w:type="dxa"/>
            <w:tcBorders>
              <w:top w:val="single" w:sz="4" w:space="0" w:color="auto"/>
              <w:left w:val="single" w:sz="4" w:space="0" w:color="auto"/>
              <w:bottom w:val="single" w:sz="4" w:space="0" w:color="auto"/>
            </w:tcBorders>
          </w:tcPr>
          <w:p w14:paraId="09E17BCB" w14:textId="77777777" w:rsidR="00000000" w:rsidRDefault="00000000">
            <w:pPr>
              <w:pStyle w:val="a7"/>
              <w:jc w:val="center"/>
            </w:pPr>
            <w:r>
              <w:t>Дата и номер документа</w:t>
            </w:r>
          </w:p>
        </w:tc>
      </w:tr>
      <w:tr w:rsidR="00000000" w14:paraId="10C470D6" w14:textId="77777777">
        <w:tblPrEx>
          <w:tblCellMar>
            <w:top w:w="0" w:type="dxa"/>
            <w:bottom w:w="0" w:type="dxa"/>
          </w:tblCellMar>
        </w:tblPrEx>
        <w:tc>
          <w:tcPr>
            <w:tcW w:w="1546" w:type="dxa"/>
            <w:tcBorders>
              <w:top w:val="single" w:sz="4" w:space="0" w:color="auto"/>
              <w:bottom w:val="single" w:sz="4" w:space="0" w:color="auto"/>
              <w:right w:val="single" w:sz="4" w:space="0" w:color="auto"/>
            </w:tcBorders>
          </w:tcPr>
          <w:p w14:paraId="5D5AC796" w14:textId="77777777" w:rsidR="00000000" w:rsidRDefault="00000000">
            <w:pPr>
              <w:pStyle w:val="a7"/>
              <w:jc w:val="center"/>
            </w:pPr>
            <w:r>
              <w:t>1</w:t>
            </w:r>
          </w:p>
        </w:tc>
        <w:tc>
          <w:tcPr>
            <w:tcW w:w="1963" w:type="dxa"/>
            <w:tcBorders>
              <w:top w:val="single" w:sz="4" w:space="0" w:color="auto"/>
              <w:left w:val="single" w:sz="4" w:space="0" w:color="auto"/>
              <w:bottom w:val="single" w:sz="4" w:space="0" w:color="auto"/>
              <w:right w:val="single" w:sz="4" w:space="0" w:color="auto"/>
            </w:tcBorders>
          </w:tcPr>
          <w:p w14:paraId="7EA7B68E" w14:textId="77777777" w:rsidR="00000000" w:rsidRDefault="00000000">
            <w:pPr>
              <w:pStyle w:val="a7"/>
              <w:jc w:val="center"/>
            </w:pPr>
            <w:r>
              <w:t>2</w:t>
            </w:r>
          </w:p>
        </w:tc>
        <w:tc>
          <w:tcPr>
            <w:tcW w:w="2120" w:type="dxa"/>
            <w:tcBorders>
              <w:top w:val="single" w:sz="4" w:space="0" w:color="auto"/>
              <w:left w:val="single" w:sz="4" w:space="0" w:color="auto"/>
              <w:bottom w:val="single" w:sz="4" w:space="0" w:color="auto"/>
              <w:right w:val="single" w:sz="4" w:space="0" w:color="auto"/>
            </w:tcBorders>
          </w:tcPr>
          <w:p w14:paraId="03136977" w14:textId="77777777" w:rsidR="00000000" w:rsidRDefault="00000000">
            <w:pPr>
              <w:pStyle w:val="a7"/>
              <w:jc w:val="center"/>
            </w:pPr>
            <w:r>
              <w:t>3</w:t>
            </w:r>
          </w:p>
        </w:tc>
        <w:tc>
          <w:tcPr>
            <w:tcW w:w="1238" w:type="dxa"/>
            <w:tcBorders>
              <w:top w:val="single" w:sz="4" w:space="0" w:color="auto"/>
              <w:left w:val="single" w:sz="4" w:space="0" w:color="auto"/>
              <w:bottom w:val="single" w:sz="4" w:space="0" w:color="auto"/>
              <w:right w:val="single" w:sz="4" w:space="0" w:color="auto"/>
            </w:tcBorders>
          </w:tcPr>
          <w:p w14:paraId="1AC1A1B8" w14:textId="77777777" w:rsidR="00000000" w:rsidRDefault="00000000">
            <w:pPr>
              <w:pStyle w:val="a7"/>
              <w:jc w:val="center"/>
            </w:pPr>
            <w:r>
              <w:t>4</w:t>
            </w:r>
          </w:p>
        </w:tc>
        <w:tc>
          <w:tcPr>
            <w:tcW w:w="1238" w:type="dxa"/>
            <w:tcBorders>
              <w:top w:val="single" w:sz="4" w:space="0" w:color="auto"/>
              <w:left w:val="single" w:sz="4" w:space="0" w:color="auto"/>
              <w:bottom w:val="single" w:sz="4" w:space="0" w:color="auto"/>
              <w:right w:val="single" w:sz="4" w:space="0" w:color="auto"/>
            </w:tcBorders>
          </w:tcPr>
          <w:p w14:paraId="1165DF20" w14:textId="77777777" w:rsidR="00000000" w:rsidRDefault="00000000">
            <w:pPr>
              <w:pStyle w:val="a7"/>
              <w:jc w:val="center"/>
            </w:pPr>
            <w:r>
              <w:t>5</w:t>
            </w:r>
          </w:p>
        </w:tc>
        <w:tc>
          <w:tcPr>
            <w:tcW w:w="1612" w:type="dxa"/>
            <w:tcBorders>
              <w:top w:val="single" w:sz="4" w:space="0" w:color="auto"/>
              <w:left w:val="single" w:sz="4" w:space="0" w:color="auto"/>
              <w:bottom w:val="single" w:sz="4" w:space="0" w:color="auto"/>
              <w:right w:val="single" w:sz="4" w:space="0" w:color="auto"/>
            </w:tcBorders>
          </w:tcPr>
          <w:p w14:paraId="0C2D797D" w14:textId="77777777" w:rsidR="00000000" w:rsidRDefault="00000000">
            <w:pPr>
              <w:pStyle w:val="a7"/>
              <w:jc w:val="center"/>
            </w:pPr>
            <w:r>
              <w:t>6</w:t>
            </w:r>
          </w:p>
        </w:tc>
        <w:tc>
          <w:tcPr>
            <w:tcW w:w="1387" w:type="dxa"/>
            <w:tcBorders>
              <w:top w:val="single" w:sz="4" w:space="0" w:color="auto"/>
              <w:left w:val="single" w:sz="4" w:space="0" w:color="auto"/>
              <w:bottom w:val="single" w:sz="4" w:space="0" w:color="auto"/>
              <w:right w:val="single" w:sz="4" w:space="0" w:color="auto"/>
            </w:tcBorders>
          </w:tcPr>
          <w:p w14:paraId="479A5FFD" w14:textId="77777777" w:rsidR="00000000" w:rsidRDefault="00000000">
            <w:pPr>
              <w:pStyle w:val="a7"/>
              <w:jc w:val="center"/>
            </w:pPr>
            <w:r>
              <w:t>7</w:t>
            </w:r>
          </w:p>
        </w:tc>
        <w:tc>
          <w:tcPr>
            <w:tcW w:w="1171" w:type="dxa"/>
            <w:tcBorders>
              <w:top w:val="single" w:sz="4" w:space="0" w:color="auto"/>
              <w:left w:val="single" w:sz="4" w:space="0" w:color="auto"/>
              <w:bottom w:val="single" w:sz="4" w:space="0" w:color="auto"/>
              <w:right w:val="single" w:sz="4" w:space="0" w:color="auto"/>
            </w:tcBorders>
          </w:tcPr>
          <w:p w14:paraId="086153DE" w14:textId="77777777" w:rsidR="00000000" w:rsidRDefault="00000000">
            <w:pPr>
              <w:pStyle w:val="a7"/>
              <w:jc w:val="center"/>
            </w:pPr>
            <w:r>
              <w:t>8</w:t>
            </w:r>
          </w:p>
        </w:tc>
        <w:tc>
          <w:tcPr>
            <w:tcW w:w="1474" w:type="dxa"/>
            <w:tcBorders>
              <w:top w:val="single" w:sz="4" w:space="0" w:color="auto"/>
              <w:left w:val="single" w:sz="4" w:space="0" w:color="auto"/>
              <w:bottom w:val="single" w:sz="4" w:space="0" w:color="auto"/>
              <w:right w:val="single" w:sz="4" w:space="0" w:color="auto"/>
            </w:tcBorders>
          </w:tcPr>
          <w:p w14:paraId="18DB0ECB" w14:textId="77777777" w:rsidR="00000000" w:rsidRDefault="00000000">
            <w:pPr>
              <w:pStyle w:val="a7"/>
              <w:jc w:val="center"/>
            </w:pPr>
            <w:r>
              <w:t>9</w:t>
            </w:r>
          </w:p>
        </w:tc>
        <w:tc>
          <w:tcPr>
            <w:tcW w:w="1272" w:type="dxa"/>
            <w:tcBorders>
              <w:top w:val="single" w:sz="4" w:space="0" w:color="auto"/>
              <w:left w:val="single" w:sz="4" w:space="0" w:color="auto"/>
              <w:bottom w:val="single" w:sz="4" w:space="0" w:color="auto"/>
            </w:tcBorders>
          </w:tcPr>
          <w:p w14:paraId="26D33C7E" w14:textId="77777777" w:rsidR="00000000" w:rsidRDefault="00000000">
            <w:pPr>
              <w:pStyle w:val="a7"/>
              <w:jc w:val="center"/>
            </w:pPr>
            <w:r>
              <w:t>10</w:t>
            </w:r>
          </w:p>
        </w:tc>
      </w:tr>
      <w:tr w:rsidR="00000000" w14:paraId="0F01B6A9" w14:textId="77777777">
        <w:tblPrEx>
          <w:tblCellMar>
            <w:top w:w="0" w:type="dxa"/>
            <w:bottom w:w="0" w:type="dxa"/>
          </w:tblCellMar>
        </w:tblPrEx>
        <w:tc>
          <w:tcPr>
            <w:tcW w:w="1546" w:type="dxa"/>
            <w:tcBorders>
              <w:top w:val="single" w:sz="4" w:space="0" w:color="auto"/>
              <w:bottom w:val="single" w:sz="4" w:space="0" w:color="auto"/>
              <w:right w:val="single" w:sz="4" w:space="0" w:color="auto"/>
            </w:tcBorders>
          </w:tcPr>
          <w:p w14:paraId="5B298B05" w14:textId="77777777" w:rsidR="00000000" w:rsidRDefault="00000000">
            <w:pPr>
              <w:pStyle w:val="a7"/>
            </w:pPr>
          </w:p>
        </w:tc>
        <w:tc>
          <w:tcPr>
            <w:tcW w:w="1963" w:type="dxa"/>
            <w:tcBorders>
              <w:top w:val="single" w:sz="4" w:space="0" w:color="auto"/>
              <w:left w:val="single" w:sz="4" w:space="0" w:color="auto"/>
              <w:bottom w:val="single" w:sz="4" w:space="0" w:color="auto"/>
              <w:right w:val="single" w:sz="4" w:space="0" w:color="auto"/>
            </w:tcBorders>
          </w:tcPr>
          <w:p w14:paraId="63C73161" w14:textId="77777777" w:rsidR="00000000" w:rsidRDefault="00000000">
            <w:pPr>
              <w:pStyle w:val="a7"/>
            </w:pPr>
          </w:p>
        </w:tc>
        <w:tc>
          <w:tcPr>
            <w:tcW w:w="2120" w:type="dxa"/>
            <w:tcBorders>
              <w:top w:val="single" w:sz="4" w:space="0" w:color="auto"/>
              <w:left w:val="single" w:sz="4" w:space="0" w:color="auto"/>
              <w:bottom w:val="single" w:sz="4" w:space="0" w:color="auto"/>
              <w:right w:val="single" w:sz="4" w:space="0" w:color="auto"/>
            </w:tcBorders>
          </w:tcPr>
          <w:p w14:paraId="6BBE4C06" w14:textId="77777777" w:rsidR="00000000" w:rsidRDefault="00000000">
            <w:pPr>
              <w:pStyle w:val="a7"/>
            </w:pPr>
          </w:p>
        </w:tc>
        <w:tc>
          <w:tcPr>
            <w:tcW w:w="1238" w:type="dxa"/>
            <w:tcBorders>
              <w:top w:val="single" w:sz="4" w:space="0" w:color="auto"/>
              <w:left w:val="single" w:sz="4" w:space="0" w:color="auto"/>
              <w:bottom w:val="single" w:sz="4" w:space="0" w:color="auto"/>
              <w:right w:val="single" w:sz="4" w:space="0" w:color="auto"/>
            </w:tcBorders>
          </w:tcPr>
          <w:p w14:paraId="7E7770B2" w14:textId="77777777" w:rsidR="00000000" w:rsidRDefault="00000000">
            <w:pPr>
              <w:pStyle w:val="a7"/>
            </w:pPr>
          </w:p>
        </w:tc>
        <w:tc>
          <w:tcPr>
            <w:tcW w:w="1238" w:type="dxa"/>
            <w:tcBorders>
              <w:top w:val="single" w:sz="4" w:space="0" w:color="auto"/>
              <w:left w:val="single" w:sz="4" w:space="0" w:color="auto"/>
              <w:bottom w:val="single" w:sz="4" w:space="0" w:color="auto"/>
              <w:right w:val="single" w:sz="4" w:space="0" w:color="auto"/>
            </w:tcBorders>
          </w:tcPr>
          <w:p w14:paraId="472B59DE" w14:textId="77777777" w:rsidR="00000000" w:rsidRDefault="00000000">
            <w:pPr>
              <w:pStyle w:val="a7"/>
            </w:pPr>
          </w:p>
        </w:tc>
        <w:tc>
          <w:tcPr>
            <w:tcW w:w="1612" w:type="dxa"/>
            <w:tcBorders>
              <w:top w:val="single" w:sz="4" w:space="0" w:color="auto"/>
              <w:left w:val="single" w:sz="4" w:space="0" w:color="auto"/>
              <w:bottom w:val="single" w:sz="4" w:space="0" w:color="auto"/>
              <w:right w:val="single" w:sz="4" w:space="0" w:color="auto"/>
            </w:tcBorders>
          </w:tcPr>
          <w:p w14:paraId="65238791" w14:textId="77777777" w:rsidR="00000000" w:rsidRDefault="00000000">
            <w:pPr>
              <w:pStyle w:val="a7"/>
            </w:pPr>
          </w:p>
        </w:tc>
        <w:tc>
          <w:tcPr>
            <w:tcW w:w="1387" w:type="dxa"/>
            <w:tcBorders>
              <w:top w:val="single" w:sz="4" w:space="0" w:color="auto"/>
              <w:left w:val="single" w:sz="4" w:space="0" w:color="auto"/>
              <w:bottom w:val="single" w:sz="4" w:space="0" w:color="auto"/>
              <w:right w:val="single" w:sz="4" w:space="0" w:color="auto"/>
            </w:tcBorders>
          </w:tcPr>
          <w:p w14:paraId="1F14B16D" w14:textId="77777777" w:rsidR="00000000" w:rsidRDefault="00000000">
            <w:pPr>
              <w:pStyle w:val="a7"/>
            </w:pPr>
          </w:p>
        </w:tc>
        <w:tc>
          <w:tcPr>
            <w:tcW w:w="1171" w:type="dxa"/>
            <w:tcBorders>
              <w:top w:val="single" w:sz="4" w:space="0" w:color="auto"/>
              <w:left w:val="single" w:sz="4" w:space="0" w:color="auto"/>
              <w:bottom w:val="single" w:sz="4" w:space="0" w:color="auto"/>
              <w:right w:val="single" w:sz="4" w:space="0" w:color="auto"/>
            </w:tcBorders>
          </w:tcPr>
          <w:p w14:paraId="77E75DB7" w14:textId="77777777" w:rsidR="00000000" w:rsidRDefault="00000000">
            <w:pPr>
              <w:pStyle w:val="a7"/>
            </w:pPr>
          </w:p>
        </w:tc>
        <w:tc>
          <w:tcPr>
            <w:tcW w:w="1474" w:type="dxa"/>
            <w:tcBorders>
              <w:top w:val="single" w:sz="4" w:space="0" w:color="auto"/>
              <w:left w:val="single" w:sz="4" w:space="0" w:color="auto"/>
              <w:bottom w:val="single" w:sz="4" w:space="0" w:color="auto"/>
              <w:right w:val="single" w:sz="4" w:space="0" w:color="auto"/>
            </w:tcBorders>
          </w:tcPr>
          <w:p w14:paraId="02031B63" w14:textId="77777777" w:rsidR="00000000" w:rsidRDefault="00000000">
            <w:pPr>
              <w:pStyle w:val="a7"/>
            </w:pPr>
          </w:p>
        </w:tc>
        <w:tc>
          <w:tcPr>
            <w:tcW w:w="1272" w:type="dxa"/>
            <w:tcBorders>
              <w:top w:val="single" w:sz="4" w:space="0" w:color="auto"/>
              <w:left w:val="single" w:sz="4" w:space="0" w:color="auto"/>
              <w:bottom w:val="single" w:sz="4" w:space="0" w:color="auto"/>
            </w:tcBorders>
          </w:tcPr>
          <w:p w14:paraId="4C3E59A4" w14:textId="77777777" w:rsidR="00000000" w:rsidRDefault="00000000">
            <w:pPr>
              <w:pStyle w:val="a7"/>
            </w:pPr>
          </w:p>
        </w:tc>
      </w:tr>
    </w:tbl>
    <w:p w14:paraId="4FC91FD9" w14:textId="77777777" w:rsidR="00000000" w:rsidRDefault="00000000"/>
    <w:p w14:paraId="71D7B958" w14:textId="77777777" w:rsidR="00000000" w:rsidRDefault="00000000">
      <w:bookmarkStart w:id="285" w:name="sub_16200"/>
      <w:r>
        <w:rPr>
          <w:rStyle w:val="a3"/>
        </w:rPr>
        <w:t>Таблица 2. Сведения об авариях в электроэнергетике по учетным признакам</w:t>
      </w:r>
    </w:p>
    <w:bookmarkEnd w:id="285"/>
    <w:p w14:paraId="7BEE6C49"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06"/>
        <w:gridCol w:w="1726"/>
        <w:gridCol w:w="802"/>
        <w:gridCol w:w="869"/>
        <w:gridCol w:w="878"/>
        <w:gridCol w:w="917"/>
        <w:gridCol w:w="802"/>
        <w:gridCol w:w="907"/>
        <w:gridCol w:w="917"/>
        <w:gridCol w:w="917"/>
        <w:gridCol w:w="912"/>
        <w:gridCol w:w="917"/>
        <w:gridCol w:w="802"/>
        <w:gridCol w:w="811"/>
        <w:gridCol w:w="821"/>
      </w:tblGrid>
      <w:tr w:rsidR="00000000" w14:paraId="7EB891F8" w14:textId="77777777">
        <w:tblPrEx>
          <w:tblCellMar>
            <w:top w:w="0" w:type="dxa"/>
            <w:bottom w:w="0" w:type="dxa"/>
          </w:tblCellMar>
        </w:tblPrEx>
        <w:tc>
          <w:tcPr>
            <w:tcW w:w="2006" w:type="dxa"/>
            <w:vMerge w:val="restart"/>
            <w:tcBorders>
              <w:top w:val="single" w:sz="4" w:space="0" w:color="auto"/>
              <w:bottom w:val="single" w:sz="4" w:space="0" w:color="auto"/>
              <w:right w:val="single" w:sz="4" w:space="0" w:color="auto"/>
            </w:tcBorders>
          </w:tcPr>
          <w:p w14:paraId="04BD2E86" w14:textId="77777777" w:rsidR="00000000" w:rsidRDefault="00000000">
            <w:pPr>
              <w:pStyle w:val="a7"/>
              <w:jc w:val="center"/>
            </w:pPr>
            <w:bookmarkStart w:id="286" w:name="sub_162111"/>
            <w:r>
              <w:t xml:space="preserve">Наименование субъекта электроэнергетики, в отношении которого осуществляется </w:t>
            </w:r>
            <w:r>
              <w:lastRenderedPageBreak/>
              <w:t>оценка готовности</w:t>
            </w:r>
            <w:bookmarkEnd w:id="286"/>
          </w:p>
        </w:tc>
        <w:tc>
          <w:tcPr>
            <w:tcW w:w="1726" w:type="dxa"/>
            <w:vMerge w:val="restart"/>
            <w:tcBorders>
              <w:top w:val="single" w:sz="4" w:space="0" w:color="auto"/>
              <w:left w:val="single" w:sz="4" w:space="0" w:color="auto"/>
              <w:bottom w:val="single" w:sz="4" w:space="0" w:color="auto"/>
              <w:right w:val="single" w:sz="4" w:space="0" w:color="auto"/>
            </w:tcBorders>
          </w:tcPr>
          <w:p w14:paraId="68AE83D9" w14:textId="77777777" w:rsidR="00000000" w:rsidRDefault="00000000">
            <w:pPr>
              <w:pStyle w:val="a7"/>
              <w:jc w:val="center"/>
            </w:pPr>
            <w:r>
              <w:lastRenderedPageBreak/>
              <w:t>Наименование объекта оценки готовности</w:t>
            </w:r>
          </w:p>
        </w:tc>
        <w:tc>
          <w:tcPr>
            <w:tcW w:w="11272" w:type="dxa"/>
            <w:gridSpan w:val="13"/>
            <w:tcBorders>
              <w:top w:val="single" w:sz="4" w:space="0" w:color="auto"/>
              <w:left w:val="single" w:sz="4" w:space="0" w:color="auto"/>
              <w:bottom w:val="single" w:sz="4" w:space="0" w:color="auto"/>
            </w:tcBorders>
          </w:tcPr>
          <w:p w14:paraId="0A050C61" w14:textId="77777777" w:rsidR="00000000" w:rsidRDefault="00000000">
            <w:pPr>
              <w:pStyle w:val="a7"/>
              <w:jc w:val="center"/>
            </w:pPr>
            <w:r>
              <w:t>Учетные признаки аварий (в соответствии с приложением N 2 к порядку заполнения формы акта о расследовании причин аварий в электроэнергетике, утвержденному приказом Минэнерго России от 02.03.2010 N 90</w:t>
            </w:r>
            <w:r>
              <w:rPr>
                <w:vertAlign w:val="superscript"/>
              </w:rPr>
              <w:t> 1</w:t>
            </w:r>
            <w:r>
              <w:t xml:space="preserve"> (далее - порядок)</w:t>
            </w:r>
          </w:p>
        </w:tc>
      </w:tr>
      <w:tr w:rsidR="00000000" w14:paraId="733BD02B" w14:textId="77777777">
        <w:tblPrEx>
          <w:tblCellMar>
            <w:top w:w="0" w:type="dxa"/>
            <w:bottom w:w="0" w:type="dxa"/>
          </w:tblCellMar>
        </w:tblPrEx>
        <w:tc>
          <w:tcPr>
            <w:tcW w:w="2006" w:type="dxa"/>
            <w:vMerge/>
            <w:tcBorders>
              <w:top w:val="single" w:sz="4" w:space="0" w:color="auto"/>
              <w:bottom w:val="single" w:sz="4" w:space="0" w:color="auto"/>
              <w:right w:val="single" w:sz="4" w:space="0" w:color="auto"/>
            </w:tcBorders>
          </w:tcPr>
          <w:p w14:paraId="09C4C1CC" w14:textId="77777777" w:rsidR="00000000" w:rsidRDefault="00000000">
            <w:pPr>
              <w:pStyle w:val="a7"/>
            </w:pPr>
          </w:p>
        </w:tc>
        <w:tc>
          <w:tcPr>
            <w:tcW w:w="1726" w:type="dxa"/>
            <w:vMerge/>
            <w:tcBorders>
              <w:top w:val="single" w:sz="4" w:space="0" w:color="auto"/>
              <w:left w:val="single" w:sz="4" w:space="0" w:color="auto"/>
              <w:bottom w:val="single" w:sz="4" w:space="0" w:color="auto"/>
              <w:right w:val="single" w:sz="4" w:space="0" w:color="auto"/>
            </w:tcBorders>
          </w:tcPr>
          <w:p w14:paraId="5C4B5565" w14:textId="77777777" w:rsidR="00000000" w:rsidRDefault="00000000">
            <w:pPr>
              <w:pStyle w:val="a7"/>
            </w:pPr>
          </w:p>
        </w:tc>
        <w:tc>
          <w:tcPr>
            <w:tcW w:w="802" w:type="dxa"/>
            <w:tcBorders>
              <w:top w:val="single" w:sz="4" w:space="0" w:color="auto"/>
              <w:left w:val="single" w:sz="4" w:space="0" w:color="auto"/>
              <w:bottom w:val="single" w:sz="4" w:space="0" w:color="auto"/>
              <w:right w:val="single" w:sz="4" w:space="0" w:color="auto"/>
            </w:tcBorders>
          </w:tcPr>
          <w:p w14:paraId="5117FCED" w14:textId="77777777" w:rsidR="00000000" w:rsidRDefault="00000000">
            <w:pPr>
              <w:pStyle w:val="a7"/>
              <w:jc w:val="center"/>
            </w:pPr>
            <w:r>
              <w:t>1.2</w:t>
            </w:r>
          </w:p>
        </w:tc>
        <w:tc>
          <w:tcPr>
            <w:tcW w:w="869" w:type="dxa"/>
            <w:tcBorders>
              <w:top w:val="single" w:sz="4" w:space="0" w:color="auto"/>
              <w:left w:val="single" w:sz="4" w:space="0" w:color="auto"/>
              <w:bottom w:val="single" w:sz="4" w:space="0" w:color="auto"/>
              <w:right w:val="single" w:sz="4" w:space="0" w:color="auto"/>
            </w:tcBorders>
          </w:tcPr>
          <w:p w14:paraId="204EE5E5" w14:textId="77777777" w:rsidR="00000000" w:rsidRDefault="00000000">
            <w:pPr>
              <w:pStyle w:val="a7"/>
              <w:jc w:val="center"/>
            </w:pPr>
            <w:r>
              <w:t>1.3.1</w:t>
            </w:r>
          </w:p>
        </w:tc>
        <w:tc>
          <w:tcPr>
            <w:tcW w:w="878" w:type="dxa"/>
            <w:tcBorders>
              <w:top w:val="single" w:sz="4" w:space="0" w:color="auto"/>
              <w:left w:val="single" w:sz="4" w:space="0" w:color="auto"/>
              <w:bottom w:val="single" w:sz="4" w:space="0" w:color="auto"/>
              <w:right w:val="single" w:sz="4" w:space="0" w:color="auto"/>
            </w:tcBorders>
          </w:tcPr>
          <w:p w14:paraId="0DD634D9" w14:textId="77777777" w:rsidR="00000000" w:rsidRDefault="00000000">
            <w:pPr>
              <w:pStyle w:val="a7"/>
              <w:jc w:val="center"/>
            </w:pPr>
            <w:r>
              <w:t>1.3.2</w:t>
            </w:r>
          </w:p>
        </w:tc>
        <w:tc>
          <w:tcPr>
            <w:tcW w:w="917" w:type="dxa"/>
            <w:tcBorders>
              <w:top w:val="single" w:sz="4" w:space="0" w:color="auto"/>
              <w:left w:val="single" w:sz="4" w:space="0" w:color="auto"/>
              <w:bottom w:val="single" w:sz="4" w:space="0" w:color="auto"/>
              <w:right w:val="single" w:sz="4" w:space="0" w:color="auto"/>
            </w:tcBorders>
          </w:tcPr>
          <w:p w14:paraId="6DB61437" w14:textId="77777777" w:rsidR="00000000" w:rsidRDefault="00000000">
            <w:pPr>
              <w:pStyle w:val="a7"/>
              <w:jc w:val="center"/>
            </w:pPr>
            <w:r>
              <w:t>1.3.3</w:t>
            </w:r>
          </w:p>
        </w:tc>
        <w:tc>
          <w:tcPr>
            <w:tcW w:w="802" w:type="dxa"/>
            <w:tcBorders>
              <w:top w:val="single" w:sz="4" w:space="0" w:color="auto"/>
              <w:left w:val="single" w:sz="4" w:space="0" w:color="auto"/>
              <w:bottom w:val="single" w:sz="4" w:space="0" w:color="auto"/>
              <w:right w:val="single" w:sz="4" w:space="0" w:color="auto"/>
            </w:tcBorders>
          </w:tcPr>
          <w:p w14:paraId="7D326256" w14:textId="77777777" w:rsidR="00000000" w:rsidRDefault="00000000">
            <w:pPr>
              <w:pStyle w:val="a7"/>
              <w:jc w:val="center"/>
            </w:pPr>
            <w:r>
              <w:t>1.8</w:t>
            </w:r>
          </w:p>
        </w:tc>
        <w:tc>
          <w:tcPr>
            <w:tcW w:w="907" w:type="dxa"/>
            <w:tcBorders>
              <w:top w:val="single" w:sz="4" w:space="0" w:color="auto"/>
              <w:left w:val="single" w:sz="4" w:space="0" w:color="auto"/>
              <w:bottom w:val="single" w:sz="4" w:space="0" w:color="auto"/>
              <w:right w:val="single" w:sz="4" w:space="0" w:color="auto"/>
            </w:tcBorders>
          </w:tcPr>
          <w:p w14:paraId="10F36DDD" w14:textId="77777777" w:rsidR="00000000" w:rsidRDefault="00000000">
            <w:pPr>
              <w:pStyle w:val="a7"/>
              <w:jc w:val="center"/>
            </w:pPr>
            <w:r>
              <w:t>1.9.1</w:t>
            </w:r>
          </w:p>
        </w:tc>
        <w:tc>
          <w:tcPr>
            <w:tcW w:w="917" w:type="dxa"/>
            <w:tcBorders>
              <w:top w:val="single" w:sz="4" w:space="0" w:color="auto"/>
              <w:left w:val="single" w:sz="4" w:space="0" w:color="auto"/>
              <w:bottom w:val="single" w:sz="4" w:space="0" w:color="auto"/>
              <w:right w:val="single" w:sz="4" w:space="0" w:color="auto"/>
            </w:tcBorders>
          </w:tcPr>
          <w:p w14:paraId="65CA6B0F" w14:textId="77777777" w:rsidR="00000000" w:rsidRDefault="00000000">
            <w:pPr>
              <w:pStyle w:val="a7"/>
              <w:jc w:val="center"/>
            </w:pPr>
            <w:r>
              <w:t>1.9.2</w:t>
            </w:r>
          </w:p>
        </w:tc>
        <w:tc>
          <w:tcPr>
            <w:tcW w:w="917" w:type="dxa"/>
            <w:tcBorders>
              <w:top w:val="single" w:sz="4" w:space="0" w:color="auto"/>
              <w:left w:val="single" w:sz="4" w:space="0" w:color="auto"/>
              <w:bottom w:val="single" w:sz="4" w:space="0" w:color="auto"/>
              <w:right w:val="single" w:sz="4" w:space="0" w:color="auto"/>
            </w:tcBorders>
          </w:tcPr>
          <w:p w14:paraId="217A0BFF" w14:textId="77777777" w:rsidR="00000000" w:rsidRDefault="00000000">
            <w:pPr>
              <w:pStyle w:val="a7"/>
              <w:jc w:val="center"/>
            </w:pPr>
            <w:r>
              <w:t>1.9.3</w:t>
            </w:r>
          </w:p>
        </w:tc>
        <w:tc>
          <w:tcPr>
            <w:tcW w:w="912" w:type="dxa"/>
            <w:tcBorders>
              <w:top w:val="single" w:sz="4" w:space="0" w:color="auto"/>
              <w:left w:val="single" w:sz="4" w:space="0" w:color="auto"/>
              <w:bottom w:val="single" w:sz="4" w:space="0" w:color="auto"/>
              <w:right w:val="single" w:sz="4" w:space="0" w:color="auto"/>
            </w:tcBorders>
          </w:tcPr>
          <w:p w14:paraId="622AFE8A" w14:textId="77777777" w:rsidR="00000000" w:rsidRDefault="00000000">
            <w:pPr>
              <w:pStyle w:val="a7"/>
              <w:jc w:val="center"/>
            </w:pPr>
            <w:r>
              <w:t>1.9.4</w:t>
            </w:r>
          </w:p>
        </w:tc>
        <w:tc>
          <w:tcPr>
            <w:tcW w:w="917" w:type="dxa"/>
            <w:tcBorders>
              <w:top w:val="single" w:sz="4" w:space="0" w:color="auto"/>
              <w:left w:val="single" w:sz="4" w:space="0" w:color="auto"/>
              <w:bottom w:val="single" w:sz="4" w:space="0" w:color="auto"/>
              <w:right w:val="single" w:sz="4" w:space="0" w:color="auto"/>
            </w:tcBorders>
          </w:tcPr>
          <w:p w14:paraId="2673EA39" w14:textId="77777777" w:rsidR="00000000" w:rsidRDefault="00000000">
            <w:pPr>
              <w:pStyle w:val="a7"/>
              <w:jc w:val="center"/>
            </w:pPr>
            <w:r>
              <w:t>1.9.5</w:t>
            </w:r>
          </w:p>
        </w:tc>
        <w:tc>
          <w:tcPr>
            <w:tcW w:w="802" w:type="dxa"/>
            <w:tcBorders>
              <w:top w:val="single" w:sz="4" w:space="0" w:color="auto"/>
              <w:left w:val="single" w:sz="4" w:space="0" w:color="auto"/>
              <w:bottom w:val="single" w:sz="4" w:space="0" w:color="auto"/>
              <w:right w:val="single" w:sz="4" w:space="0" w:color="auto"/>
            </w:tcBorders>
          </w:tcPr>
          <w:p w14:paraId="47ED4A5F" w14:textId="77777777" w:rsidR="00000000" w:rsidRDefault="00000000">
            <w:pPr>
              <w:pStyle w:val="a7"/>
              <w:jc w:val="center"/>
            </w:pPr>
            <w:r>
              <w:t>1.10</w:t>
            </w:r>
          </w:p>
        </w:tc>
        <w:tc>
          <w:tcPr>
            <w:tcW w:w="811" w:type="dxa"/>
            <w:tcBorders>
              <w:top w:val="single" w:sz="4" w:space="0" w:color="auto"/>
              <w:left w:val="single" w:sz="4" w:space="0" w:color="auto"/>
              <w:bottom w:val="single" w:sz="4" w:space="0" w:color="auto"/>
              <w:right w:val="single" w:sz="4" w:space="0" w:color="auto"/>
            </w:tcBorders>
          </w:tcPr>
          <w:p w14:paraId="754B0B28" w14:textId="77777777" w:rsidR="00000000" w:rsidRDefault="00000000">
            <w:pPr>
              <w:pStyle w:val="a7"/>
              <w:jc w:val="center"/>
            </w:pPr>
            <w:r>
              <w:t>1.11</w:t>
            </w:r>
          </w:p>
        </w:tc>
        <w:tc>
          <w:tcPr>
            <w:tcW w:w="821" w:type="dxa"/>
            <w:tcBorders>
              <w:top w:val="single" w:sz="4" w:space="0" w:color="auto"/>
              <w:left w:val="single" w:sz="4" w:space="0" w:color="auto"/>
              <w:bottom w:val="single" w:sz="4" w:space="0" w:color="auto"/>
            </w:tcBorders>
          </w:tcPr>
          <w:p w14:paraId="5AF7E5E8" w14:textId="77777777" w:rsidR="00000000" w:rsidRDefault="00000000">
            <w:pPr>
              <w:pStyle w:val="a7"/>
              <w:jc w:val="center"/>
            </w:pPr>
            <w:r>
              <w:t>1.13</w:t>
            </w:r>
          </w:p>
        </w:tc>
      </w:tr>
      <w:tr w:rsidR="00000000" w14:paraId="0BB21734" w14:textId="77777777">
        <w:tblPrEx>
          <w:tblCellMar>
            <w:top w:w="0" w:type="dxa"/>
            <w:bottom w:w="0" w:type="dxa"/>
          </w:tblCellMar>
        </w:tblPrEx>
        <w:tc>
          <w:tcPr>
            <w:tcW w:w="2006" w:type="dxa"/>
            <w:tcBorders>
              <w:top w:val="single" w:sz="4" w:space="0" w:color="auto"/>
              <w:bottom w:val="single" w:sz="4" w:space="0" w:color="auto"/>
              <w:right w:val="single" w:sz="4" w:space="0" w:color="auto"/>
            </w:tcBorders>
          </w:tcPr>
          <w:p w14:paraId="58ADE81F" w14:textId="77777777" w:rsidR="00000000" w:rsidRDefault="00000000">
            <w:pPr>
              <w:pStyle w:val="a7"/>
              <w:jc w:val="center"/>
            </w:pPr>
            <w:r>
              <w:t>1</w:t>
            </w:r>
          </w:p>
        </w:tc>
        <w:tc>
          <w:tcPr>
            <w:tcW w:w="1726" w:type="dxa"/>
            <w:tcBorders>
              <w:top w:val="single" w:sz="4" w:space="0" w:color="auto"/>
              <w:left w:val="single" w:sz="4" w:space="0" w:color="auto"/>
              <w:bottom w:val="single" w:sz="4" w:space="0" w:color="auto"/>
              <w:right w:val="single" w:sz="4" w:space="0" w:color="auto"/>
            </w:tcBorders>
          </w:tcPr>
          <w:p w14:paraId="22AED9AF" w14:textId="77777777" w:rsidR="00000000" w:rsidRDefault="00000000">
            <w:pPr>
              <w:pStyle w:val="a7"/>
              <w:jc w:val="center"/>
            </w:pPr>
            <w:r>
              <w:t>2</w:t>
            </w:r>
          </w:p>
        </w:tc>
        <w:tc>
          <w:tcPr>
            <w:tcW w:w="802" w:type="dxa"/>
            <w:tcBorders>
              <w:top w:val="single" w:sz="4" w:space="0" w:color="auto"/>
              <w:left w:val="single" w:sz="4" w:space="0" w:color="auto"/>
              <w:bottom w:val="single" w:sz="4" w:space="0" w:color="auto"/>
              <w:right w:val="single" w:sz="4" w:space="0" w:color="auto"/>
            </w:tcBorders>
          </w:tcPr>
          <w:p w14:paraId="28E1E20C" w14:textId="77777777" w:rsidR="00000000" w:rsidRDefault="00000000">
            <w:pPr>
              <w:pStyle w:val="a7"/>
              <w:jc w:val="center"/>
            </w:pPr>
            <w:r>
              <w:t>3</w:t>
            </w:r>
          </w:p>
        </w:tc>
        <w:tc>
          <w:tcPr>
            <w:tcW w:w="869" w:type="dxa"/>
            <w:tcBorders>
              <w:top w:val="single" w:sz="4" w:space="0" w:color="auto"/>
              <w:left w:val="single" w:sz="4" w:space="0" w:color="auto"/>
              <w:bottom w:val="single" w:sz="4" w:space="0" w:color="auto"/>
              <w:right w:val="single" w:sz="4" w:space="0" w:color="auto"/>
            </w:tcBorders>
          </w:tcPr>
          <w:p w14:paraId="7CA9A72B" w14:textId="77777777" w:rsidR="00000000" w:rsidRDefault="00000000">
            <w:pPr>
              <w:pStyle w:val="a7"/>
              <w:jc w:val="center"/>
            </w:pPr>
            <w:r>
              <w:t>4</w:t>
            </w:r>
          </w:p>
        </w:tc>
        <w:tc>
          <w:tcPr>
            <w:tcW w:w="878" w:type="dxa"/>
            <w:tcBorders>
              <w:top w:val="single" w:sz="4" w:space="0" w:color="auto"/>
              <w:left w:val="single" w:sz="4" w:space="0" w:color="auto"/>
              <w:bottom w:val="single" w:sz="4" w:space="0" w:color="auto"/>
              <w:right w:val="single" w:sz="4" w:space="0" w:color="auto"/>
            </w:tcBorders>
          </w:tcPr>
          <w:p w14:paraId="137F2166" w14:textId="77777777" w:rsidR="00000000" w:rsidRDefault="00000000">
            <w:pPr>
              <w:pStyle w:val="a7"/>
              <w:jc w:val="center"/>
            </w:pPr>
            <w:r>
              <w:t>5</w:t>
            </w:r>
          </w:p>
        </w:tc>
        <w:tc>
          <w:tcPr>
            <w:tcW w:w="917" w:type="dxa"/>
            <w:tcBorders>
              <w:top w:val="single" w:sz="4" w:space="0" w:color="auto"/>
              <w:left w:val="single" w:sz="4" w:space="0" w:color="auto"/>
              <w:bottom w:val="single" w:sz="4" w:space="0" w:color="auto"/>
              <w:right w:val="single" w:sz="4" w:space="0" w:color="auto"/>
            </w:tcBorders>
          </w:tcPr>
          <w:p w14:paraId="0F30F470" w14:textId="77777777" w:rsidR="00000000" w:rsidRDefault="00000000">
            <w:pPr>
              <w:pStyle w:val="a7"/>
              <w:jc w:val="center"/>
            </w:pPr>
            <w:r>
              <w:t>6</w:t>
            </w:r>
          </w:p>
        </w:tc>
        <w:tc>
          <w:tcPr>
            <w:tcW w:w="802" w:type="dxa"/>
            <w:tcBorders>
              <w:top w:val="single" w:sz="4" w:space="0" w:color="auto"/>
              <w:left w:val="single" w:sz="4" w:space="0" w:color="auto"/>
              <w:bottom w:val="single" w:sz="4" w:space="0" w:color="auto"/>
              <w:right w:val="single" w:sz="4" w:space="0" w:color="auto"/>
            </w:tcBorders>
          </w:tcPr>
          <w:p w14:paraId="641E30DF" w14:textId="77777777" w:rsidR="00000000" w:rsidRDefault="00000000">
            <w:pPr>
              <w:pStyle w:val="a7"/>
              <w:jc w:val="center"/>
            </w:pPr>
            <w:r>
              <w:t>7</w:t>
            </w:r>
          </w:p>
        </w:tc>
        <w:tc>
          <w:tcPr>
            <w:tcW w:w="907" w:type="dxa"/>
            <w:tcBorders>
              <w:top w:val="single" w:sz="4" w:space="0" w:color="auto"/>
              <w:left w:val="single" w:sz="4" w:space="0" w:color="auto"/>
              <w:bottom w:val="single" w:sz="4" w:space="0" w:color="auto"/>
              <w:right w:val="single" w:sz="4" w:space="0" w:color="auto"/>
            </w:tcBorders>
          </w:tcPr>
          <w:p w14:paraId="7545C016" w14:textId="77777777" w:rsidR="00000000" w:rsidRDefault="00000000">
            <w:pPr>
              <w:pStyle w:val="a7"/>
              <w:jc w:val="center"/>
            </w:pPr>
            <w:r>
              <w:t>8</w:t>
            </w:r>
          </w:p>
        </w:tc>
        <w:tc>
          <w:tcPr>
            <w:tcW w:w="917" w:type="dxa"/>
            <w:tcBorders>
              <w:top w:val="single" w:sz="4" w:space="0" w:color="auto"/>
              <w:left w:val="single" w:sz="4" w:space="0" w:color="auto"/>
              <w:bottom w:val="single" w:sz="4" w:space="0" w:color="auto"/>
              <w:right w:val="single" w:sz="4" w:space="0" w:color="auto"/>
            </w:tcBorders>
          </w:tcPr>
          <w:p w14:paraId="0FE70D79" w14:textId="77777777" w:rsidR="00000000" w:rsidRDefault="00000000">
            <w:pPr>
              <w:pStyle w:val="a7"/>
              <w:jc w:val="center"/>
            </w:pPr>
            <w:r>
              <w:t>9</w:t>
            </w:r>
          </w:p>
        </w:tc>
        <w:tc>
          <w:tcPr>
            <w:tcW w:w="917" w:type="dxa"/>
            <w:tcBorders>
              <w:top w:val="single" w:sz="4" w:space="0" w:color="auto"/>
              <w:left w:val="single" w:sz="4" w:space="0" w:color="auto"/>
              <w:bottom w:val="single" w:sz="4" w:space="0" w:color="auto"/>
              <w:right w:val="single" w:sz="4" w:space="0" w:color="auto"/>
            </w:tcBorders>
          </w:tcPr>
          <w:p w14:paraId="2DFC89A4" w14:textId="77777777" w:rsidR="00000000" w:rsidRDefault="00000000">
            <w:pPr>
              <w:pStyle w:val="a7"/>
              <w:jc w:val="center"/>
            </w:pPr>
            <w:r>
              <w:t>10</w:t>
            </w:r>
          </w:p>
        </w:tc>
        <w:tc>
          <w:tcPr>
            <w:tcW w:w="912" w:type="dxa"/>
            <w:tcBorders>
              <w:top w:val="single" w:sz="4" w:space="0" w:color="auto"/>
              <w:left w:val="single" w:sz="4" w:space="0" w:color="auto"/>
              <w:bottom w:val="single" w:sz="4" w:space="0" w:color="auto"/>
              <w:right w:val="single" w:sz="4" w:space="0" w:color="auto"/>
            </w:tcBorders>
          </w:tcPr>
          <w:p w14:paraId="4C391246" w14:textId="77777777" w:rsidR="00000000" w:rsidRDefault="00000000">
            <w:pPr>
              <w:pStyle w:val="a7"/>
              <w:jc w:val="center"/>
            </w:pPr>
            <w:r>
              <w:t>11</w:t>
            </w:r>
          </w:p>
        </w:tc>
        <w:tc>
          <w:tcPr>
            <w:tcW w:w="917" w:type="dxa"/>
            <w:tcBorders>
              <w:top w:val="single" w:sz="4" w:space="0" w:color="auto"/>
              <w:left w:val="single" w:sz="4" w:space="0" w:color="auto"/>
              <w:bottom w:val="single" w:sz="4" w:space="0" w:color="auto"/>
              <w:right w:val="single" w:sz="4" w:space="0" w:color="auto"/>
            </w:tcBorders>
          </w:tcPr>
          <w:p w14:paraId="447EDC06" w14:textId="77777777" w:rsidR="00000000" w:rsidRDefault="00000000">
            <w:pPr>
              <w:pStyle w:val="a7"/>
              <w:jc w:val="center"/>
            </w:pPr>
            <w:r>
              <w:t>12</w:t>
            </w:r>
          </w:p>
        </w:tc>
        <w:tc>
          <w:tcPr>
            <w:tcW w:w="802" w:type="dxa"/>
            <w:tcBorders>
              <w:top w:val="single" w:sz="4" w:space="0" w:color="auto"/>
              <w:left w:val="single" w:sz="4" w:space="0" w:color="auto"/>
              <w:bottom w:val="single" w:sz="4" w:space="0" w:color="auto"/>
              <w:right w:val="single" w:sz="4" w:space="0" w:color="auto"/>
            </w:tcBorders>
          </w:tcPr>
          <w:p w14:paraId="51CBAECA" w14:textId="77777777" w:rsidR="00000000" w:rsidRDefault="00000000">
            <w:pPr>
              <w:pStyle w:val="a7"/>
              <w:jc w:val="center"/>
            </w:pPr>
            <w:r>
              <w:t>13</w:t>
            </w:r>
          </w:p>
        </w:tc>
        <w:tc>
          <w:tcPr>
            <w:tcW w:w="811" w:type="dxa"/>
            <w:tcBorders>
              <w:top w:val="single" w:sz="4" w:space="0" w:color="auto"/>
              <w:left w:val="single" w:sz="4" w:space="0" w:color="auto"/>
              <w:bottom w:val="single" w:sz="4" w:space="0" w:color="auto"/>
              <w:right w:val="single" w:sz="4" w:space="0" w:color="auto"/>
            </w:tcBorders>
          </w:tcPr>
          <w:p w14:paraId="0DFD68B5" w14:textId="77777777" w:rsidR="00000000" w:rsidRDefault="00000000">
            <w:pPr>
              <w:pStyle w:val="a7"/>
              <w:jc w:val="center"/>
            </w:pPr>
            <w:r>
              <w:t>14</w:t>
            </w:r>
          </w:p>
        </w:tc>
        <w:tc>
          <w:tcPr>
            <w:tcW w:w="821" w:type="dxa"/>
            <w:tcBorders>
              <w:top w:val="single" w:sz="4" w:space="0" w:color="auto"/>
              <w:left w:val="single" w:sz="4" w:space="0" w:color="auto"/>
              <w:bottom w:val="single" w:sz="4" w:space="0" w:color="auto"/>
            </w:tcBorders>
          </w:tcPr>
          <w:p w14:paraId="4DA69BC1" w14:textId="77777777" w:rsidR="00000000" w:rsidRDefault="00000000">
            <w:pPr>
              <w:pStyle w:val="a7"/>
              <w:jc w:val="center"/>
            </w:pPr>
            <w:r>
              <w:t>15</w:t>
            </w:r>
          </w:p>
        </w:tc>
      </w:tr>
      <w:tr w:rsidR="00000000" w14:paraId="60EBE671" w14:textId="77777777">
        <w:tblPrEx>
          <w:tblCellMar>
            <w:top w:w="0" w:type="dxa"/>
            <w:bottom w:w="0" w:type="dxa"/>
          </w:tblCellMar>
        </w:tblPrEx>
        <w:tc>
          <w:tcPr>
            <w:tcW w:w="2006" w:type="dxa"/>
            <w:tcBorders>
              <w:top w:val="single" w:sz="4" w:space="0" w:color="auto"/>
              <w:bottom w:val="single" w:sz="4" w:space="0" w:color="auto"/>
              <w:right w:val="single" w:sz="4" w:space="0" w:color="auto"/>
            </w:tcBorders>
          </w:tcPr>
          <w:p w14:paraId="4A30E26F" w14:textId="77777777" w:rsidR="00000000" w:rsidRDefault="00000000">
            <w:pPr>
              <w:pStyle w:val="a7"/>
            </w:pPr>
          </w:p>
        </w:tc>
        <w:tc>
          <w:tcPr>
            <w:tcW w:w="1726" w:type="dxa"/>
            <w:tcBorders>
              <w:top w:val="single" w:sz="4" w:space="0" w:color="auto"/>
              <w:left w:val="single" w:sz="4" w:space="0" w:color="auto"/>
              <w:bottom w:val="single" w:sz="4" w:space="0" w:color="auto"/>
              <w:right w:val="single" w:sz="4" w:space="0" w:color="auto"/>
            </w:tcBorders>
          </w:tcPr>
          <w:p w14:paraId="506B8D2C" w14:textId="77777777" w:rsidR="00000000" w:rsidRDefault="00000000">
            <w:pPr>
              <w:pStyle w:val="a7"/>
            </w:pPr>
          </w:p>
        </w:tc>
        <w:tc>
          <w:tcPr>
            <w:tcW w:w="802" w:type="dxa"/>
            <w:tcBorders>
              <w:top w:val="single" w:sz="4" w:space="0" w:color="auto"/>
              <w:left w:val="single" w:sz="4" w:space="0" w:color="auto"/>
              <w:bottom w:val="single" w:sz="4" w:space="0" w:color="auto"/>
              <w:right w:val="single" w:sz="4" w:space="0" w:color="auto"/>
            </w:tcBorders>
          </w:tcPr>
          <w:p w14:paraId="4913AA73" w14:textId="77777777" w:rsidR="00000000" w:rsidRDefault="00000000">
            <w:pPr>
              <w:pStyle w:val="a7"/>
            </w:pPr>
          </w:p>
        </w:tc>
        <w:tc>
          <w:tcPr>
            <w:tcW w:w="869" w:type="dxa"/>
            <w:tcBorders>
              <w:top w:val="single" w:sz="4" w:space="0" w:color="auto"/>
              <w:left w:val="single" w:sz="4" w:space="0" w:color="auto"/>
              <w:bottom w:val="single" w:sz="4" w:space="0" w:color="auto"/>
              <w:right w:val="single" w:sz="4" w:space="0" w:color="auto"/>
            </w:tcBorders>
          </w:tcPr>
          <w:p w14:paraId="127ED2F9" w14:textId="77777777" w:rsidR="00000000" w:rsidRDefault="00000000">
            <w:pPr>
              <w:pStyle w:val="a7"/>
            </w:pPr>
          </w:p>
        </w:tc>
        <w:tc>
          <w:tcPr>
            <w:tcW w:w="878" w:type="dxa"/>
            <w:tcBorders>
              <w:top w:val="single" w:sz="4" w:space="0" w:color="auto"/>
              <w:left w:val="single" w:sz="4" w:space="0" w:color="auto"/>
              <w:bottom w:val="single" w:sz="4" w:space="0" w:color="auto"/>
              <w:right w:val="single" w:sz="4" w:space="0" w:color="auto"/>
            </w:tcBorders>
          </w:tcPr>
          <w:p w14:paraId="26706217" w14:textId="77777777" w:rsidR="00000000" w:rsidRDefault="00000000">
            <w:pPr>
              <w:pStyle w:val="a7"/>
            </w:pPr>
          </w:p>
        </w:tc>
        <w:tc>
          <w:tcPr>
            <w:tcW w:w="917" w:type="dxa"/>
            <w:tcBorders>
              <w:top w:val="single" w:sz="4" w:space="0" w:color="auto"/>
              <w:left w:val="single" w:sz="4" w:space="0" w:color="auto"/>
              <w:bottom w:val="single" w:sz="4" w:space="0" w:color="auto"/>
              <w:right w:val="single" w:sz="4" w:space="0" w:color="auto"/>
            </w:tcBorders>
          </w:tcPr>
          <w:p w14:paraId="406FD8B5" w14:textId="77777777" w:rsidR="00000000" w:rsidRDefault="00000000">
            <w:pPr>
              <w:pStyle w:val="a7"/>
            </w:pPr>
          </w:p>
        </w:tc>
        <w:tc>
          <w:tcPr>
            <w:tcW w:w="802" w:type="dxa"/>
            <w:tcBorders>
              <w:top w:val="single" w:sz="4" w:space="0" w:color="auto"/>
              <w:left w:val="single" w:sz="4" w:space="0" w:color="auto"/>
              <w:bottom w:val="single" w:sz="4" w:space="0" w:color="auto"/>
              <w:right w:val="single" w:sz="4" w:space="0" w:color="auto"/>
            </w:tcBorders>
          </w:tcPr>
          <w:p w14:paraId="1DD9751E" w14:textId="77777777" w:rsidR="00000000" w:rsidRDefault="00000000">
            <w:pPr>
              <w:pStyle w:val="a7"/>
            </w:pPr>
          </w:p>
        </w:tc>
        <w:tc>
          <w:tcPr>
            <w:tcW w:w="907" w:type="dxa"/>
            <w:tcBorders>
              <w:top w:val="single" w:sz="4" w:space="0" w:color="auto"/>
              <w:left w:val="single" w:sz="4" w:space="0" w:color="auto"/>
              <w:bottom w:val="single" w:sz="4" w:space="0" w:color="auto"/>
              <w:right w:val="single" w:sz="4" w:space="0" w:color="auto"/>
            </w:tcBorders>
          </w:tcPr>
          <w:p w14:paraId="3A6EBFD0" w14:textId="77777777" w:rsidR="00000000" w:rsidRDefault="00000000">
            <w:pPr>
              <w:pStyle w:val="a7"/>
            </w:pPr>
          </w:p>
        </w:tc>
        <w:tc>
          <w:tcPr>
            <w:tcW w:w="917" w:type="dxa"/>
            <w:tcBorders>
              <w:top w:val="single" w:sz="4" w:space="0" w:color="auto"/>
              <w:left w:val="single" w:sz="4" w:space="0" w:color="auto"/>
              <w:bottom w:val="single" w:sz="4" w:space="0" w:color="auto"/>
              <w:right w:val="single" w:sz="4" w:space="0" w:color="auto"/>
            </w:tcBorders>
          </w:tcPr>
          <w:p w14:paraId="45C16614" w14:textId="77777777" w:rsidR="00000000" w:rsidRDefault="00000000">
            <w:pPr>
              <w:pStyle w:val="a7"/>
            </w:pPr>
          </w:p>
        </w:tc>
        <w:tc>
          <w:tcPr>
            <w:tcW w:w="917" w:type="dxa"/>
            <w:tcBorders>
              <w:top w:val="single" w:sz="4" w:space="0" w:color="auto"/>
              <w:left w:val="single" w:sz="4" w:space="0" w:color="auto"/>
              <w:bottom w:val="single" w:sz="4" w:space="0" w:color="auto"/>
              <w:right w:val="single" w:sz="4" w:space="0" w:color="auto"/>
            </w:tcBorders>
          </w:tcPr>
          <w:p w14:paraId="2775ED1A" w14:textId="77777777" w:rsidR="00000000" w:rsidRDefault="00000000">
            <w:pPr>
              <w:pStyle w:val="a7"/>
            </w:pPr>
          </w:p>
        </w:tc>
        <w:tc>
          <w:tcPr>
            <w:tcW w:w="912" w:type="dxa"/>
            <w:tcBorders>
              <w:top w:val="single" w:sz="4" w:space="0" w:color="auto"/>
              <w:left w:val="single" w:sz="4" w:space="0" w:color="auto"/>
              <w:bottom w:val="single" w:sz="4" w:space="0" w:color="auto"/>
              <w:right w:val="single" w:sz="4" w:space="0" w:color="auto"/>
            </w:tcBorders>
          </w:tcPr>
          <w:p w14:paraId="7215BE22" w14:textId="77777777" w:rsidR="00000000" w:rsidRDefault="00000000">
            <w:pPr>
              <w:pStyle w:val="a7"/>
            </w:pPr>
          </w:p>
        </w:tc>
        <w:tc>
          <w:tcPr>
            <w:tcW w:w="917" w:type="dxa"/>
            <w:tcBorders>
              <w:top w:val="single" w:sz="4" w:space="0" w:color="auto"/>
              <w:left w:val="single" w:sz="4" w:space="0" w:color="auto"/>
              <w:bottom w:val="single" w:sz="4" w:space="0" w:color="auto"/>
              <w:right w:val="single" w:sz="4" w:space="0" w:color="auto"/>
            </w:tcBorders>
          </w:tcPr>
          <w:p w14:paraId="472C0753" w14:textId="77777777" w:rsidR="00000000" w:rsidRDefault="00000000">
            <w:pPr>
              <w:pStyle w:val="a7"/>
            </w:pPr>
          </w:p>
        </w:tc>
        <w:tc>
          <w:tcPr>
            <w:tcW w:w="802" w:type="dxa"/>
            <w:tcBorders>
              <w:top w:val="single" w:sz="4" w:space="0" w:color="auto"/>
              <w:left w:val="single" w:sz="4" w:space="0" w:color="auto"/>
              <w:bottom w:val="single" w:sz="4" w:space="0" w:color="auto"/>
              <w:right w:val="single" w:sz="4" w:space="0" w:color="auto"/>
            </w:tcBorders>
          </w:tcPr>
          <w:p w14:paraId="7F21E76C" w14:textId="77777777" w:rsidR="00000000" w:rsidRDefault="00000000">
            <w:pPr>
              <w:pStyle w:val="a7"/>
            </w:pPr>
          </w:p>
        </w:tc>
        <w:tc>
          <w:tcPr>
            <w:tcW w:w="811" w:type="dxa"/>
            <w:tcBorders>
              <w:top w:val="single" w:sz="4" w:space="0" w:color="auto"/>
              <w:left w:val="single" w:sz="4" w:space="0" w:color="auto"/>
              <w:bottom w:val="single" w:sz="4" w:space="0" w:color="auto"/>
              <w:right w:val="single" w:sz="4" w:space="0" w:color="auto"/>
            </w:tcBorders>
          </w:tcPr>
          <w:p w14:paraId="52B80621" w14:textId="77777777" w:rsidR="00000000" w:rsidRDefault="00000000">
            <w:pPr>
              <w:pStyle w:val="a7"/>
            </w:pPr>
          </w:p>
        </w:tc>
        <w:tc>
          <w:tcPr>
            <w:tcW w:w="821" w:type="dxa"/>
            <w:tcBorders>
              <w:top w:val="single" w:sz="4" w:space="0" w:color="auto"/>
              <w:left w:val="single" w:sz="4" w:space="0" w:color="auto"/>
              <w:bottom w:val="single" w:sz="4" w:space="0" w:color="auto"/>
            </w:tcBorders>
          </w:tcPr>
          <w:p w14:paraId="78D00F67" w14:textId="77777777" w:rsidR="00000000" w:rsidRDefault="00000000">
            <w:pPr>
              <w:pStyle w:val="a7"/>
            </w:pPr>
          </w:p>
        </w:tc>
      </w:tr>
    </w:tbl>
    <w:p w14:paraId="54F458FD" w14:textId="77777777" w:rsidR="00000000" w:rsidRDefault="00000000"/>
    <w:p w14:paraId="3D06B6E1" w14:textId="77777777" w:rsidR="00000000" w:rsidRDefault="00000000">
      <w:bookmarkStart w:id="287" w:name="sub_16210"/>
      <w:r>
        <w:rPr>
          <w:rStyle w:val="a3"/>
        </w:rPr>
        <w:t>Таблица 2.1 Сведения об авариях в электроэнергетике по классификационным признакам технических причин повреждения оборудования</w:t>
      </w:r>
    </w:p>
    <w:bookmarkEnd w:id="287"/>
    <w:p w14:paraId="45A2AED4"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94"/>
        <w:gridCol w:w="1787"/>
        <w:gridCol w:w="869"/>
        <w:gridCol w:w="869"/>
        <w:gridCol w:w="874"/>
        <w:gridCol w:w="787"/>
        <w:gridCol w:w="869"/>
        <w:gridCol w:w="874"/>
        <w:gridCol w:w="874"/>
        <w:gridCol w:w="1014"/>
        <w:gridCol w:w="878"/>
        <w:gridCol w:w="1014"/>
        <w:gridCol w:w="883"/>
        <w:gridCol w:w="1344"/>
      </w:tblGrid>
      <w:tr w:rsidR="00000000" w14:paraId="648293F4" w14:textId="77777777">
        <w:tblPrEx>
          <w:tblCellMar>
            <w:top w:w="0" w:type="dxa"/>
            <w:bottom w:w="0" w:type="dxa"/>
          </w:tblCellMar>
        </w:tblPrEx>
        <w:tc>
          <w:tcPr>
            <w:tcW w:w="2194" w:type="dxa"/>
            <w:vMerge w:val="restart"/>
            <w:tcBorders>
              <w:top w:val="single" w:sz="4" w:space="0" w:color="auto"/>
              <w:bottom w:val="single" w:sz="4" w:space="0" w:color="auto"/>
              <w:right w:val="single" w:sz="4" w:space="0" w:color="auto"/>
            </w:tcBorders>
          </w:tcPr>
          <w:p w14:paraId="0D19D3BC" w14:textId="77777777" w:rsidR="00000000" w:rsidRDefault="00000000">
            <w:pPr>
              <w:pStyle w:val="a7"/>
              <w:jc w:val="center"/>
            </w:pPr>
            <w:bookmarkStart w:id="288" w:name="sub_162101"/>
            <w:r>
              <w:t>Наименование субъекта электроэнергетики, в отношении которого осуществляется оценка готовности</w:t>
            </w:r>
            <w:bookmarkEnd w:id="288"/>
          </w:p>
        </w:tc>
        <w:tc>
          <w:tcPr>
            <w:tcW w:w="1787" w:type="dxa"/>
            <w:vMerge w:val="restart"/>
            <w:tcBorders>
              <w:top w:val="single" w:sz="4" w:space="0" w:color="auto"/>
              <w:left w:val="single" w:sz="4" w:space="0" w:color="auto"/>
              <w:bottom w:val="single" w:sz="4" w:space="0" w:color="auto"/>
              <w:right w:val="single" w:sz="4" w:space="0" w:color="auto"/>
            </w:tcBorders>
          </w:tcPr>
          <w:p w14:paraId="32DC892C" w14:textId="77777777" w:rsidR="00000000" w:rsidRDefault="00000000">
            <w:pPr>
              <w:pStyle w:val="a7"/>
              <w:jc w:val="center"/>
            </w:pPr>
            <w:r>
              <w:t>Наименование объекта оценки готовности</w:t>
            </w:r>
          </w:p>
        </w:tc>
        <w:tc>
          <w:tcPr>
            <w:tcW w:w="9805" w:type="dxa"/>
            <w:gridSpan w:val="11"/>
            <w:tcBorders>
              <w:top w:val="single" w:sz="4" w:space="0" w:color="auto"/>
              <w:left w:val="single" w:sz="4" w:space="0" w:color="auto"/>
              <w:bottom w:val="single" w:sz="4" w:space="0" w:color="auto"/>
              <w:right w:val="single" w:sz="4" w:space="0" w:color="auto"/>
            </w:tcBorders>
          </w:tcPr>
          <w:p w14:paraId="51872776" w14:textId="77777777" w:rsidR="00000000" w:rsidRDefault="00000000">
            <w:pPr>
              <w:pStyle w:val="a7"/>
              <w:jc w:val="center"/>
            </w:pPr>
            <w:r>
              <w:t>Технические причины повреждения оборудования (в соответствии с приложением N 2 к порядку)</w:t>
            </w:r>
          </w:p>
        </w:tc>
        <w:tc>
          <w:tcPr>
            <w:tcW w:w="1344" w:type="dxa"/>
            <w:vMerge w:val="restart"/>
            <w:tcBorders>
              <w:top w:val="single" w:sz="4" w:space="0" w:color="auto"/>
              <w:left w:val="single" w:sz="4" w:space="0" w:color="auto"/>
              <w:bottom w:val="single" w:sz="4" w:space="0" w:color="auto"/>
            </w:tcBorders>
          </w:tcPr>
          <w:p w14:paraId="4901C8D6" w14:textId="77777777" w:rsidR="00000000" w:rsidRDefault="00000000">
            <w:pPr>
              <w:pStyle w:val="a7"/>
              <w:jc w:val="center"/>
            </w:pPr>
            <w:r>
              <w:t>Количество аварий</w:t>
            </w:r>
          </w:p>
        </w:tc>
      </w:tr>
      <w:tr w:rsidR="00000000" w14:paraId="4AB21245" w14:textId="77777777">
        <w:tblPrEx>
          <w:tblCellMar>
            <w:top w:w="0" w:type="dxa"/>
            <w:bottom w:w="0" w:type="dxa"/>
          </w:tblCellMar>
        </w:tblPrEx>
        <w:tc>
          <w:tcPr>
            <w:tcW w:w="2194" w:type="dxa"/>
            <w:vMerge/>
            <w:tcBorders>
              <w:top w:val="single" w:sz="4" w:space="0" w:color="auto"/>
              <w:bottom w:val="single" w:sz="4" w:space="0" w:color="auto"/>
              <w:right w:val="single" w:sz="4" w:space="0" w:color="auto"/>
            </w:tcBorders>
          </w:tcPr>
          <w:p w14:paraId="0072EC29" w14:textId="77777777" w:rsidR="00000000" w:rsidRDefault="00000000">
            <w:pPr>
              <w:pStyle w:val="a7"/>
            </w:pPr>
          </w:p>
        </w:tc>
        <w:tc>
          <w:tcPr>
            <w:tcW w:w="1787" w:type="dxa"/>
            <w:vMerge/>
            <w:tcBorders>
              <w:top w:val="single" w:sz="4" w:space="0" w:color="auto"/>
              <w:left w:val="single" w:sz="4" w:space="0" w:color="auto"/>
              <w:bottom w:val="single" w:sz="4" w:space="0" w:color="auto"/>
              <w:right w:val="single" w:sz="4" w:space="0" w:color="auto"/>
            </w:tcBorders>
          </w:tcPr>
          <w:p w14:paraId="53DA7F51" w14:textId="77777777" w:rsidR="00000000" w:rsidRDefault="00000000">
            <w:pPr>
              <w:pStyle w:val="a7"/>
            </w:pPr>
          </w:p>
        </w:tc>
        <w:tc>
          <w:tcPr>
            <w:tcW w:w="869" w:type="dxa"/>
            <w:tcBorders>
              <w:top w:val="single" w:sz="4" w:space="0" w:color="auto"/>
              <w:left w:val="single" w:sz="4" w:space="0" w:color="auto"/>
              <w:bottom w:val="single" w:sz="4" w:space="0" w:color="auto"/>
              <w:right w:val="single" w:sz="4" w:space="0" w:color="auto"/>
            </w:tcBorders>
          </w:tcPr>
          <w:p w14:paraId="00531688" w14:textId="77777777" w:rsidR="00000000" w:rsidRDefault="00000000">
            <w:pPr>
              <w:pStyle w:val="a7"/>
              <w:jc w:val="center"/>
            </w:pPr>
            <w:r>
              <w:t>4.1</w:t>
            </w:r>
          </w:p>
        </w:tc>
        <w:tc>
          <w:tcPr>
            <w:tcW w:w="869" w:type="dxa"/>
            <w:tcBorders>
              <w:top w:val="single" w:sz="4" w:space="0" w:color="auto"/>
              <w:left w:val="single" w:sz="4" w:space="0" w:color="auto"/>
              <w:bottom w:val="single" w:sz="4" w:space="0" w:color="auto"/>
              <w:right w:val="single" w:sz="4" w:space="0" w:color="auto"/>
            </w:tcBorders>
          </w:tcPr>
          <w:p w14:paraId="0E93FEA8" w14:textId="77777777" w:rsidR="00000000" w:rsidRDefault="00000000">
            <w:pPr>
              <w:pStyle w:val="a7"/>
              <w:jc w:val="center"/>
            </w:pPr>
            <w:r>
              <w:t>4.2</w:t>
            </w:r>
          </w:p>
        </w:tc>
        <w:tc>
          <w:tcPr>
            <w:tcW w:w="874" w:type="dxa"/>
            <w:tcBorders>
              <w:top w:val="single" w:sz="4" w:space="0" w:color="auto"/>
              <w:left w:val="single" w:sz="4" w:space="0" w:color="auto"/>
              <w:bottom w:val="single" w:sz="4" w:space="0" w:color="auto"/>
              <w:right w:val="single" w:sz="4" w:space="0" w:color="auto"/>
            </w:tcBorders>
          </w:tcPr>
          <w:p w14:paraId="5E9D1CB1" w14:textId="77777777" w:rsidR="00000000" w:rsidRDefault="00000000">
            <w:pPr>
              <w:pStyle w:val="a7"/>
              <w:jc w:val="center"/>
            </w:pPr>
            <w:r>
              <w:t>4.5</w:t>
            </w:r>
          </w:p>
        </w:tc>
        <w:tc>
          <w:tcPr>
            <w:tcW w:w="787" w:type="dxa"/>
            <w:tcBorders>
              <w:top w:val="single" w:sz="4" w:space="0" w:color="auto"/>
              <w:left w:val="single" w:sz="4" w:space="0" w:color="auto"/>
              <w:bottom w:val="single" w:sz="4" w:space="0" w:color="auto"/>
              <w:right w:val="single" w:sz="4" w:space="0" w:color="auto"/>
            </w:tcBorders>
          </w:tcPr>
          <w:p w14:paraId="4C629A35" w14:textId="77777777" w:rsidR="00000000" w:rsidRDefault="00000000">
            <w:pPr>
              <w:pStyle w:val="a7"/>
              <w:jc w:val="center"/>
            </w:pPr>
            <w:r>
              <w:t>4.6</w:t>
            </w:r>
          </w:p>
        </w:tc>
        <w:tc>
          <w:tcPr>
            <w:tcW w:w="869" w:type="dxa"/>
            <w:tcBorders>
              <w:top w:val="single" w:sz="4" w:space="0" w:color="auto"/>
              <w:left w:val="single" w:sz="4" w:space="0" w:color="auto"/>
              <w:bottom w:val="single" w:sz="4" w:space="0" w:color="auto"/>
              <w:right w:val="single" w:sz="4" w:space="0" w:color="auto"/>
            </w:tcBorders>
          </w:tcPr>
          <w:p w14:paraId="7DC2C27C" w14:textId="77777777" w:rsidR="00000000" w:rsidRDefault="00000000">
            <w:pPr>
              <w:pStyle w:val="a7"/>
              <w:jc w:val="center"/>
            </w:pPr>
            <w:r>
              <w:t>4.7</w:t>
            </w:r>
          </w:p>
        </w:tc>
        <w:tc>
          <w:tcPr>
            <w:tcW w:w="874" w:type="dxa"/>
            <w:tcBorders>
              <w:top w:val="single" w:sz="4" w:space="0" w:color="auto"/>
              <w:left w:val="single" w:sz="4" w:space="0" w:color="auto"/>
              <w:bottom w:val="single" w:sz="4" w:space="0" w:color="auto"/>
              <w:right w:val="single" w:sz="4" w:space="0" w:color="auto"/>
            </w:tcBorders>
          </w:tcPr>
          <w:p w14:paraId="33AC0A15" w14:textId="77777777" w:rsidR="00000000" w:rsidRDefault="00000000">
            <w:pPr>
              <w:pStyle w:val="a7"/>
              <w:jc w:val="center"/>
            </w:pPr>
            <w:r>
              <w:t>4.8</w:t>
            </w:r>
          </w:p>
        </w:tc>
        <w:tc>
          <w:tcPr>
            <w:tcW w:w="874" w:type="dxa"/>
            <w:tcBorders>
              <w:top w:val="single" w:sz="4" w:space="0" w:color="auto"/>
              <w:left w:val="single" w:sz="4" w:space="0" w:color="auto"/>
              <w:bottom w:val="single" w:sz="4" w:space="0" w:color="auto"/>
              <w:right w:val="single" w:sz="4" w:space="0" w:color="auto"/>
            </w:tcBorders>
          </w:tcPr>
          <w:p w14:paraId="6A0B84FE" w14:textId="77777777" w:rsidR="00000000" w:rsidRDefault="00000000">
            <w:pPr>
              <w:pStyle w:val="a7"/>
              <w:jc w:val="center"/>
            </w:pPr>
            <w:r>
              <w:t>4.12</w:t>
            </w:r>
          </w:p>
        </w:tc>
        <w:tc>
          <w:tcPr>
            <w:tcW w:w="1014" w:type="dxa"/>
            <w:tcBorders>
              <w:top w:val="single" w:sz="4" w:space="0" w:color="auto"/>
              <w:left w:val="single" w:sz="4" w:space="0" w:color="auto"/>
              <w:bottom w:val="single" w:sz="4" w:space="0" w:color="auto"/>
              <w:right w:val="single" w:sz="4" w:space="0" w:color="auto"/>
            </w:tcBorders>
          </w:tcPr>
          <w:p w14:paraId="56F9FB69" w14:textId="77777777" w:rsidR="00000000" w:rsidRDefault="00000000">
            <w:pPr>
              <w:pStyle w:val="a7"/>
              <w:jc w:val="center"/>
            </w:pPr>
            <w:r>
              <w:t>4.15</w:t>
            </w:r>
          </w:p>
        </w:tc>
        <w:tc>
          <w:tcPr>
            <w:tcW w:w="878" w:type="dxa"/>
            <w:tcBorders>
              <w:top w:val="single" w:sz="4" w:space="0" w:color="auto"/>
              <w:left w:val="single" w:sz="4" w:space="0" w:color="auto"/>
              <w:bottom w:val="single" w:sz="4" w:space="0" w:color="auto"/>
              <w:right w:val="single" w:sz="4" w:space="0" w:color="auto"/>
            </w:tcBorders>
          </w:tcPr>
          <w:p w14:paraId="4F2EBDA4" w14:textId="77777777" w:rsidR="00000000" w:rsidRDefault="00000000">
            <w:pPr>
              <w:pStyle w:val="a7"/>
              <w:jc w:val="center"/>
            </w:pPr>
            <w:r>
              <w:t>4.16</w:t>
            </w:r>
          </w:p>
        </w:tc>
        <w:tc>
          <w:tcPr>
            <w:tcW w:w="1014" w:type="dxa"/>
            <w:tcBorders>
              <w:top w:val="single" w:sz="4" w:space="0" w:color="auto"/>
              <w:left w:val="single" w:sz="4" w:space="0" w:color="auto"/>
              <w:bottom w:val="single" w:sz="4" w:space="0" w:color="auto"/>
              <w:right w:val="single" w:sz="4" w:space="0" w:color="auto"/>
            </w:tcBorders>
          </w:tcPr>
          <w:p w14:paraId="4F2E15E4" w14:textId="77777777" w:rsidR="00000000" w:rsidRDefault="00000000">
            <w:pPr>
              <w:pStyle w:val="a7"/>
              <w:jc w:val="center"/>
            </w:pPr>
            <w:r>
              <w:t>4.17</w:t>
            </w:r>
          </w:p>
        </w:tc>
        <w:tc>
          <w:tcPr>
            <w:tcW w:w="883" w:type="dxa"/>
            <w:tcBorders>
              <w:top w:val="single" w:sz="4" w:space="0" w:color="auto"/>
              <w:left w:val="single" w:sz="4" w:space="0" w:color="auto"/>
              <w:bottom w:val="single" w:sz="4" w:space="0" w:color="auto"/>
              <w:right w:val="single" w:sz="4" w:space="0" w:color="auto"/>
            </w:tcBorders>
          </w:tcPr>
          <w:p w14:paraId="360AB973" w14:textId="77777777" w:rsidR="00000000" w:rsidRDefault="00000000">
            <w:pPr>
              <w:pStyle w:val="a7"/>
              <w:jc w:val="center"/>
            </w:pPr>
            <w:r>
              <w:t>4.18</w:t>
            </w:r>
          </w:p>
        </w:tc>
        <w:tc>
          <w:tcPr>
            <w:tcW w:w="1344" w:type="dxa"/>
            <w:vMerge/>
            <w:tcBorders>
              <w:top w:val="single" w:sz="4" w:space="0" w:color="auto"/>
              <w:left w:val="single" w:sz="4" w:space="0" w:color="auto"/>
              <w:bottom w:val="single" w:sz="4" w:space="0" w:color="auto"/>
            </w:tcBorders>
          </w:tcPr>
          <w:p w14:paraId="547940A6" w14:textId="77777777" w:rsidR="00000000" w:rsidRDefault="00000000">
            <w:pPr>
              <w:pStyle w:val="a7"/>
            </w:pPr>
          </w:p>
        </w:tc>
      </w:tr>
      <w:tr w:rsidR="00000000" w14:paraId="7837894E" w14:textId="77777777">
        <w:tblPrEx>
          <w:tblCellMar>
            <w:top w:w="0" w:type="dxa"/>
            <w:bottom w:w="0" w:type="dxa"/>
          </w:tblCellMar>
        </w:tblPrEx>
        <w:tc>
          <w:tcPr>
            <w:tcW w:w="2194" w:type="dxa"/>
            <w:tcBorders>
              <w:top w:val="single" w:sz="4" w:space="0" w:color="auto"/>
              <w:bottom w:val="single" w:sz="4" w:space="0" w:color="auto"/>
              <w:right w:val="single" w:sz="4" w:space="0" w:color="auto"/>
            </w:tcBorders>
          </w:tcPr>
          <w:p w14:paraId="2C73C579" w14:textId="77777777" w:rsidR="00000000" w:rsidRDefault="00000000">
            <w:pPr>
              <w:pStyle w:val="a7"/>
              <w:jc w:val="center"/>
            </w:pPr>
            <w:r>
              <w:t>1</w:t>
            </w:r>
          </w:p>
        </w:tc>
        <w:tc>
          <w:tcPr>
            <w:tcW w:w="1787" w:type="dxa"/>
            <w:tcBorders>
              <w:top w:val="single" w:sz="4" w:space="0" w:color="auto"/>
              <w:left w:val="single" w:sz="4" w:space="0" w:color="auto"/>
              <w:bottom w:val="single" w:sz="4" w:space="0" w:color="auto"/>
              <w:right w:val="single" w:sz="4" w:space="0" w:color="auto"/>
            </w:tcBorders>
          </w:tcPr>
          <w:p w14:paraId="706B75B7" w14:textId="77777777" w:rsidR="00000000" w:rsidRDefault="00000000">
            <w:pPr>
              <w:pStyle w:val="a7"/>
              <w:jc w:val="center"/>
            </w:pPr>
            <w:r>
              <w:t>2</w:t>
            </w:r>
          </w:p>
        </w:tc>
        <w:tc>
          <w:tcPr>
            <w:tcW w:w="869" w:type="dxa"/>
            <w:tcBorders>
              <w:top w:val="single" w:sz="4" w:space="0" w:color="auto"/>
              <w:left w:val="single" w:sz="4" w:space="0" w:color="auto"/>
              <w:bottom w:val="single" w:sz="4" w:space="0" w:color="auto"/>
              <w:right w:val="single" w:sz="4" w:space="0" w:color="auto"/>
            </w:tcBorders>
          </w:tcPr>
          <w:p w14:paraId="658FE79D" w14:textId="77777777" w:rsidR="00000000" w:rsidRDefault="00000000">
            <w:pPr>
              <w:pStyle w:val="a7"/>
              <w:jc w:val="center"/>
            </w:pPr>
            <w:r>
              <w:t>3</w:t>
            </w:r>
          </w:p>
        </w:tc>
        <w:tc>
          <w:tcPr>
            <w:tcW w:w="869" w:type="dxa"/>
            <w:tcBorders>
              <w:top w:val="single" w:sz="4" w:space="0" w:color="auto"/>
              <w:left w:val="single" w:sz="4" w:space="0" w:color="auto"/>
              <w:bottom w:val="single" w:sz="4" w:space="0" w:color="auto"/>
              <w:right w:val="single" w:sz="4" w:space="0" w:color="auto"/>
            </w:tcBorders>
          </w:tcPr>
          <w:p w14:paraId="5CB54EDF" w14:textId="77777777" w:rsidR="00000000" w:rsidRDefault="00000000">
            <w:pPr>
              <w:pStyle w:val="a7"/>
              <w:jc w:val="center"/>
            </w:pPr>
            <w:r>
              <w:t>4</w:t>
            </w:r>
          </w:p>
        </w:tc>
        <w:tc>
          <w:tcPr>
            <w:tcW w:w="874" w:type="dxa"/>
            <w:tcBorders>
              <w:top w:val="single" w:sz="4" w:space="0" w:color="auto"/>
              <w:left w:val="single" w:sz="4" w:space="0" w:color="auto"/>
              <w:bottom w:val="single" w:sz="4" w:space="0" w:color="auto"/>
              <w:right w:val="single" w:sz="4" w:space="0" w:color="auto"/>
            </w:tcBorders>
          </w:tcPr>
          <w:p w14:paraId="329F9CE0" w14:textId="77777777" w:rsidR="00000000" w:rsidRDefault="00000000">
            <w:pPr>
              <w:pStyle w:val="a7"/>
              <w:jc w:val="center"/>
            </w:pPr>
            <w:r>
              <w:t>5</w:t>
            </w:r>
          </w:p>
        </w:tc>
        <w:tc>
          <w:tcPr>
            <w:tcW w:w="787" w:type="dxa"/>
            <w:tcBorders>
              <w:top w:val="single" w:sz="4" w:space="0" w:color="auto"/>
              <w:left w:val="single" w:sz="4" w:space="0" w:color="auto"/>
              <w:bottom w:val="single" w:sz="4" w:space="0" w:color="auto"/>
              <w:right w:val="single" w:sz="4" w:space="0" w:color="auto"/>
            </w:tcBorders>
          </w:tcPr>
          <w:p w14:paraId="30520B60" w14:textId="77777777" w:rsidR="00000000" w:rsidRDefault="00000000">
            <w:pPr>
              <w:pStyle w:val="a7"/>
              <w:jc w:val="center"/>
            </w:pPr>
            <w:r>
              <w:t>6</w:t>
            </w:r>
          </w:p>
        </w:tc>
        <w:tc>
          <w:tcPr>
            <w:tcW w:w="869" w:type="dxa"/>
            <w:tcBorders>
              <w:top w:val="single" w:sz="4" w:space="0" w:color="auto"/>
              <w:left w:val="single" w:sz="4" w:space="0" w:color="auto"/>
              <w:bottom w:val="single" w:sz="4" w:space="0" w:color="auto"/>
              <w:right w:val="single" w:sz="4" w:space="0" w:color="auto"/>
            </w:tcBorders>
          </w:tcPr>
          <w:p w14:paraId="568B3F16" w14:textId="77777777" w:rsidR="00000000" w:rsidRDefault="00000000">
            <w:pPr>
              <w:pStyle w:val="a7"/>
              <w:jc w:val="center"/>
            </w:pPr>
            <w:r>
              <w:t>7</w:t>
            </w:r>
          </w:p>
        </w:tc>
        <w:tc>
          <w:tcPr>
            <w:tcW w:w="874" w:type="dxa"/>
            <w:tcBorders>
              <w:top w:val="single" w:sz="4" w:space="0" w:color="auto"/>
              <w:left w:val="single" w:sz="4" w:space="0" w:color="auto"/>
              <w:bottom w:val="single" w:sz="4" w:space="0" w:color="auto"/>
              <w:right w:val="single" w:sz="4" w:space="0" w:color="auto"/>
            </w:tcBorders>
          </w:tcPr>
          <w:p w14:paraId="37000755" w14:textId="77777777" w:rsidR="00000000" w:rsidRDefault="00000000">
            <w:pPr>
              <w:pStyle w:val="a7"/>
              <w:jc w:val="center"/>
            </w:pPr>
            <w:r>
              <w:t>8</w:t>
            </w:r>
          </w:p>
        </w:tc>
        <w:tc>
          <w:tcPr>
            <w:tcW w:w="874" w:type="dxa"/>
            <w:tcBorders>
              <w:top w:val="single" w:sz="4" w:space="0" w:color="auto"/>
              <w:left w:val="single" w:sz="4" w:space="0" w:color="auto"/>
              <w:bottom w:val="single" w:sz="4" w:space="0" w:color="auto"/>
              <w:right w:val="single" w:sz="4" w:space="0" w:color="auto"/>
            </w:tcBorders>
          </w:tcPr>
          <w:p w14:paraId="172627A4" w14:textId="77777777" w:rsidR="00000000" w:rsidRDefault="00000000">
            <w:pPr>
              <w:pStyle w:val="a7"/>
              <w:jc w:val="center"/>
            </w:pPr>
            <w:r>
              <w:t>9</w:t>
            </w:r>
          </w:p>
        </w:tc>
        <w:tc>
          <w:tcPr>
            <w:tcW w:w="1014" w:type="dxa"/>
            <w:tcBorders>
              <w:top w:val="single" w:sz="4" w:space="0" w:color="auto"/>
              <w:left w:val="single" w:sz="4" w:space="0" w:color="auto"/>
              <w:bottom w:val="single" w:sz="4" w:space="0" w:color="auto"/>
              <w:right w:val="single" w:sz="4" w:space="0" w:color="auto"/>
            </w:tcBorders>
          </w:tcPr>
          <w:p w14:paraId="2DCB774D" w14:textId="77777777" w:rsidR="00000000" w:rsidRDefault="00000000">
            <w:pPr>
              <w:pStyle w:val="a7"/>
              <w:jc w:val="center"/>
            </w:pPr>
            <w:r>
              <w:t>10</w:t>
            </w:r>
          </w:p>
        </w:tc>
        <w:tc>
          <w:tcPr>
            <w:tcW w:w="878" w:type="dxa"/>
            <w:tcBorders>
              <w:top w:val="single" w:sz="4" w:space="0" w:color="auto"/>
              <w:left w:val="single" w:sz="4" w:space="0" w:color="auto"/>
              <w:bottom w:val="single" w:sz="4" w:space="0" w:color="auto"/>
              <w:right w:val="single" w:sz="4" w:space="0" w:color="auto"/>
            </w:tcBorders>
          </w:tcPr>
          <w:p w14:paraId="71AC8BB4" w14:textId="77777777" w:rsidR="00000000" w:rsidRDefault="00000000">
            <w:pPr>
              <w:pStyle w:val="a7"/>
              <w:jc w:val="center"/>
            </w:pPr>
            <w:r>
              <w:t>11</w:t>
            </w:r>
          </w:p>
        </w:tc>
        <w:tc>
          <w:tcPr>
            <w:tcW w:w="1014" w:type="dxa"/>
            <w:tcBorders>
              <w:top w:val="single" w:sz="4" w:space="0" w:color="auto"/>
              <w:left w:val="single" w:sz="4" w:space="0" w:color="auto"/>
              <w:bottom w:val="single" w:sz="4" w:space="0" w:color="auto"/>
              <w:right w:val="single" w:sz="4" w:space="0" w:color="auto"/>
            </w:tcBorders>
          </w:tcPr>
          <w:p w14:paraId="03786437" w14:textId="77777777" w:rsidR="00000000" w:rsidRDefault="00000000">
            <w:pPr>
              <w:pStyle w:val="a7"/>
              <w:jc w:val="center"/>
            </w:pPr>
            <w:r>
              <w:t>12</w:t>
            </w:r>
          </w:p>
        </w:tc>
        <w:tc>
          <w:tcPr>
            <w:tcW w:w="883" w:type="dxa"/>
            <w:tcBorders>
              <w:top w:val="single" w:sz="4" w:space="0" w:color="auto"/>
              <w:left w:val="single" w:sz="4" w:space="0" w:color="auto"/>
              <w:bottom w:val="single" w:sz="4" w:space="0" w:color="auto"/>
              <w:right w:val="single" w:sz="4" w:space="0" w:color="auto"/>
            </w:tcBorders>
          </w:tcPr>
          <w:p w14:paraId="3CA95425" w14:textId="77777777" w:rsidR="00000000" w:rsidRDefault="00000000">
            <w:pPr>
              <w:pStyle w:val="a7"/>
              <w:jc w:val="center"/>
            </w:pPr>
            <w:r>
              <w:t>13</w:t>
            </w:r>
          </w:p>
        </w:tc>
        <w:tc>
          <w:tcPr>
            <w:tcW w:w="1344" w:type="dxa"/>
            <w:tcBorders>
              <w:top w:val="single" w:sz="4" w:space="0" w:color="auto"/>
              <w:left w:val="single" w:sz="4" w:space="0" w:color="auto"/>
              <w:bottom w:val="single" w:sz="4" w:space="0" w:color="auto"/>
            </w:tcBorders>
          </w:tcPr>
          <w:p w14:paraId="470DD1D4" w14:textId="77777777" w:rsidR="00000000" w:rsidRDefault="00000000">
            <w:pPr>
              <w:pStyle w:val="a7"/>
              <w:jc w:val="center"/>
            </w:pPr>
            <w:r>
              <w:t>14</w:t>
            </w:r>
          </w:p>
        </w:tc>
      </w:tr>
      <w:tr w:rsidR="00000000" w14:paraId="42CB726D" w14:textId="77777777">
        <w:tblPrEx>
          <w:tblCellMar>
            <w:top w:w="0" w:type="dxa"/>
            <w:bottom w:w="0" w:type="dxa"/>
          </w:tblCellMar>
        </w:tblPrEx>
        <w:tc>
          <w:tcPr>
            <w:tcW w:w="2194" w:type="dxa"/>
            <w:tcBorders>
              <w:top w:val="single" w:sz="4" w:space="0" w:color="auto"/>
              <w:bottom w:val="single" w:sz="4" w:space="0" w:color="auto"/>
              <w:right w:val="single" w:sz="4" w:space="0" w:color="auto"/>
            </w:tcBorders>
          </w:tcPr>
          <w:p w14:paraId="059B66A2" w14:textId="77777777" w:rsidR="00000000" w:rsidRDefault="00000000">
            <w:pPr>
              <w:pStyle w:val="a7"/>
            </w:pPr>
          </w:p>
        </w:tc>
        <w:tc>
          <w:tcPr>
            <w:tcW w:w="1787" w:type="dxa"/>
            <w:tcBorders>
              <w:top w:val="single" w:sz="4" w:space="0" w:color="auto"/>
              <w:left w:val="single" w:sz="4" w:space="0" w:color="auto"/>
              <w:bottom w:val="single" w:sz="4" w:space="0" w:color="auto"/>
              <w:right w:val="single" w:sz="4" w:space="0" w:color="auto"/>
            </w:tcBorders>
          </w:tcPr>
          <w:p w14:paraId="35BCFA8B" w14:textId="77777777" w:rsidR="00000000" w:rsidRDefault="00000000">
            <w:pPr>
              <w:pStyle w:val="a7"/>
            </w:pPr>
          </w:p>
        </w:tc>
        <w:tc>
          <w:tcPr>
            <w:tcW w:w="869" w:type="dxa"/>
            <w:tcBorders>
              <w:top w:val="single" w:sz="4" w:space="0" w:color="auto"/>
              <w:left w:val="single" w:sz="4" w:space="0" w:color="auto"/>
              <w:bottom w:val="single" w:sz="4" w:space="0" w:color="auto"/>
              <w:right w:val="single" w:sz="4" w:space="0" w:color="auto"/>
            </w:tcBorders>
          </w:tcPr>
          <w:p w14:paraId="2DE467FC" w14:textId="77777777" w:rsidR="00000000" w:rsidRDefault="00000000">
            <w:pPr>
              <w:pStyle w:val="a7"/>
            </w:pPr>
          </w:p>
        </w:tc>
        <w:tc>
          <w:tcPr>
            <w:tcW w:w="869" w:type="dxa"/>
            <w:tcBorders>
              <w:top w:val="single" w:sz="4" w:space="0" w:color="auto"/>
              <w:left w:val="single" w:sz="4" w:space="0" w:color="auto"/>
              <w:bottom w:val="single" w:sz="4" w:space="0" w:color="auto"/>
              <w:right w:val="single" w:sz="4" w:space="0" w:color="auto"/>
            </w:tcBorders>
          </w:tcPr>
          <w:p w14:paraId="2E75FEF2" w14:textId="77777777" w:rsidR="00000000" w:rsidRDefault="00000000">
            <w:pPr>
              <w:pStyle w:val="a7"/>
            </w:pPr>
          </w:p>
        </w:tc>
        <w:tc>
          <w:tcPr>
            <w:tcW w:w="874" w:type="dxa"/>
            <w:tcBorders>
              <w:top w:val="single" w:sz="4" w:space="0" w:color="auto"/>
              <w:left w:val="single" w:sz="4" w:space="0" w:color="auto"/>
              <w:bottom w:val="single" w:sz="4" w:space="0" w:color="auto"/>
              <w:right w:val="single" w:sz="4" w:space="0" w:color="auto"/>
            </w:tcBorders>
          </w:tcPr>
          <w:p w14:paraId="7FC25FEE" w14:textId="77777777" w:rsidR="00000000" w:rsidRDefault="00000000">
            <w:pPr>
              <w:pStyle w:val="a7"/>
            </w:pPr>
          </w:p>
        </w:tc>
        <w:tc>
          <w:tcPr>
            <w:tcW w:w="787" w:type="dxa"/>
            <w:tcBorders>
              <w:top w:val="single" w:sz="4" w:space="0" w:color="auto"/>
              <w:left w:val="single" w:sz="4" w:space="0" w:color="auto"/>
              <w:bottom w:val="single" w:sz="4" w:space="0" w:color="auto"/>
              <w:right w:val="single" w:sz="4" w:space="0" w:color="auto"/>
            </w:tcBorders>
          </w:tcPr>
          <w:p w14:paraId="5EE71B61" w14:textId="77777777" w:rsidR="00000000" w:rsidRDefault="00000000">
            <w:pPr>
              <w:pStyle w:val="a7"/>
            </w:pPr>
          </w:p>
        </w:tc>
        <w:tc>
          <w:tcPr>
            <w:tcW w:w="869" w:type="dxa"/>
            <w:tcBorders>
              <w:top w:val="single" w:sz="4" w:space="0" w:color="auto"/>
              <w:left w:val="single" w:sz="4" w:space="0" w:color="auto"/>
              <w:bottom w:val="single" w:sz="4" w:space="0" w:color="auto"/>
              <w:right w:val="single" w:sz="4" w:space="0" w:color="auto"/>
            </w:tcBorders>
          </w:tcPr>
          <w:p w14:paraId="6312440F" w14:textId="77777777" w:rsidR="00000000" w:rsidRDefault="00000000">
            <w:pPr>
              <w:pStyle w:val="a7"/>
            </w:pPr>
          </w:p>
        </w:tc>
        <w:tc>
          <w:tcPr>
            <w:tcW w:w="874" w:type="dxa"/>
            <w:tcBorders>
              <w:top w:val="single" w:sz="4" w:space="0" w:color="auto"/>
              <w:left w:val="single" w:sz="4" w:space="0" w:color="auto"/>
              <w:bottom w:val="single" w:sz="4" w:space="0" w:color="auto"/>
              <w:right w:val="single" w:sz="4" w:space="0" w:color="auto"/>
            </w:tcBorders>
          </w:tcPr>
          <w:p w14:paraId="4EC9DBE6" w14:textId="77777777" w:rsidR="00000000" w:rsidRDefault="00000000">
            <w:pPr>
              <w:pStyle w:val="a7"/>
            </w:pPr>
          </w:p>
        </w:tc>
        <w:tc>
          <w:tcPr>
            <w:tcW w:w="874" w:type="dxa"/>
            <w:tcBorders>
              <w:top w:val="single" w:sz="4" w:space="0" w:color="auto"/>
              <w:left w:val="single" w:sz="4" w:space="0" w:color="auto"/>
              <w:bottom w:val="single" w:sz="4" w:space="0" w:color="auto"/>
              <w:right w:val="single" w:sz="4" w:space="0" w:color="auto"/>
            </w:tcBorders>
          </w:tcPr>
          <w:p w14:paraId="3105E856" w14:textId="77777777" w:rsidR="00000000" w:rsidRDefault="00000000">
            <w:pPr>
              <w:pStyle w:val="a7"/>
            </w:pPr>
          </w:p>
        </w:tc>
        <w:tc>
          <w:tcPr>
            <w:tcW w:w="1014" w:type="dxa"/>
            <w:tcBorders>
              <w:top w:val="single" w:sz="4" w:space="0" w:color="auto"/>
              <w:left w:val="single" w:sz="4" w:space="0" w:color="auto"/>
              <w:bottom w:val="single" w:sz="4" w:space="0" w:color="auto"/>
              <w:right w:val="single" w:sz="4" w:space="0" w:color="auto"/>
            </w:tcBorders>
          </w:tcPr>
          <w:p w14:paraId="4AAF06A8" w14:textId="77777777" w:rsidR="00000000" w:rsidRDefault="00000000">
            <w:pPr>
              <w:pStyle w:val="a7"/>
            </w:pPr>
          </w:p>
        </w:tc>
        <w:tc>
          <w:tcPr>
            <w:tcW w:w="878" w:type="dxa"/>
            <w:tcBorders>
              <w:top w:val="single" w:sz="4" w:space="0" w:color="auto"/>
              <w:left w:val="single" w:sz="4" w:space="0" w:color="auto"/>
              <w:bottom w:val="single" w:sz="4" w:space="0" w:color="auto"/>
              <w:right w:val="single" w:sz="4" w:space="0" w:color="auto"/>
            </w:tcBorders>
          </w:tcPr>
          <w:p w14:paraId="379F2596" w14:textId="77777777" w:rsidR="00000000" w:rsidRDefault="00000000">
            <w:pPr>
              <w:pStyle w:val="a7"/>
            </w:pPr>
          </w:p>
        </w:tc>
        <w:tc>
          <w:tcPr>
            <w:tcW w:w="1014" w:type="dxa"/>
            <w:tcBorders>
              <w:top w:val="single" w:sz="4" w:space="0" w:color="auto"/>
              <w:left w:val="single" w:sz="4" w:space="0" w:color="auto"/>
              <w:bottom w:val="single" w:sz="4" w:space="0" w:color="auto"/>
              <w:right w:val="single" w:sz="4" w:space="0" w:color="auto"/>
            </w:tcBorders>
          </w:tcPr>
          <w:p w14:paraId="6F71BB10" w14:textId="77777777" w:rsidR="00000000" w:rsidRDefault="00000000">
            <w:pPr>
              <w:pStyle w:val="a7"/>
            </w:pPr>
          </w:p>
        </w:tc>
        <w:tc>
          <w:tcPr>
            <w:tcW w:w="883" w:type="dxa"/>
            <w:tcBorders>
              <w:top w:val="single" w:sz="4" w:space="0" w:color="auto"/>
              <w:left w:val="single" w:sz="4" w:space="0" w:color="auto"/>
              <w:bottom w:val="single" w:sz="4" w:space="0" w:color="auto"/>
              <w:right w:val="single" w:sz="4" w:space="0" w:color="auto"/>
            </w:tcBorders>
          </w:tcPr>
          <w:p w14:paraId="79225144" w14:textId="77777777" w:rsidR="00000000" w:rsidRDefault="00000000">
            <w:pPr>
              <w:pStyle w:val="a7"/>
            </w:pPr>
          </w:p>
        </w:tc>
        <w:tc>
          <w:tcPr>
            <w:tcW w:w="1344" w:type="dxa"/>
            <w:tcBorders>
              <w:top w:val="single" w:sz="4" w:space="0" w:color="auto"/>
              <w:left w:val="single" w:sz="4" w:space="0" w:color="auto"/>
              <w:bottom w:val="single" w:sz="4" w:space="0" w:color="auto"/>
            </w:tcBorders>
          </w:tcPr>
          <w:p w14:paraId="349492AB" w14:textId="77777777" w:rsidR="00000000" w:rsidRDefault="00000000">
            <w:pPr>
              <w:pStyle w:val="a7"/>
            </w:pPr>
          </w:p>
        </w:tc>
      </w:tr>
    </w:tbl>
    <w:p w14:paraId="11F1A44E" w14:textId="77777777" w:rsidR="00000000" w:rsidRDefault="00000000"/>
    <w:p w14:paraId="7E38FC9B" w14:textId="77777777" w:rsidR="00000000" w:rsidRDefault="00000000">
      <w:pPr>
        <w:pStyle w:val="a8"/>
        <w:rPr>
          <w:sz w:val="22"/>
          <w:szCs w:val="22"/>
        </w:rPr>
      </w:pPr>
      <w:r>
        <w:rPr>
          <w:sz w:val="22"/>
          <w:szCs w:val="22"/>
        </w:rPr>
        <w:t>──────────────────────────────</w:t>
      </w:r>
    </w:p>
    <w:p w14:paraId="6B3FAFF5" w14:textId="77777777" w:rsidR="00000000" w:rsidRDefault="00000000">
      <w:pPr>
        <w:pStyle w:val="aa"/>
      </w:pPr>
      <w:bookmarkStart w:id="289" w:name="sub_162100"/>
      <w:r>
        <w:rPr>
          <w:vertAlign w:val="superscript"/>
        </w:rPr>
        <w:t>1</w:t>
      </w:r>
      <w:r>
        <w:t xml:space="preserve"> Зарегистрирован Минюстом России 22 апреля 2010 г., регистрационный N 16973), с изменениями, внесенными приказами Минэнерго России от 6 февраля 2017 г. N 74 (зарегистрирован Минюстом России 17 марта 2017 г., регистрационный N 46004) и от 27 июля 2017 г. N 678 (зарегистрирован Минюстом России 8 ноября 2017 г., регистрационный N 48814).</w:t>
      </w:r>
    </w:p>
    <w:bookmarkEnd w:id="289"/>
    <w:p w14:paraId="054E2858" w14:textId="77777777" w:rsidR="00000000" w:rsidRDefault="00000000">
      <w:pPr>
        <w:pStyle w:val="a8"/>
        <w:rPr>
          <w:sz w:val="22"/>
          <w:szCs w:val="22"/>
        </w:rPr>
      </w:pPr>
      <w:r>
        <w:rPr>
          <w:sz w:val="22"/>
          <w:szCs w:val="22"/>
        </w:rPr>
        <w:t>──────────────────────────────</w:t>
      </w:r>
    </w:p>
    <w:p w14:paraId="226E5F75" w14:textId="77777777" w:rsidR="00000000" w:rsidRDefault="00000000"/>
    <w:p w14:paraId="7F50DAC6" w14:textId="77777777" w:rsidR="00000000" w:rsidRDefault="00000000">
      <w:bookmarkStart w:id="290" w:name="sub_16220"/>
      <w:r>
        <w:rPr>
          <w:rStyle w:val="a3"/>
        </w:rPr>
        <w:t>Таблица 2.2 Сведения об авариях в электроэнергетике по классификационным признакам организационных причин аварий</w:t>
      </w:r>
    </w:p>
    <w:bookmarkEnd w:id="290"/>
    <w:p w14:paraId="5BE5E4E0"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3"/>
        <w:gridCol w:w="1781"/>
        <w:gridCol w:w="1381"/>
        <w:gridCol w:w="1236"/>
        <w:gridCol w:w="1386"/>
        <w:gridCol w:w="1381"/>
        <w:gridCol w:w="1106"/>
        <w:gridCol w:w="1313"/>
        <w:gridCol w:w="1303"/>
        <w:gridCol w:w="1332"/>
      </w:tblGrid>
      <w:tr w:rsidR="00000000" w14:paraId="00765DDF" w14:textId="77777777">
        <w:tblPrEx>
          <w:tblCellMar>
            <w:top w:w="0" w:type="dxa"/>
            <w:bottom w:w="0" w:type="dxa"/>
          </w:tblCellMar>
        </w:tblPrEx>
        <w:tc>
          <w:tcPr>
            <w:tcW w:w="2863" w:type="dxa"/>
            <w:vMerge w:val="restart"/>
            <w:tcBorders>
              <w:top w:val="single" w:sz="4" w:space="0" w:color="auto"/>
              <w:bottom w:val="single" w:sz="4" w:space="0" w:color="auto"/>
              <w:right w:val="single" w:sz="4" w:space="0" w:color="auto"/>
            </w:tcBorders>
          </w:tcPr>
          <w:p w14:paraId="1D8A4476" w14:textId="77777777" w:rsidR="00000000" w:rsidRDefault="00000000">
            <w:pPr>
              <w:pStyle w:val="a7"/>
              <w:jc w:val="center"/>
            </w:pPr>
            <w:bookmarkStart w:id="291" w:name="sub_162201"/>
            <w:r>
              <w:t>Наименование субъекта электроэнергетики, в отношении которого осуществляется оценка готовности</w:t>
            </w:r>
            <w:bookmarkEnd w:id="291"/>
          </w:p>
        </w:tc>
        <w:tc>
          <w:tcPr>
            <w:tcW w:w="1781" w:type="dxa"/>
            <w:vMerge w:val="restart"/>
            <w:tcBorders>
              <w:top w:val="single" w:sz="4" w:space="0" w:color="auto"/>
              <w:left w:val="single" w:sz="4" w:space="0" w:color="auto"/>
              <w:bottom w:val="single" w:sz="4" w:space="0" w:color="auto"/>
              <w:right w:val="single" w:sz="4" w:space="0" w:color="auto"/>
            </w:tcBorders>
          </w:tcPr>
          <w:p w14:paraId="5C712999" w14:textId="77777777" w:rsidR="00000000" w:rsidRDefault="00000000">
            <w:pPr>
              <w:pStyle w:val="a7"/>
              <w:jc w:val="center"/>
            </w:pPr>
            <w:r>
              <w:t>Наименование объекта оценки готовности</w:t>
            </w:r>
          </w:p>
        </w:tc>
        <w:tc>
          <w:tcPr>
            <w:tcW w:w="10438" w:type="dxa"/>
            <w:gridSpan w:val="8"/>
            <w:tcBorders>
              <w:top w:val="single" w:sz="4" w:space="0" w:color="auto"/>
              <w:left w:val="single" w:sz="4" w:space="0" w:color="auto"/>
              <w:bottom w:val="single" w:sz="4" w:space="0" w:color="auto"/>
            </w:tcBorders>
          </w:tcPr>
          <w:p w14:paraId="7C55BE67" w14:textId="77777777" w:rsidR="00000000" w:rsidRDefault="00000000">
            <w:pPr>
              <w:pStyle w:val="a7"/>
              <w:jc w:val="center"/>
            </w:pPr>
            <w:r>
              <w:t>Организационные причины аварий (в соответствии с приложением N 2 к порядку)</w:t>
            </w:r>
          </w:p>
        </w:tc>
      </w:tr>
      <w:tr w:rsidR="00000000" w14:paraId="0C3721B0" w14:textId="77777777">
        <w:tblPrEx>
          <w:tblCellMar>
            <w:top w:w="0" w:type="dxa"/>
            <w:bottom w:w="0" w:type="dxa"/>
          </w:tblCellMar>
        </w:tblPrEx>
        <w:tc>
          <w:tcPr>
            <w:tcW w:w="2863" w:type="dxa"/>
            <w:vMerge/>
            <w:tcBorders>
              <w:top w:val="single" w:sz="4" w:space="0" w:color="auto"/>
              <w:bottom w:val="single" w:sz="4" w:space="0" w:color="auto"/>
              <w:right w:val="single" w:sz="4" w:space="0" w:color="auto"/>
            </w:tcBorders>
          </w:tcPr>
          <w:p w14:paraId="57FBEF94" w14:textId="77777777" w:rsidR="00000000" w:rsidRDefault="00000000">
            <w:pPr>
              <w:pStyle w:val="a7"/>
            </w:pPr>
          </w:p>
        </w:tc>
        <w:tc>
          <w:tcPr>
            <w:tcW w:w="1781" w:type="dxa"/>
            <w:vMerge/>
            <w:tcBorders>
              <w:top w:val="single" w:sz="4" w:space="0" w:color="auto"/>
              <w:left w:val="single" w:sz="4" w:space="0" w:color="auto"/>
              <w:bottom w:val="single" w:sz="4" w:space="0" w:color="auto"/>
              <w:right w:val="single" w:sz="4" w:space="0" w:color="auto"/>
            </w:tcBorders>
          </w:tcPr>
          <w:p w14:paraId="7722EA1D" w14:textId="77777777" w:rsidR="00000000" w:rsidRDefault="00000000">
            <w:pPr>
              <w:pStyle w:val="a7"/>
            </w:pPr>
          </w:p>
        </w:tc>
        <w:tc>
          <w:tcPr>
            <w:tcW w:w="1381" w:type="dxa"/>
            <w:tcBorders>
              <w:top w:val="single" w:sz="4" w:space="0" w:color="auto"/>
              <w:left w:val="single" w:sz="4" w:space="0" w:color="auto"/>
              <w:bottom w:val="single" w:sz="4" w:space="0" w:color="auto"/>
              <w:right w:val="single" w:sz="4" w:space="0" w:color="auto"/>
            </w:tcBorders>
          </w:tcPr>
          <w:p w14:paraId="117C4EAD" w14:textId="77777777" w:rsidR="00000000" w:rsidRDefault="00000000">
            <w:pPr>
              <w:pStyle w:val="a7"/>
              <w:jc w:val="center"/>
            </w:pPr>
            <w:r>
              <w:t>3.4.1</w:t>
            </w:r>
          </w:p>
        </w:tc>
        <w:tc>
          <w:tcPr>
            <w:tcW w:w="1236" w:type="dxa"/>
            <w:tcBorders>
              <w:top w:val="single" w:sz="4" w:space="0" w:color="auto"/>
              <w:left w:val="single" w:sz="4" w:space="0" w:color="auto"/>
              <w:bottom w:val="single" w:sz="4" w:space="0" w:color="auto"/>
              <w:right w:val="single" w:sz="4" w:space="0" w:color="auto"/>
            </w:tcBorders>
          </w:tcPr>
          <w:p w14:paraId="68E30B4D" w14:textId="77777777" w:rsidR="00000000" w:rsidRDefault="00000000">
            <w:pPr>
              <w:pStyle w:val="a7"/>
              <w:jc w:val="center"/>
            </w:pPr>
            <w:r>
              <w:t>3.4.2</w:t>
            </w:r>
          </w:p>
        </w:tc>
        <w:tc>
          <w:tcPr>
            <w:tcW w:w="1386" w:type="dxa"/>
            <w:tcBorders>
              <w:top w:val="single" w:sz="4" w:space="0" w:color="auto"/>
              <w:left w:val="single" w:sz="4" w:space="0" w:color="auto"/>
              <w:bottom w:val="single" w:sz="4" w:space="0" w:color="auto"/>
              <w:right w:val="single" w:sz="4" w:space="0" w:color="auto"/>
            </w:tcBorders>
          </w:tcPr>
          <w:p w14:paraId="69357B9C" w14:textId="77777777" w:rsidR="00000000" w:rsidRDefault="00000000">
            <w:pPr>
              <w:pStyle w:val="a7"/>
              <w:jc w:val="center"/>
            </w:pPr>
            <w:r>
              <w:t>3.4.4</w:t>
            </w:r>
          </w:p>
        </w:tc>
        <w:tc>
          <w:tcPr>
            <w:tcW w:w="1381" w:type="dxa"/>
            <w:tcBorders>
              <w:top w:val="single" w:sz="4" w:space="0" w:color="auto"/>
              <w:left w:val="single" w:sz="4" w:space="0" w:color="auto"/>
              <w:bottom w:val="single" w:sz="4" w:space="0" w:color="auto"/>
              <w:right w:val="single" w:sz="4" w:space="0" w:color="auto"/>
            </w:tcBorders>
          </w:tcPr>
          <w:p w14:paraId="43D40C6D" w14:textId="77777777" w:rsidR="00000000" w:rsidRDefault="00000000">
            <w:pPr>
              <w:pStyle w:val="a7"/>
              <w:jc w:val="center"/>
            </w:pPr>
            <w:r>
              <w:t>3.4.5</w:t>
            </w:r>
          </w:p>
        </w:tc>
        <w:tc>
          <w:tcPr>
            <w:tcW w:w="1106" w:type="dxa"/>
            <w:tcBorders>
              <w:top w:val="single" w:sz="4" w:space="0" w:color="auto"/>
              <w:left w:val="single" w:sz="4" w:space="0" w:color="auto"/>
              <w:bottom w:val="single" w:sz="4" w:space="0" w:color="auto"/>
              <w:right w:val="single" w:sz="4" w:space="0" w:color="auto"/>
            </w:tcBorders>
          </w:tcPr>
          <w:p w14:paraId="38ED9BFF" w14:textId="77777777" w:rsidR="00000000" w:rsidRDefault="00000000">
            <w:pPr>
              <w:pStyle w:val="a7"/>
              <w:jc w:val="center"/>
            </w:pPr>
            <w:r>
              <w:t>3.4.7</w:t>
            </w:r>
          </w:p>
        </w:tc>
        <w:tc>
          <w:tcPr>
            <w:tcW w:w="1313" w:type="dxa"/>
            <w:tcBorders>
              <w:top w:val="single" w:sz="4" w:space="0" w:color="auto"/>
              <w:left w:val="single" w:sz="4" w:space="0" w:color="auto"/>
              <w:bottom w:val="single" w:sz="4" w:space="0" w:color="auto"/>
              <w:right w:val="single" w:sz="4" w:space="0" w:color="auto"/>
            </w:tcBorders>
          </w:tcPr>
          <w:p w14:paraId="0E865CC8" w14:textId="77777777" w:rsidR="00000000" w:rsidRDefault="00000000">
            <w:pPr>
              <w:pStyle w:val="a7"/>
              <w:jc w:val="center"/>
            </w:pPr>
            <w:r>
              <w:t>3.4.7.1</w:t>
            </w:r>
          </w:p>
        </w:tc>
        <w:tc>
          <w:tcPr>
            <w:tcW w:w="1303" w:type="dxa"/>
            <w:tcBorders>
              <w:top w:val="single" w:sz="4" w:space="0" w:color="auto"/>
              <w:left w:val="single" w:sz="4" w:space="0" w:color="auto"/>
              <w:bottom w:val="single" w:sz="4" w:space="0" w:color="auto"/>
              <w:right w:val="single" w:sz="4" w:space="0" w:color="auto"/>
            </w:tcBorders>
          </w:tcPr>
          <w:p w14:paraId="53A221A6" w14:textId="77777777" w:rsidR="00000000" w:rsidRDefault="00000000">
            <w:pPr>
              <w:pStyle w:val="a7"/>
              <w:jc w:val="center"/>
            </w:pPr>
            <w:r>
              <w:t>3.4.7.2</w:t>
            </w:r>
          </w:p>
        </w:tc>
        <w:tc>
          <w:tcPr>
            <w:tcW w:w="1332" w:type="dxa"/>
            <w:tcBorders>
              <w:top w:val="single" w:sz="4" w:space="0" w:color="auto"/>
              <w:left w:val="single" w:sz="4" w:space="0" w:color="auto"/>
              <w:bottom w:val="single" w:sz="4" w:space="0" w:color="auto"/>
            </w:tcBorders>
          </w:tcPr>
          <w:p w14:paraId="0DF1B19A" w14:textId="77777777" w:rsidR="00000000" w:rsidRDefault="00000000">
            <w:pPr>
              <w:pStyle w:val="a7"/>
              <w:jc w:val="center"/>
            </w:pPr>
            <w:r>
              <w:t>3.4.7.3</w:t>
            </w:r>
          </w:p>
        </w:tc>
      </w:tr>
      <w:tr w:rsidR="00000000" w14:paraId="663932DA" w14:textId="77777777">
        <w:tblPrEx>
          <w:tblCellMar>
            <w:top w:w="0" w:type="dxa"/>
            <w:bottom w:w="0" w:type="dxa"/>
          </w:tblCellMar>
        </w:tblPrEx>
        <w:tc>
          <w:tcPr>
            <w:tcW w:w="2863" w:type="dxa"/>
            <w:tcBorders>
              <w:top w:val="single" w:sz="4" w:space="0" w:color="auto"/>
              <w:bottom w:val="single" w:sz="4" w:space="0" w:color="auto"/>
              <w:right w:val="single" w:sz="4" w:space="0" w:color="auto"/>
            </w:tcBorders>
          </w:tcPr>
          <w:p w14:paraId="3A140E04" w14:textId="77777777" w:rsidR="00000000" w:rsidRDefault="00000000">
            <w:pPr>
              <w:pStyle w:val="a7"/>
              <w:jc w:val="center"/>
            </w:pPr>
            <w:r>
              <w:t>1</w:t>
            </w:r>
          </w:p>
        </w:tc>
        <w:tc>
          <w:tcPr>
            <w:tcW w:w="1781" w:type="dxa"/>
            <w:tcBorders>
              <w:top w:val="single" w:sz="4" w:space="0" w:color="auto"/>
              <w:left w:val="single" w:sz="4" w:space="0" w:color="auto"/>
              <w:bottom w:val="single" w:sz="4" w:space="0" w:color="auto"/>
              <w:right w:val="single" w:sz="4" w:space="0" w:color="auto"/>
            </w:tcBorders>
          </w:tcPr>
          <w:p w14:paraId="2E6A8852" w14:textId="77777777" w:rsidR="00000000" w:rsidRDefault="00000000">
            <w:pPr>
              <w:pStyle w:val="a7"/>
              <w:jc w:val="center"/>
            </w:pPr>
            <w:r>
              <w:t>2</w:t>
            </w:r>
          </w:p>
        </w:tc>
        <w:tc>
          <w:tcPr>
            <w:tcW w:w="1381" w:type="dxa"/>
            <w:tcBorders>
              <w:top w:val="single" w:sz="4" w:space="0" w:color="auto"/>
              <w:left w:val="single" w:sz="4" w:space="0" w:color="auto"/>
              <w:bottom w:val="single" w:sz="4" w:space="0" w:color="auto"/>
              <w:right w:val="single" w:sz="4" w:space="0" w:color="auto"/>
            </w:tcBorders>
          </w:tcPr>
          <w:p w14:paraId="47FC7599" w14:textId="77777777" w:rsidR="00000000" w:rsidRDefault="00000000">
            <w:pPr>
              <w:pStyle w:val="a7"/>
              <w:jc w:val="center"/>
            </w:pPr>
            <w:r>
              <w:t>3</w:t>
            </w:r>
          </w:p>
        </w:tc>
        <w:tc>
          <w:tcPr>
            <w:tcW w:w="1236" w:type="dxa"/>
            <w:tcBorders>
              <w:top w:val="single" w:sz="4" w:space="0" w:color="auto"/>
              <w:left w:val="single" w:sz="4" w:space="0" w:color="auto"/>
              <w:bottom w:val="single" w:sz="4" w:space="0" w:color="auto"/>
              <w:right w:val="single" w:sz="4" w:space="0" w:color="auto"/>
            </w:tcBorders>
          </w:tcPr>
          <w:p w14:paraId="3B38572F" w14:textId="77777777" w:rsidR="00000000" w:rsidRDefault="00000000">
            <w:pPr>
              <w:pStyle w:val="a7"/>
              <w:jc w:val="center"/>
            </w:pPr>
            <w:r>
              <w:t>4</w:t>
            </w:r>
          </w:p>
        </w:tc>
        <w:tc>
          <w:tcPr>
            <w:tcW w:w="1386" w:type="dxa"/>
            <w:tcBorders>
              <w:top w:val="single" w:sz="4" w:space="0" w:color="auto"/>
              <w:left w:val="single" w:sz="4" w:space="0" w:color="auto"/>
              <w:bottom w:val="single" w:sz="4" w:space="0" w:color="auto"/>
              <w:right w:val="single" w:sz="4" w:space="0" w:color="auto"/>
            </w:tcBorders>
          </w:tcPr>
          <w:p w14:paraId="7B756F6D" w14:textId="77777777" w:rsidR="00000000" w:rsidRDefault="00000000">
            <w:pPr>
              <w:pStyle w:val="a7"/>
              <w:jc w:val="center"/>
            </w:pPr>
            <w:r>
              <w:t>5</w:t>
            </w:r>
          </w:p>
        </w:tc>
        <w:tc>
          <w:tcPr>
            <w:tcW w:w="1381" w:type="dxa"/>
            <w:tcBorders>
              <w:top w:val="single" w:sz="4" w:space="0" w:color="auto"/>
              <w:left w:val="single" w:sz="4" w:space="0" w:color="auto"/>
              <w:bottom w:val="single" w:sz="4" w:space="0" w:color="auto"/>
              <w:right w:val="single" w:sz="4" w:space="0" w:color="auto"/>
            </w:tcBorders>
          </w:tcPr>
          <w:p w14:paraId="6340A221" w14:textId="77777777" w:rsidR="00000000" w:rsidRDefault="00000000">
            <w:pPr>
              <w:pStyle w:val="a7"/>
              <w:jc w:val="center"/>
            </w:pPr>
            <w:r>
              <w:t>6</w:t>
            </w:r>
          </w:p>
        </w:tc>
        <w:tc>
          <w:tcPr>
            <w:tcW w:w="1106" w:type="dxa"/>
            <w:tcBorders>
              <w:top w:val="single" w:sz="4" w:space="0" w:color="auto"/>
              <w:left w:val="single" w:sz="4" w:space="0" w:color="auto"/>
              <w:bottom w:val="single" w:sz="4" w:space="0" w:color="auto"/>
              <w:right w:val="single" w:sz="4" w:space="0" w:color="auto"/>
            </w:tcBorders>
          </w:tcPr>
          <w:p w14:paraId="4198BDCE" w14:textId="77777777" w:rsidR="00000000" w:rsidRDefault="00000000">
            <w:pPr>
              <w:pStyle w:val="a7"/>
              <w:jc w:val="center"/>
            </w:pPr>
            <w:r>
              <w:t>7</w:t>
            </w:r>
          </w:p>
        </w:tc>
        <w:tc>
          <w:tcPr>
            <w:tcW w:w="1313" w:type="dxa"/>
            <w:tcBorders>
              <w:top w:val="single" w:sz="4" w:space="0" w:color="auto"/>
              <w:left w:val="single" w:sz="4" w:space="0" w:color="auto"/>
              <w:bottom w:val="single" w:sz="4" w:space="0" w:color="auto"/>
              <w:right w:val="single" w:sz="4" w:space="0" w:color="auto"/>
            </w:tcBorders>
          </w:tcPr>
          <w:p w14:paraId="1BB65E4E" w14:textId="77777777" w:rsidR="00000000" w:rsidRDefault="00000000">
            <w:pPr>
              <w:pStyle w:val="a7"/>
              <w:jc w:val="center"/>
            </w:pPr>
            <w:r>
              <w:t>8</w:t>
            </w:r>
          </w:p>
        </w:tc>
        <w:tc>
          <w:tcPr>
            <w:tcW w:w="1303" w:type="dxa"/>
            <w:tcBorders>
              <w:top w:val="single" w:sz="4" w:space="0" w:color="auto"/>
              <w:left w:val="single" w:sz="4" w:space="0" w:color="auto"/>
              <w:bottom w:val="single" w:sz="4" w:space="0" w:color="auto"/>
              <w:right w:val="single" w:sz="4" w:space="0" w:color="auto"/>
            </w:tcBorders>
          </w:tcPr>
          <w:p w14:paraId="3E4CA157" w14:textId="77777777" w:rsidR="00000000" w:rsidRDefault="00000000">
            <w:pPr>
              <w:pStyle w:val="a7"/>
              <w:jc w:val="center"/>
            </w:pPr>
            <w:r>
              <w:t>9</w:t>
            </w:r>
          </w:p>
        </w:tc>
        <w:tc>
          <w:tcPr>
            <w:tcW w:w="1332" w:type="dxa"/>
            <w:tcBorders>
              <w:top w:val="single" w:sz="4" w:space="0" w:color="auto"/>
              <w:left w:val="single" w:sz="4" w:space="0" w:color="auto"/>
              <w:bottom w:val="single" w:sz="4" w:space="0" w:color="auto"/>
            </w:tcBorders>
          </w:tcPr>
          <w:p w14:paraId="1CD659A1" w14:textId="77777777" w:rsidR="00000000" w:rsidRDefault="00000000">
            <w:pPr>
              <w:pStyle w:val="a7"/>
              <w:jc w:val="center"/>
            </w:pPr>
            <w:r>
              <w:t>10</w:t>
            </w:r>
          </w:p>
        </w:tc>
      </w:tr>
      <w:tr w:rsidR="00000000" w14:paraId="393591EE" w14:textId="77777777">
        <w:tblPrEx>
          <w:tblCellMar>
            <w:top w:w="0" w:type="dxa"/>
            <w:bottom w:w="0" w:type="dxa"/>
          </w:tblCellMar>
        </w:tblPrEx>
        <w:tc>
          <w:tcPr>
            <w:tcW w:w="2863" w:type="dxa"/>
            <w:tcBorders>
              <w:top w:val="single" w:sz="4" w:space="0" w:color="auto"/>
              <w:bottom w:val="single" w:sz="4" w:space="0" w:color="auto"/>
              <w:right w:val="single" w:sz="4" w:space="0" w:color="auto"/>
            </w:tcBorders>
          </w:tcPr>
          <w:p w14:paraId="3B60CC55" w14:textId="77777777" w:rsidR="00000000" w:rsidRDefault="00000000">
            <w:pPr>
              <w:pStyle w:val="a7"/>
            </w:pPr>
          </w:p>
        </w:tc>
        <w:tc>
          <w:tcPr>
            <w:tcW w:w="1781" w:type="dxa"/>
            <w:tcBorders>
              <w:top w:val="single" w:sz="4" w:space="0" w:color="auto"/>
              <w:left w:val="single" w:sz="4" w:space="0" w:color="auto"/>
              <w:bottom w:val="single" w:sz="4" w:space="0" w:color="auto"/>
              <w:right w:val="single" w:sz="4" w:space="0" w:color="auto"/>
            </w:tcBorders>
          </w:tcPr>
          <w:p w14:paraId="0B8BAB61" w14:textId="77777777" w:rsidR="00000000" w:rsidRDefault="00000000">
            <w:pPr>
              <w:pStyle w:val="a7"/>
            </w:pPr>
          </w:p>
        </w:tc>
        <w:tc>
          <w:tcPr>
            <w:tcW w:w="1381" w:type="dxa"/>
            <w:tcBorders>
              <w:top w:val="single" w:sz="4" w:space="0" w:color="auto"/>
              <w:left w:val="single" w:sz="4" w:space="0" w:color="auto"/>
              <w:bottom w:val="single" w:sz="4" w:space="0" w:color="auto"/>
              <w:right w:val="single" w:sz="4" w:space="0" w:color="auto"/>
            </w:tcBorders>
          </w:tcPr>
          <w:p w14:paraId="083A5B31" w14:textId="77777777" w:rsidR="00000000" w:rsidRDefault="00000000">
            <w:pPr>
              <w:pStyle w:val="a7"/>
            </w:pPr>
          </w:p>
        </w:tc>
        <w:tc>
          <w:tcPr>
            <w:tcW w:w="1236" w:type="dxa"/>
            <w:tcBorders>
              <w:top w:val="single" w:sz="4" w:space="0" w:color="auto"/>
              <w:left w:val="single" w:sz="4" w:space="0" w:color="auto"/>
              <w:bottom w:val="single" w:sz="4" w:space="0" w:color="auto"/>
              <w:right w:val="single" w:sz="4" w:space="0" w:color="auto"/>
            </w:tcBorders>
          </w:tcPr>
          <w:p w14:paraId="41C92E0F" w14:textId="77777777" w:rsidR="00000000" w:rsidRDefault="00000000">
            <w:pPr>
              <w:pStyle w:val="a7"/>
            </w:pPr>
          </w:p>
        </w:tc>
        <w:tc>
          <w:tcPr>
            <w:tcW w:w="1386" w:type="dxa"/>
            <w:tcBorders>
              <w:top w:val="single" w:sz="4" w:space="0" w:color="auto"/>
              <w:left w:val="single" w:sz="4" w:space="0" w:color="auto"/>
              <w:bottom w:val="single" w:sz="4" w:space="0" w:color="auto"/>
              <w:right w:val="single" w:sz="4" w:space="0" w:color="auto"/>
            </w:tcBorders>
          </w:tcPr>
          <w:p w14:paraId="5DF8C552" w14:textId="77777777" w:rsidR="00000000" w:rsidRDefault="00000000">
            <w:pPr>
              <w:pStyle w:val="a7"/>
            </w:pPr>
          </w:p>
        </w:tc>
        <w:tc>
          <w:tcPr>
            <w:tcW w:w="1381" w:type="dxa"/>
            <w:tcBorders>
              <w:top w:val="single" w:sz="4" w:space="0" w:color="auto"/>
              <w:left w:val="single" w:sz="4" w:space="0" w:color="auto"/>
              <w:bottom w:val="single" w:sz="4" w:space="0" w:color="auto"/>
              <w:right w:val="single" w:sz="4" w:space="0" w:color="auto"/>
            </w:tcBorders>
          </w:tcPr>
          <w:p w14:paraId="2BB6CCC2" w14:textId="77777777" w:rsidR="00000000" w:rsidRDefault="00000000">
            <w:pPr>
              <w:pStyle w:val="a7"/>
            </w:pPr>
          </w:p>
        </w:tc>
        <w:tc>
          <w:tcPr>
            <w:tcW w:w="1106" w:type="dxa"/>
            <w:tcBorders>
              <w:top w:val="single" w:sz="4" w:space="0" w:color="auto"/>
              <w:left w:val="single" w:sz="4" w:space="0" w:color="auto"/>
              <w:bottom w:val="single" w:sz="4" w:space="0" w:color="auto"/>
              <w:right w:val="single" w:sz="4" w:space="0" w:color="auto"/>
            </w:tcBorders>
          </w:tcPr>
          <w:p w14:paraId="1ED9EC85" w14:textId="77777777" w:rsidR="00000000" w:rsidRDefault="00000000">
            <w:pPr>
              <w:pStyle w:val="a7"/>
            </w:pPr>
          </w:p>
        </w:tc>
        <w:tc>
          <w:tcPr>
            <w:tcW w:w="1313" w:type="dxa"/>
            <w:tcBorders>
              <w:top w:val="single" w:sz="4" w:space="0" w:color="auto"/>
              <w:left w:val="single" w:sz="4" w:space="0" w:color="auto"/>
              <w:bottom w:val="single" w:sz="4" w:space="0" w:color="auto"/>
              <w:right w:val="single" w:sz="4" w:space="0" w:color="auto"/>
            </w:tcBorders>
          </w:tcPr>
          <w:p w14:paraId="29536D14" w14:textId="77777777" w:rsidR="00000000" w:rsidRDefault="00000000">
            <w:pPr>
              <w:pStyle w:val="a7"/>
            </w:pPr>
          </w:p>
        </w:tc>
        <w:tc>
          <w:tcPr>
            <w:tcW w:w="1303" w:type="dxa"/>
            <w:tcBorders>
              <w:top w:val="single" w:sz="4" w:space="0" w:color="auto"/>
              <w:left w:val="single" w:sz="4" w:space="0" w:color="auto"/>
              <w:bottom w:val="single" w:sz="4" w:space="0" w:color="auto"/>
              <w:right w:val="single" w:sz="4" w:space="0" w:color="auto"/>
            </w:tcBorders>
          </w:tcPr>
          <w:p w14:paraId="008C6C0A" w14:textId="77777777" w:rsidR="00000000" w:rsidRDefault="00000000">
            <w:pPr>
              <w:pStyle w:val="a7"/>
            </w:pPr>
          </w:p>
        </w:tc>
        <w:tc>
          <w:tcPr>
            <w:tcW w:w="1332" w:type="dxa"/>
            <w:tcBorders>
              <w:top w:val="single" w:sz="4" w:space="0" w:color="auto"/>
              <w:left w:val="single" w:sz="4" w:space="0" w:color="auto"/>
              <w:bottom w:val="single" w:sz="4" w:space="0" w:color="auto"/>
            </w:tcBorders>
          </w:tcPr>
          <w:p w14:paraId="261971F5" w14:textId="77777777" w:rsidR="00000000" w:rsidRDefault="00000000">
            <w:pPr>
              <w:pStyle w:val="a7"/>
            </w:pPr>
          </w:p>
        </w:tc>
      </w:tr>
    </w:tbl>
    <w:p w14:paraId="572C3934" w14:textId="77777777" w:rsidR="00000000" w:rsidRDefault="00000000"/>
    <w:p w14:paraId="569B6B09" w14:textId="77777777" w:rsidR="00000000" w:rsidRDefault="00000000">
      <w:pPr>
        <w:ind w:firstLine="0"/>
        <w:jc w:val="left"/>
        <w:sectPr w:rsidR="00000000">
          <w:headerReference w:type="default" r:id="rId206"/>
          <w:footerReference w:type="default" r:id="rId207"/>
          <w:pgSz w:w="16837" w:h="11905" w:orient="landscape"/>
          <w:pgMar w:top="1440" w:right="800" w:bottom="1440" w:left="800" w:header="720" w:footer="720" w:gutter="0"/>
          <w:cols w:space="720"/>
          <w:noEndnote/>
        </w:sectPr>
      </w:pPr>
    </w:p>
    <w:p w14:paraId="23662EBC" w14:textId="77777777" w:rsidR="00000000" w:rsidRDefault="00000000">
      <w:bookmarkStart w:id="292" w:name="sub_16230"/>
      <w:r>
        <w:rPr>
          <w:rStyle w:val="a3"/>
        </w:rPr>
        <w:lastRenderedPageBreak/>
        <w:t>Таблица 2.3. Сведения об авариях в электроэнергетике с невыявленными причинами аварий</w:t>
      </w:r>
    </w:p>
    <w:bookmarkEnd w:id="292"/>
    <w:p w14:paraId="221B9C72"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5"/>
        <w:gridCol w:w="2918"/>
        <w:gridCol w:w="3917"/>
      </w:tblGrid>
      <w:tr w:rsidR="00000000" w14:paraId="0BC71F44" w14:textId="77777777">
        <w:tblPrEx>
          <w:tblCellMar>
            <w:top w:w="0" w:type="dxa"/>
            <w:bottom w:w="0" w:type="dxa"/>
          </w:tblCellMar>
        </w:tblPrEx>
        <w:tc>
          <w:tcPr>
            <w:tcW w:w="3245" w:type="dxa"/>
            <w:tcBorders>
              <w:top w:val="single" w:sz="4" w:space="0" w:color="auto"/>
              <w:bottom w:val="single" w:sz="4" w:space="0" w:color="auto"/>
              <w:right w:val="single" w:sz="4" w:space="0" w:color="auto"/>
            </w:tcBorders>
          </w:tcPr>
          <w:p w14:paraId="184D7318" w14:textId="77777777" w:rsidR="00000000" w:rsidRDefault="00000000">
            <w:pPr>
              <w:pStyle w:val="a7"/>
              <w:jc w:val="center"/>
            </w:pPr>
            <w:r>
              <w:t>Наименование субъекта электроэнергетики, в отношении которого осуществляется оценка готовности</w:t>
            </w:r>
          </w:p>
        </w:tc>
        <w:tc>
          <w:tcPr>
            <w:tcW w:w="2918" w:type="dxa"/>
            <w:tcBorders>
              <w:top w:val="single" w:sz="4" w:space="0" w:color="auto"/>
              <w:left w:val="single" w:sz="4" w:space="0" w:color="auto"/>
              <w:bottom w:val="single" w:sz="4" w:space="0" w:color="auto"/>
              <w:right w:val="single" w:sz="4" w:space="0" w:color="auto"/>
            </w:tcBorders>
          </w:tcPr>
          <w:p w14:paraId="6E45239A" w14:textId="77777777" w:rsidR="00000000" w:rsidRDefault="00000000">
            <w:pPr>
              <w:pStyle w:val="a7"/>
              <w:jc w:val="center"/>
            </w:pPr>
            <w:r>
              <w:t>Наименование объекта оценки готовности</w:t>
            </w:r>
          </w:p>
        </w:tc>
        <w:tc>
          <w:tcPr>
            <w:tcW w:w="3917" w:type="dxa"/>
            <w:tcBorders>
              <w:top w:val="single" w:sz="4" w:space="0" w:color="auto"/>
              <w:left w:val="single" w:sz="4" w:space="0" w:color="auto"/>
              <w:bottom w:val="single" w:sz="4" w:space="0" w:color="auto"/>
            </w:tcBorders>
          </w:tcPr>
          <w:p w14:paraId="6D73BA83" w14:textId="77777777" w:rsidR="00000000" w:rsidRDefault="00000000">
            <w:pPr>
              <w:pStyle w:val="a7"/>
              <w:jc w:val="center"/>
            </w:pPr>
            <w:r>
              <w:t>Количество аварий с невыявленными причинами</w:t>
            </w:r>
          </w:p>
        </w:tc>
      </w:tr>
      <w:tr w:rsidR="00000000" w14:paraId="35D21187" w14:textId="77777777">
        <w:tblPrEx>
          <w:tblCellMar>
            <w:top w:w="0" w:type="dxa"/>
            <w:bottom w:w="0" w:type="dxa"/>
          </w:tblCellMar>
        </w:tblPrEx>
        <w:tc>
          <w:tcPr>
            <w:tcW w:w="3245" w:type="dxa"/>
            <w:tcBorders>
              <w:top w:val="single" w:sz="4" w:space="0" w:color="auto"/>
              <w:bottom w:val="single" w:sz="4" w:space="0" w:color="auto"/>
              <w:right w:val="single" w:sz="4" w:space="0" w:color="auto"/>
            </w:tcBorders>
          </w:tcPr>
          <w:p w14:paraId="710727ED" w14:textId="77777777" w:rsidR="00000000" w:rsidRDefault="00000000">
            <w:pPr>
              <w:pStyle w:val="a7"/>
              <w:jc w:val="center"/>
            </w:pPr>
            <w:r>
              <w:t>1</w:t>
            </w:r>
          </w:p>
        </w:tc>
        <w:tc>
          <w:tcPr>
            <w:tcW w:w="2918" w:type="dxa"/>
            <w:tcBorders>
              <w:top w:val="single" w:sz="4" w:space="0" w:color="auto"/>
              <w:left w:val="single" w:sz="4" w:space="0" w:color="auto"/>
              <w:bottom w:val="single" w:sz="4" w:space="0" w:color="auto"/>
              <w:right w:val="single" w:sz="4" w:space="0" w:color="auto"/>
            </w:tcBorders>
          </w:tcPr>
          <w:p w14:paraId="3A93A017" w14:textId="77777777" w:rsidR="00000000" w:rsidRDefault="00000000">
            <w:pPr>
              <w:pStyle w:val="a7"/>
              <w:jc w:val="center"/>
            </w:pPr>
            <w:r>
              <w:t>2</w:t>
            </w:r>
          </w:p>
        </w:tc>
        <w:tc>
          <w:tcPr>
            <w:tcW w:w="3917" w:type="dxa"/>
            <w:tcBorders>
              <w:top w:val="single" w:sz="4" w:space="0" w:color="auto"/>
              <w:left w:val="single" w:sz="4" w:space="0" w:color="auto"/>
              <w:bottom w:val="single" w:sz="4" w:space="0" w:color="auto"/>
            </w:tcBorders>
          </w:tcPr>
          <w:p w14:paraId="4C7168E6" w14:textId="77777777" w:rsidR="00000000" w:rsidRDefault="00000000">
            <w:pPr>
              <w:pStyle w:val="a7"/>
              <w:jc w:val="center"/>
            </w:pPr>
            <w:r>
              <w:t>3</w:t>
            </w:r>
          </w:p>
        </w:tc>
      </w:tr>
      <w:tr w:rsidR="00000000" w14:paraId="383A5769" w14:textId="77777777">
        <w:tblPrEx>
          <w:tblCellMar>
            <w:top w:w="0" w:type="dxa"/>
            <w:bottom w:w="0" w:type="dxa"/>
          </w:tblCellMar>
        </w:tblPrEx>
        <w:tc>
          <w:tcPr>
            <w:tcW w:w="3245" w:type="dxa"/>
            <w:tcBorders>
              <w:top w:val="single" w:sz="4" w:space="0" w:color="auto"/>
              <w:bottom w:val="single" w:sz="4" w:space="0" w:color="auto"/>
              <w:right w:val="single" w:sz="4" w:space="0" w:color="auto"/>
            </w:tcBorders>
          </w:tcPr>
          <w:p w14:paraId="56F736F1" w14:textId="77777777" w:rsidR="00000000" w:rsidRDefault="00000000">
            <w:pPr>
              <w:pStyle w:val="a7"/>
            </w:pPr>
          </w:p>
        </w:tc>
        <w:tc>
          <w:tcPr>
            <w:tcW w:w="2918" w:type="dxa"/>
            <w:tcBorders>
              <w:top w:val="single" w:sz="4" w:space="0" w:color="auto"/>
              <w:left w:val="single" w:sz="4" w:space="0" w:color="auto"/>
              <w:bottom w:val="single" w:sz="4" w:space="0" w:color="auto"/>
              <w:right w:val="single" w:sz="4" w:space="0" w:color="auto"/>
            </w:tcBorders>
          </w:tcPr>
          <w:p w14:paraId="65039FA7" w14:textId="77777777" w:rsidR="00000000" w:rsidRDefault="00000000">
            <w:pPr>
              <w:pStyle w:val="a7"/>
            </w:pPr>
          </w:p>
        </w:tc>
        <w:tc>
          <w:tcPr>
            <w:tcW w:w="3917" w:type="dxa"/>
            <w:tcBorders>
              <w:top w:val="single" w:sz="4" w:space="0" w:color="auto"/>
              <w:left w:val="single" w:sz="4" w:space="0" w:color="auto"/>
              <w:bottom w:val="single" w:sz="4" w:space="0" w:color="auto"/>
            </w:tcBorders>
          </w:tcPr>
          <w:p w14:paraId="5710BD48" w14:textId="77777777" w:rsidR="00000000" w:rsidRDefault="00000000">
            <w:pPr>
              <w:pStyle w:val="a7"/>
            </w:pPr>
          </w:p>
        </w:tc>
      </w:tr>
    </w:tbl>
    <w:p w14:paraId="31383255" w14:textId="77777777" w:rsidR="00000000" w:rsidRDefault="00000000"/>
    <w:p w14:paraId="53EFC2E4" w14:textId="77777777" w:rsidR="00000000" w:rsidRDefault="00000000">
      <w:bookmarkStart w:id="293" w:name="sub_16300"/>
      <w:r>
        <w:rPr>
          <w:rStyle w:val="a3"/>
        </w:rPr>
        <w:t>Таблица 3. Сведения об авариях, произошедших на (авто)-трансформаторах 110 кВ и выше</w:t>
      </w:r>
    </w:p>
    <w:bookmarkEnd w:id="293"/>
    <w:p w14:paraId="301480C4"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3"/>
        <w:gridCol w:w="2659"/>
        <w:gridCol w:w="883"/>
        <w:gridCol w:w="1168"/>
        <w:gridCol w:w="1028"/>
        <w:gridCol w:w="888"/>
        <w:gridCol w:w="1172"/>
      </w:tblGrid>
      <w:tr w:rsidR="00000000" w14:paraId="0C7E13A3" w14:textId="77777777">
        <w:tblPrEx>
          <w:tblCellMar>
            <w:top w:w="0" w:type="dxa"/>
            <w:bottom w:w="0" w:type="dxa"/>
          </w:tblCellMar>
        </w:tblPrEx>
        <w:tc>
          <w:tcPr>
            <w:tcW w:w="2233" w:type="dxa"/>
            <w:vMerge w:val="restart"/>
            <w:tcBorders>
              <w:top w:val="single" w:sz="4" w:space="0" w:color="auto"/>
              <w:bottom w:val="single" w:sz="4" w:space="0" w:color="auto"/>
              <w:right w:val="single" w:sz="4" w:space="0" w:color="auto"/>
            </w:tcBorders>
          </w:tcPr>
          <w:p w14:paraId="1D9CB42D" w14:textId="77777777" w:rsidR="00000000" w:rsidRDefault="00000000">
            <w:pPr>
              <w:pStyle w:val="a7"/>
              <w:jc w:val="center"/>
            </w:pPr>
            <w:r>
              <w:t>Наименование субъекта электроэнергетики, владеющего на праве собственности или ином законном основании объектами электросетевого хозяйства высшим классом номинального напряжения 110 кВ и выше</w:t>
            </w:r>
          </w:p>
        </w:tc>
        <w:tc>
          <w:tcPr>
            <w:tcW w:w="2659" w:type="dxa"/>
            <w:vMerge w:val="restart"/>
            <w:tcBorders>
              <w:top w:val="single" w:sz="4" w:space="0" w:color="auto"/>
              <w:left w:val="single" w:sz="4" w:space="0" w:color="auto"/>
              <w:bottom w:val="single" w:sz="4" w:space="0" w:color="auto"/>
              <w:right w:val="single" w:sz="4" w:space="0" w:color="auto"/>
            </w:tcBorders>
          </w:tcPr>
          <w:p w14:paraId="1FB8D514" w14:textId="77777777" w:rsidR="00000000" w:rsidRDefault="00000000">
            <w:pPr>
              <w:pStyle w:val="a7"/>
              <w:jc w:val="center"/>
            </w:pPr>
            <w:r>
              <w:t>Наименование объекта электросетевого хозяйства высшим классом номинального напряжения 110 кВ и выше</w:t>
            </w:r>
          </w:p>
        </w:tc>
        <w:tc>
          <w:tcPr>
            <w:tcW w:w="5139" w:type="dxa"/>
            <w:gridSpan w:val="5"/>
            <w:tcBorders>
              <w:top w:val="single" w:sz="4" w:space="0" w:color="auto"/>
              <w:left w:val="single" w:sz="4" w:space="0" w:color="auto"/>
              <w:bottom w:val="single" w:sz="4" w:space="0" w:color="auto"/>
            </w:tcBorders>
          </w:tcPr>
          <w:p w14:paraId="10D3129F" w14:textId="77777777" w:rsidR="00000000" w:rsidRDefault="00000000">
            <w:pPr>
              <w:pStyle w:val="a7"/>
              <w:jc w:val="center"/>
            </w:pPr>
            <w:r>
              <w:t>Учетные признаки аварии (в соответствии с приложением N 2 к порядку)</w:t>
            </w:r>
          </w:p>
        </w:tc>
      </w:tr>
      <w:tr w:rsidR="00000000" w14:paraId="5E6AD84E" w14:textId="77777777">
        <w:tblPrEx>
          <w:tblCellMar>
            <w:top w:w="0" w:type="dxa"/>
            <w:bottom w:w="0" w:type="dxa"/>
          </w:tblCellMar>
        </w:tblPrEx>
        <w:tc>
          <w:tcPr>
            <w:tcW w:w="2233" w:type="dxa"/>
            <w:vMerge/>
            <w:tcBorders>
              <w:top w:val="single" w:sz="4" w:space="0" w:color="auto"/>
              <w:bottom w:val="single" w:sz="4" w:space="0" w:color="auto"/>
              <w:right w:val="single" w:sz="4" w:space="0" w:color="auto"/>
            </w:tcBorders>
          </w:tcPr>
          <w:p w14:paraId="5BC41EB1" w14:textId="77777777" w:rsidR="00000000" w:rsidRDefault="00000000">
            <w:pPr>
              <w:pStyle w:val="a7"/>
            </w:pPr>
          </w:p>
        </w:tc>
        <w:tc>
          <w:tcPr>
            <w:tcW w:w="2659" w:type="dxa"/>
            <w:vMerge/>
            <w:tcBorders>
              <w:top w:val="single" w:sz="4" w:space="0" w:color="auto"/>
              <w:left w:val="single" w:sz="4" w:space="0" w:color="auto"/>
              <w:bottom w:val="single" w:sz="4" w:space="0" w:color="auto"/>
              <w:right w:val="single" w:sz="4" w:space="0" w:color="auto"/>
            </w:tcBorders>
          </w:tcPr>
          <w:p w14:paraId="0DDA5B46" w14:textId="77777777" w:rsidR="00000000" w:rsidRDefault="00000000">
            <w:pPr>
              <w:pStyle w:val="a7"/>
            </w:pPr>
          </w:p>
        </w:tc>
        <w:tc>
          <w:tcPr>
            <w:tcW w:w="5139" w:type="dxa"/>
            <w:gridSpan w:val="5"/>
            <w:tcBorders>
              <w:top w:val="single" w:sz="4" w:space="0" w:color="auto"/>
              <w:left w:val="single" w:sz="4" w:space="0" w:color="auto"/>
              <w:bottom w:val="single" w:sz="4" w:space="0" w:color="auto"/>
            </w:tcBorders>
          </w:tcPr>
          <w:p w14:paraId="0CEC4049" w14:textId="77777777" w:rsidR="00000000" w:rsidRDefault="00000000">
            <w:pPr>
              <w:pStyle w:val="a7"/>
              <w:jc w:val="center"/>
            </w:pPr>
            <w:r>
              <w:t>2.3</w:t>
            </w:r>
          </w:p>
        </w:tc>
      </w:tr>
      <w:tr w:rsidR="00000000" w14:paraId="5DC186AC" w14:textId="77777777">
        <w:tblPrEx>
          <w:tblCellMar>
            <w:top w:w="0" w:type="dxa"/>
            <w:bottom w:w="0" w:type="dxa"/>
          </w:tblCellMar>
        </w:tblPrEx>
        <w:tc>
          <w:tcPr>
            <w:tcW w:w="2233" w:type="dxa"/>
            <w:vMerge/>
            <w:tcBorders>
              <w:top w:val="single" w:sz="4" w:space="0" w:color="auto"/>
              <w:bottom w:val="single" w:sz="4" w:space="0" w:color="auto"/>
              <w:right w:val="single" w:sz="4" w:space="0" w:color="auto"/>
            </w:tcBorders>
          </w:tcPr>
          <w:p w14:paraId="43F9137C" w14:textId="77777777" w:rsidR="00000000" w:rsidRDefault="00000000">
            <w:pPr>
              <w:pStyle w:val="a7"/>
            </w:pPr>
          </w:p>
        </w:tc>
        <w:tc>
          <w:tcPr>
            <w:tcW w:w="2659" w:type="dxa"/>
            <w:vMerge/>
            <w:tcBorders>
              <w:top w:val="single" w:sz="4" w:space="0" w:color="auto"/>
              <w:left w:val="single" w:sz="4" w:space="0" w:color="auto"/>
              <w:bottom w:val="single" w:sz="4" w:space="0" w:color="auto"/>
              <w:right w:val="single" w:sz="4" w:space="0" w:color="auto"/>
            </w:tcBorders>
          </w:tcPr>
          <w:p w14:paraId="456D4C25" w14:textId="77777777" w:rsidR="00000000" w:rsidRDefault="00000000">
            <w:pPr>
              <w:pStyle w:val="a7"/>
            </w:pPr>
          </w:p>
        </w:tc>
        <w:tc>
          <w:tcPr>
            <w:tcW w:w="5139" w:type="dxa"/>
            <w:gridSpan w:val="5"/>
            <w:tcBorders>
              <w:top w:val="single" w:sz="4" w:space="0" w:color="auto"/>
              <w:left w:val="single" w:sz="4" w:space="0" w:color="auto"/>
              <w:bottom w:val="single" w:sz="4" w:space="0" w:color="auto"/>
            </w:tcBorders>
          </w:tcPr>
          <w:p w14:paraId="0D0F07F4" w14:textId="77777777" w:rsidR="00000000" w:rsidRDefault="00000000">
            <w:pPr>
              <w:pStyle w:val="a7"/>
              <w:jc w:val="center"/>
            </w:pPr>
            <w:r>
              <w:t>Технические причины повреждения оборудования</w:t>
            </w:r>
          </w:p>
          <w:p w14:paraId="14B0CD52" w14:textId="77777777" w:rsidR="00000000" w:rsidRDefault="00000000">
            <w:pPr>
              <w:pStyle w:val="a7"/>
              <w:jc w:val="center"/>
            </w:pPr>
            <w:r>
              <w:t>(в соответствии с приложением N 2 к порядку)</w:t>
            </w:r>
          </w:p>
        </w:tc>
      </w:tr>
      <w:tr w:rsidR="00000000" w14:paraId="700DB045" w14:textId="77777777">
        <w:tblPrEx>
          <w:tblCellMar>
            <w:top w:w="0" w:type="dxa"/>
            <w:bottom w:w="0" w:type="dxa"/>
          </w:tblCellMar>
        </w:tblPrEx>
        <w:tc>
          <w:tcPr>
            <w:tcW w:w="2233" w:type="dxa"/>
            <w:vMerge/>
            <w:tcBorders>
              <w:top w:val="single" w:sz="4" w:space="0" w:color="auto"/>
              <w:bottom w:val="single" w:sz="4" w:space="0" w:color="auto"/>
              <w:right w:val="single" w:sz="4" w:space="0" w:color="auto"/>
            </w:tcBorders>
          </w:tcPr>
          <w:p w14:paraId="6458640D" w14:textId="77777777" w:rsidR="00000000" w:rsidRDefault="00000000">
            <w:pPr>
              <w:pStyle w:val="a7"/>
            </w:pPr>
          </w:p>
        </w:tc>
        <w:tc>
          <w:tcPr>
            <w:tcW w:w="2659" w:type="dxa"/>
            <w:vMerge/>
            <w:tcBorders>
              <w:top w:val="single" w:sz="4" w:space="0" w:color="auto"/>
              <w:left w:val="single" w:sz="4" w:space="0" w:color="auto"/>
              <w:bottom w:val="single" w:sz="4" w:space="0" w:color="auto"/>
              <w:right w:val="single" w:sz="4" w:space="0" w:color="auto"/>
            </w:tcBorders>
          </w:tcPr>
          <w:p w14:paraId="2E033252" w14:textId="77777777" w:rsidR="00000000" w:rsidRDefault="00000000">
            <w:pPr>
              <w:pStyle w:val="a7"/>
            </w:pPr>
          </w:p>
        </w:tc>
        <w:tc>
          <w:tcPr>
            <w:tcW w:w="883" w:type="dxa"/>
            <w:tcBorders>
              <w:top w:val="single" w:sz="4" w:space="0" w:color="auto"/>
              <w:left w:val="single" w:sz="4" w:space="0" w:color="auto"/>
              <w:bottom w:val="single" w:sz="4" w:space="0" w:color="auto"/>
              <w:right w:val="single" w:sz="4" w:space="0" w:color="auto"/>
            </w:tcBorders>
          </w:tcPr>
          <w:p w14:paraId="4BAE4755" w14:textId="77777777" w:rsidR="00000000" w:rsidRDefault="00000000">
            <w:pPr>
              <w:pStyle w:val="a7"/>
              <w:jc w:val="center"/>
            </w:pPr>
            <w:r>
              <w:t>4.7</w:t>
            </w:r>
          </w:p>
        </w:tc>
        <w:tc>
          <w:tcPr>
            <w:tcW w:w="1168" w:type="dxa"/>
            <w:tcBorders>
              <w:top w:val="single" w:sz="4" w:space="0" w:color="auto"/>
              <w:left w:val="single" w:sz="4" w:space="0" w:color="auto"/>
              <w:bottom w:val="single" w:sz="4" w:space="0" w:color="auto"/>
              <w:right w:val="single" w:sz="4" w:space="0" w:color="auto"/>
            </w:tcBorders>
          </w:tcPr>
          <w:p w14:paraId="77F37605" w14:textId="77777777" w:rsidR="00000000" w:rsidRDefault="00000000">
            <w:pPr>
              <w:pStyle w:val="a7"/>
              <w:jc w:val="center"/>
            </w:pPr>
            <w:r>
              <w:t>4.11</w:t>
            </w:r>
          </w:p>
        </w:tc>
        <w:tc>
          <w:tcPr>
            <w:tcW w:w="1028" w:type="dxa"/>
            <w:tcBorders>
              <w:top w:val="single" w:sz="4" w:space="0" w:color="auto"/>
              <w:left w:val="single" w:sz="4" w:space="0" w:color="auto"/>
              <w:bottom w:val="single" w:sz="4" w:space="0" w:color="auto"/>
              <w:right w:val="single" w:sz="4" w:space="0" w:color="auto"/>
            </w:tcBorders>
          </w:tcPr>
          <w:p w14:paraId="52039E78" w14:textId="77777777" w:rsidR="00000000" w:rsidRDefault="00000000">
            <w:pPr>
              <w:pStyle w:val="a7"/>
              <w:jc w:val="center"/>
            </w:pPr>
            <w:r>
              <w:t>4.12</w:t>
            </w:r>
          </w:p>
        </w:tc>
        <w:tc>
          <w:tcPr>
            <w:tcW w:w="888" w:type="dxa"/>
            <w:tcBorders>
              <w:top w:val="single" w:sz="4" w:space="0" w:color="auto"/>
              <w:left w:val="single" w:sz="4" w:space="0" w:color="auto"/>
              <w:bottom w:val="single" w:sz="4" w:space="0" w:color="auto"/>
              <w:right w:val="single" w:sz="4" w:space="0" w:color="auto"/>
            </w:tcBorders>
          </w:tcPr>
          <w:p w14:paraId="6FE336C9" w14:textId="77777777" w:rsidR="00000000" w:rsidRDefault="00000000">
            <w:pPr>
              <w:pStyle w:val="a7"/>
              <w:jc w:val="center"/>
            </w:pPr>
            <w:r>
              <w:t>4.13</w:t>
            </w:r>
          </w:p>
        </w:tc>
        <w:tc>
          <w:tcPr>
            <w:tcW w:w="1172" w:type="dxa"/>
            <w:tcBorders>
              <w:top w:val="single" w:sz="4" w:space="0" w:color="auto"/>
              <w:left w:val="single" w:sz="4" w:space="0" w:color="auto"/>
              <w:bottom w:val="single" w:sz="4" w:space="0" w:color="auto"/>
            </w:tcBorders>
          </w:tcPr>
          <w:p w14:paraId="7AB9AB03" w14:textId="77777777" w:rsidR="00000000" w:rsidRDefault="00000000">
            <w:pPr>
              <w:pStyle w:val="a7"/>
              <w:jc w:val="center"/>
            </w:pPr>
            <w:r>
              <w:t>Количество</w:t>
            </w:r>
          </w:p>
          <w:p w14:paraId="3FE284CE" w14:textId="77777777" w:rsidR="00000000" w:rsidRDefault="00000000">
            <w:pPr>
              <w:pStyle w:val="a7"/>
              <w:jc w:val="center"/>
            </w:pPr>
            <w:r>
              <w:t>аварий всего</w:t>
            </w:r>
          </w:p>
        </w:tc>
      </w:tr>
      <w:tr w:rsidR="00000000" w14:paraId="730FEBFA" w14:textId="77777777">
        <w:tblPrEx>
          <w:tblCellMar>
            <w:top w:w="0" w:type="dxa"/>
            <w:bottom w:w="0" w:type="dxa"/>
          </w:tblCellMar>
        </w:tblPrEx>
        <w:tc>
          <w:tcPr>
            <w:tcW w:w="2233" w:type="dxa"/>
            <w:tcBorders>
              <w:top w:val="single" w:sz="4" w:space="0" w:color="auto"/>
              <w:bottom w:val="single" w:sz="4" w:space="0" w:color="auto"/>
              <w:right w:val="single" w:sz="4" w:space="0" w:color="auto"/>
            </w:tcBorders>
          </w:tcPr>
          <w:p w14:paraId="58303450" w14:textId="77777777" w:rsidR="00000000" w:rsidRDefault="00000000">
            <w:pPr>
              <w:pStyle w:val="a7"/>
              <w:jc w:val="center"/>
            </w:pPr>
            <w:r>
              <w:t>1</w:t>
            </w:r>
          </w:p>
        </w:tc>
        <w:tc>
          <w:tcPr>
            <w:tcW w:w="2659" w:type="dxa"/>
            <w:tcBorders>
              <w:top w:val="single" w:sz="4" w:space="0" w:color="auto"/>
              <w:left w:val="single" w:sz="4" w:space="0" w:color="auto"/>
              <w:bottom w:val="single" w:sz="4" w:space="0" w:color="auto"/>
              <w:right w:val="single" w:sz="4" w:space="0" w:color="auto"/>
            </w:tcBorders>
          </w:tcPr>
          <w:p w14:paraId="4C53B49B" w14:textId="77777777" w:rsidR="00000000" w:rsidRDefault="00000000">
            <w:pPr>
              <w:pStyle w:val="a7"/>
              <w:jc w:val="center"/>
            </w:pPr>
            <w:r>
              <w:t>2</w:t>
            </w:r>
          </w:p>
        </w:tc>
        <w:tc>
          <w:tcPr>
            <w:tcW w:w="883" w:type="dxa"/>
            <w:tcBorders>
              <w:top w:val="single" w:sz="4" w:space="0" w:color="auto"/>
              <w:left w:val="single" w:sz="4" w:space="0" w:color="auto"/>
              <w:bottom w:val="single" w:sz="4" w:space="0" w:color="auto"/>
              <w:right w:val="single" w:sz="4" w:space="0" w:color="auto"/>
            </w:tcBorders>
          </w:tcPr>
          <w:p w14:paraId="42448C74" w14:textId="77777777" w:rsidR="00000000" w:rsidRDefault="00000000">
            <w:pPr>
              <w:pStyle w:val="a7"/>
              <w:jc w:val="center"/>
            </w:pPr>
            <w:r>
              <w:t>3</w:t>
            </w:r>
          </w:p>
        </w:tc>
        <w:tc>
          <w:tcPr>
            <w:tcW w:w="1168" w:type="dxa"/>
            <w:tcBorders>
              <w:top w:val="single" w:sz="4" w:space="0" w:color="auto"/>
              <w:left w:val="single" w:sz="4" w:space="0" w:color="auto"/>
              <w:bottom w:val="single" w:sz="4" w:space="0" w:color="auto"/>
              <w:right w:val="single" w:sz="4" w:space="0" w:color="auto"/>
            </w:tcBorders>
          </w:tcPr>
          <w:p w14:paraId="5ACD186E" w14:textId="77777777" w:rsidR="00000000" w:rsidRDefault="00000000">
            <w:pPr>
              <w:pStyle w:val="a7"/>
              <w:jc w:val="center"/>
            </w:pPr>
            <w:r>
              <w:t>4</w:t>
            </w:r>
          </w:p>
        </w:tc>
        <w:tc>
          <w:tcPr>
            <w:tcW w:w="1028" w:type="dxa"/>
            <w:tcBorders>
              <w:top w:val="single" w:sz="4" w:space="0" w:color="auto"/>
              <w:left w:val="single" w:sz="4" w:space="0" w:color="auto"/>
              <w:bottom w:val="single" w:sz="4" w:space="0" w:color="auto"/>
              <w:right w:val="single" w:sz="4" w:space="0" w:color="auto"/>
            </w:tcBorders>
          </w:tcPr>
          <w:p w14:paraId="092F0915" w14:textId="77777777" w:rsidR="00000000" w:rsidRDefault="00000000">
            <w:pPr>
              <w:pStyle w:val="a7"/>
              <w:jc w:val="center"/>
            </w:pPr>
            <w:r>
              <w:t>5</w:t>
            </w:r>
          </w:p>
        </w:tc>
        <w:tc>
          <w:tcPr>
            <w:tcW w:w="888" w:type="dxa"/>
            <w:tcBorders>
              <w:top w:val="single" w:sz="4" w:space="0" w:color="auto"/>
              <w:left w:val="single" w:sz="4" w:space="0" w:color="auto"/>
              <w:bottom w:val="single" w:sz="4" w:space="0" w:color="auto"/>
              <w:right w:val="single" w:sz="4" w:space="0" w:color="auto"/>
            </w:tcBorders>
          </w:tcPr>
          <w:p w14:paraId="6C7C2B4A" w14:textId="77777777" w:rsidR="00000000" w:rsidRDefault="00000000">
            <w:pPr>
              <w:pStyle w:val="a7"/>
              <w:jc w:val="center"/>
            </w:pPr>
            <w:r>
              <w:t>6</w:t>
            </w:r>
          </w:p>
        </w:tc>
        <w:tc>
          <w:tcPr>
            <w:tcW w:w="1172" w:type="dxa"/>
            <w:tcBorders>
              <w:top w:val="single" w:sz="4" w:space="0" w:color="auto"/>
              <w:left w:val="single" w:sz="4" w:space="0" w:color="auto"/>
              <w:bottom w:val="single" w:sz="4" w:space="0" w:color="auto"/>
            </w:tcBorders>
          </w:tcPr>
          <w:p w14:paraId="7295ACB7" w14:textId="77777777" w:rsidR="00000000" w:rsidRDefault="00000000">
            <w:pPr>
              <w:pStyle w:val="a7"/>
              <w:jc w:val="center"/>
            </w:pPr>
            <w:r>
              <w:t>7</w:t>
            </w:r>
          </w:p>
        </w:tc>
      </w:tr>
      <w:tr w:rsidR="00000000" w14:paraId="469EFEDE" w14:textId="77777777">
        <w:tblPrEx>
          <w:tblCellMar>
            <w:top w:w="0" w:type="dxa"/>
            <w:bottom w:w="0" w:type="dxa"/>
          </w:tblCellMar>
        </w:tblPrEx>
        <w:tc>
          <w:tcPr>
            <w:tcW w:w="2233" w:type="dxa"/>
            <w:tcBorders>
              <w:top w:val="single" w:sz="4" w:space="0" w:color="auto"/>
              <w:bottom w:val="single" w:sz="4" w:space="0" w:color="auto"/>
              <w:right w:val="single" w:sz="4" w:space="0" w:color="auto"/>
            </w:tcBorders>
          </w:tcPr>
          <w:p w14:paraId="44DCCDA1" w14:textId="77777777" w:rsidR="00000000" w:rsidRDefault="00000000">
            <w:pPr>
              <w:pStyle w:val="a7"/>
            </w:pPr>
          </w:p>
        </w:tc>
        <w:tc>
          <w:tcPr>
            <w:tcW w:w="2659" w:type="dxa"/>
            <w:tcBorders>
              <w:top w:val="single" w:sz="4" w:space="0" w:color="auto"/>
              <w:left w:val="single" w:sz="4" w:space="0" w:color="auto"/>
              <w:bottom w:val="single" w:sz="4" w:space="0" w:color="auto"/>
              <w:right w:val="single" w:sz="4" w:space="0" w:color="auto"/>
            </w:tcBorders>
          </w:tcPr>
          <w:p w14:paraId="65C98469" w14:textId="77777777" w:rsidR="00000000" w:rsidRDefault="00000000">
            <w:pPr>
              <w:pStyle w:val="a7"/>
            </w:pPr>
          </w:p>
        </w:tc>
        <w:tc>
          <w:tcPr>
            <w:tcW w:w="883" w:type="dxa"/>
            <w:tcBorders>
              <w:top w:val="single" w:sz="4" w:space="0" w:color="auto"/>
              <w:left w:val="single" w:sz="4" w:space="0" w:color="auto"/>
              <w:bottom w:val="single" w:sz="4" w:space="0" w:color="auto"/>
              <w:right w:val="single" w:sz="4" w:space="0" w:color="auto"/>
            </w:tcBorders>
          </w:tcPr>
          <w:p w14:paraId="7EE991B3" w14:textId="77777777" w:rsidR="00000000" w:rsidRDefault="00000000">
            <w:pPr>
              <w:pStyle w:val="a7"/>
            </w:pPr>
          </w:p>
        </w:tc>
        <w:tc>
          <w:tcPr>
            <w:tcW w:w="1168" w:type="dxa"/>
            <w:tcBorders>
              <w:top w:val="single" w:sz="4" w:space="0" w:color="auto"/>
              <w:left w:val="single" w:sz="4" w:space="0" w:color="auto"/>
              <w:bottom w:val="single" w:sz="4" w:space="0" w:color="auto"/>
              <w:right w:val="single" w:sz="4" w:space="0" w:color="auto"/>
            </w:tcBorders>
          </w:tcPr>
          <w:p w14:paraId="61876CE5" w14:textId="77777777" w:rsidR="00000000" w:rsidRDefault="00000000">
            <w:pPr>
              <w:pStyle w:val="a7"/>
            </w:pPr>
          </w:p>
        </w:tc>
        <w:tc>
          <w:tcPr>
            <w:tcW w:w="1028" w:type="dxa"/>
            <w:tcBorders>
              <w:top w:val="single" w:sz="4" w:space="0" w:color="auto"/>
              <w:left w:val="single" w:sz="4" w:space="0" w:color="auto"/>
              <w:bottom w:val="single" w:sz="4" w:space="0" w:color="auto"/>
              <w:right w:val="single" w:sz="4" w:space="0" w:color="auto"/>
            </w:tcBorders>
          </w:tcPr>
          <w:p w14:paraId="23698A8C" w14:textId="77777777" w:rsidR="00000000" w:rsidRDefault="00000000">
            <w:pPr>
              <w:pStyle w:val="a7"/>
            </w:pPr>
          </w:p>
        </w:tc>
        <w:tc>
          <w:tcPr>
            <w:tcW w:w="888" w:type="dxa"/>
            <w:tcBorders>
              <w:top w:val="single" w:sz="4" w:space="0" w:color="auto"/>
              <w:left w:val="single" w:sz="4" w:space="0" w:color="auto"/>
              <w:bottom w:val="single" w:sz="4" w:space="0" w:color="auto"/>
              <w:right w:val="single" w:sz="4" w:space="0" w:color="auto"/>
            </w:tcBorders>
          </w:tcPr>
          <w:p w14:paraId="22F4F248" w14:textId="77777777" w:rsidR="00000000" w:rsidRDefault="00000000">
            <w:pPr>
              <w:pStyle w:val="a7"/>
            </w:pPr>
          </w:p>
        </w:tc>
        <w:tc>
          <w:tcPr>
            <w:tcW w:w="1172" w:type="dxa"/>
            <w:tcBorders>
              <w:top w:val="single" w:sz="4" w:space="0" w:color="auto"/>
              <w:left w:val="single" w:sz="4" w:space="0" w:color="auto"/>
              <w:bottom w:val="single" w:sz="4" w:space="0" w:color="auto"/>
            </w:tcBorders>
          </w:tcPr>
          <w:p w14:paraId="29FF6A55" w14:textId="77777777" w:rsidR="00000000" w:rsidRDefault="00000000">
            <w:pPr>
              <w:pStyle w:val="a7"/>
            </w:pPr>
          </w:p>
        </w:tc>
      </w:tr>
    </w:tbl>
    <w:p w14:paraId="5CA46922" w14:textId="77777777" w:rsidR="00000000" w:rsidRDefault="00000000"/>
    <w:p w14:paraId="2A621911" w14:textId="77777777" w:rsidR="00000000" w:rsidRDefault="00000000">
      <w:bookmarkStart w:id="294" w:name="sub_16400"/>
      <w:r>
        <w:rPr>
          <w:rStyle w:val="a3"/>
        </w:rPr>
        <w:t>Таблица 4. Сведения о наличии фактов повреждения воздушных линий (далее - ВЛ) 110 кВ и выше, относящихся к объектам диспетчеризации и оснащенных устройствами плавки гололеда, из-за образования гололедно-изморозевых отложений на проводах или тросах ВЛ, для устранения которого требуется проведение аварийного ремонта ВЛ, зафиксированных на основании соответствующих диспетчерских заявок на изменение технологического режима работы или эксплуатационного состояния объектов диспетчеризации</w:t>
      </w:r>
    </w:p>
    <w:bookmarkEnd w:id="294"/>
    <w:p w14:paraId="1068613E"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93"/>
        <w:gridCol w:w="3182"/>
        <w:gridCol w:w="3605"/>
      </w:tblGrid>
      <w:tr w:rsidR="00000000" w14:paraId="697DF207" w14:textId="77777777">
        <w:tblPrEx>
          <w:tblCellMar>
            <w:top w:w="0" w:type="dxa"/>
            <w:bottom w:w="0" w:type="dxa"/>
          </w:tblCellMar>
        </w:tblPrEx>
        <w:tc>
          <w:tcPr>
            <w:tcW w:w="3293" w:type="dxa"/>
            <w:tcBorders>
              <w:top w:val="single" w:sz="4" w:space="0" w:color="auto"/>
              <w:bottom w:val="single" w:sz="4" w:space="0" w:color="auto"/>
              <w:right w:val="single" w:sz="4" w:space="0" w:color="auto"/>
            </w:tcBorders>
          </w:tcPr>
          <w:p w14:paraId="0F67469E" w14:textId="77777777" w:rsidR="00000000" w:rsidRDefault="00000000">
            <w:pPr>
              <w:pStyle w:val="a7"/>
              <w:jc w:val="center"/>
            </w:pPr>
            <w:r>
              <w:t>Наименование субъекта электроэнергетики, владеющего на праве собственности или ином законном основании объектами электросетевого хозяйства высшим классом номинального напряжения 110 кВ и выше</w:t>
            </w:r>
          </w:p>
        </w:tc>
        <w:tc>
          <w:tcPr>
            <w:tcW w:w="3182" w:type="dxa"/>
            <w:tcBorders>
              <w:top w:val="single" w:sz="4" w:space="0" w:color="auto"/>
              <w:left w:val="single" w:sz="4" w:space="0" w:color="auto"/>
              <w:bottom w:val="single" w:sz="4" w:space="0" w:color="auto"/>
              <w:right w:val="single" w:sz="4" w:space="0" w:color="auto"/>
            </w:tcBorders>
          </w:tcPr>
          <w:p w14:paraId="080CCCA1" w14:textId="77777777" w:rsidR="00000000" w:rsidRDefault="00000000">
            <w:pPr>
              <w:pStyle w:val="a7"/>
              <w:jc w:val="center"/>
            </w:pPr>
            <w:r>
              <w:t>Наименование объекта электросетевого хозяйства высшим классом номинального напряжения 110 кВ и выше</w:t>
            </w:r>
          </w:p>
        </w:tc>
        <w:tc>
          <w:tcPr>
            <w:tcW w:w="3605" w:type="dxa"/>
            <w:tcBorders>
              <w:top w:val="single" w:sz="4" w:space="0" w:color="auto"/>
              <w:left w:val="single" w:sz="4" w:space="0" w:color="auto"/>
              <w:bottom w:val="single" w:sz="4" w:space="0" w:color="auto"/>
            </w:tcBorders>
          </w:tcPr>
          <w:p w14:paraId="6E12FCED" w14:textId="77777777" w:rsidR="00000000" w:rsidRDefault="00000000">
            <w:pPr>
              <w:pStyle w:val="a7"/>
              <w:jc w:val="center"/>
            </w:pPr>
            <w:r>
              <w:t xml:space="preserve">Наличие фактов повреждения ВЛ 110 кВ и выше, относящихся к объектам диспетчеризации и оснащенных устройствами плавки гололеда, из-за образования гололедно-изморозевых отложений на проводах или тросах ВЛ, для устранения которого требуется проведение </w:t>
            </w:r>
            <w:r>
              <w:lastRenderedPageBreak/>
              <w:t>аварийного ремонта ВЛ (наличие фактов повреждения, зафиксированных в период с 1 октября по 31 марта)</w:t>
            </w:r>
          </w:p>
        </w:tc>
      </w:tr>
      <w:tr w:rsidR="00000000" w14:paraId="6E6707B0" w14:textId="77777777">
        <w:tblPrEx>
          <w:tblCellMar>
            <w:top w:w="0" w:type="dxa"/>
            <w:bottom w:w="0" w:type="dxa"/>
          </w:tblCellMar>
        </w:tblPrEx>
        <w:tc>
          <w:tcPr>
            <w:tcW w:w="3293" w:type="dxa"/>
            <w:tcBorders>
              <w:top w:val="single" w:sz="4" w:space="0" w:color="auto"/>
              <w:bottom w:val="single" w:sz="4" w:space="0" w:color="auto"/>
              <w:right w:val="single" w:sz="4" w:space="0" w:color="auto"/>
            </w:tcBorders>
          </w:tcPr>
          <w:p w14:paraId="1FBADFF8" w14:textId="77777777" w:rsidR="00000000" w:rsidRDefault="00000000">
            <w:pPr>
              <w:pStyle w:val="a7"/>
              <w:jc w:val="center"/>
            </w:pPr>
            <w:r>
              <w:lastRenderedPageBreak/>
              <w:t>1</w:t>
            </w:r>
          </w:p>
        </w:tc>
        <w:tc>
          <w:tcPr>
            <w:tcW w:w="3182" w:type="dxa"/>
            <w:tcBorders>
              <w:top w:val="single" w:sz="4" w:space="0" w:color="auto"/>
              <w:left w:val="single" w:sz="4" w:space="0" w:color="auto"/>
              <w:bottom w:val="single" w:sz="4" w:space="0" w:color="auto"/>
              <w:right w:val="single" w:sz="4" w:space="0" w:color="auto"/>
            </w:tcBorders>
          </w:tcPr>
          <w:p w14:paraId="5F2EF65F" w14:textId="77777777" w:rsidR="00000000" w:rsidRDefault="00000000">
            <w:pPr>
              <w:pStyle w:val="a7"/>
              <w:jc w:val="center"/>
            </w:pPr>
            <w:r>
              <w:t>2</w:t>
            </w:r>
          </w:p>
        </w:tc>
        <w:tc>
          <w:tcPr>
            <w:tcW w:w="3605" w:type="dxa"/>
            <w:tcBorders>
              <w:top w:val="single" w:sz="4" w:space="0" w:color="auto"/>
              <w:left w:val="single" w:sz="4" w:space="0" w:color="auto"/>
              <w:bottom w:val="single" w:sz="4" w:space="0" w:color="auto"/>
            </w:tcBorders>
          </w:tcPr>
          <w:p w14:paraId="27AE8D14" w14:textId="77777777" w:rsidR="00000000" w:rsidRDefault="00000000">
            <w:pPr>
              <w:pStyle w:val="a7"/>
              <w:jc w:val="center"/>
            </w:pPr>
            <w:r>
              <w:t>3</w:t>
            </w:r>
          </w:p>
        </w:tc>
      </w:tr>
      <w:tr w:rsidR="00000000" w14:paraId="689478CE" w14:textId="77777777">
        <w:tblPrEx>
          <w:tblCellMar>
            <w:top w:w="0" w:type="dxa"/>
            <w:bottom w:w="0" w:type="dxa"/>
          </w:tblCellMar>
        </w:tblPrEx>
        <w:tc>
          <w:tcPr>
            <w:tcW w:w="3293" w:type="dxa"/>
            <w:tcBorders>
              <w:top w:val="single" w:sz="4" w:space="0" w:color="auto"/>
              <w:bottom w:val="single" w:sz="4" w:space="0" w:color="auto"/>
              <w:right w:val="single" w:sz="4" w:space="0" w:color="auto"/>
            </w:tcBorders>
          </w:tcPr>
          <w:p w14:paraId="019ED976" w14:textId="77777777" w:rsidR="00000000" w:rsidRDefault="00000000">
            <w:pPr>
              <w:pStyle w:val="a7"/>
            </w:pPr>
          </w:p>
        </w:tc>
        <w:tc>
          <w:tcPr>
            <w:tcW w:w="3182" w:type="dxa"/>
            <w:tcBorders>
              <w:top w:val="single" w:sz="4" w:space="0" w:color="auto"/>
              <w:left w:val="single" w:sz="4" w:space="0" w:color="auto"/>
              <w:bottom w:val="single" w:sz="4" w:space="0" w:color="auto"/>
              <w:right w:val="single" w:sz="4" w:space="0" w:color="auto"/>
            </w:tcBorders>
          </w:tcPr>
          <w:p w14:paraId="46093459" w14:textId="77777777" w:rsidR="00000000" w:rsidRDefault="00000000">
            <w:pPr>
              <w:pStyle w:val="a7"/>
            </w:pPr>
          </w:p>
        </w:tc>
        <w:tc>
          <w:tcPr>
            <w:tcW w:w="3605" w:type="dxa"/>
            <w:tcBorders>
              <w:top w:val="single" w:sz="4" w:space="0" w:color="auto"/>
              <w:left w:val="single" w:sz="4" w:space="0" w:color="auto"/>
              <w:bottom w:val="single" w:sz="4" w:space="0" w:color="auto"/>
            </w:tcBorders>
          </w:tcPr>
          <w:p w14:paraId="6A2A01D0" w14:textId="77777777" w:rsidR="00000000" w:rsidRDefault="00000000">
            <w:pPr>
              <w:pStyle w:val="a7"/>
            </w:pPr>
          </w:p>
        </w:tc>
      </w:tr>
    </w:tbl>
    <w:p w14:paraId="22EB546C" w14:textId="77777777" w:rsidR="00000000" w:rsidRDefault="00000000">
      <w:pPr>
        <w:ind w:firstLine="698"/>
        <w:jc w:val="right"/>
      </w:pPr>
      <w:r>
        <w:t>".</w:t>
      </w:r>
    </w:p>
    <w:p w14:paraId="3912880E" w14:textId="77777777" w:rsidR="00000000" w:rsidRDefault="00000000"/>
    <w:p w14:paraId="16FA4C3E" w14:textId="77777777" w:rsidR="00000000" w:rsidRDefault="00000000">
      <w:pPr>
        <w:ind w:firstLine="698"/>
        <w:jc w:val="right"/>
      </w:pPr>
      <w:bookmarkStart w:id="295" w:name="sub_5000"/>
      <w:r>
        <w:t>Приложение N 5</w:t>
      </w:r>
      <w:r>
        <w:br/>
        <w:t xml:space="preserve">к </w:t>
      </w:r>
      <w:hyperlink w:anchor="sub_100000" w:history="1">
        <w:r>
          <w:rPr>
            <w:rStyle w:val="a4"/>
          </w:rPr>
          <w:t>изменениям</w:t>
        </w:r>
      </w:hyperlink>
      <w:r>
        <w:t>, которые вносятся в методику</w:t>
      </w:r>
      <w:r>
        <w:br/>
        <w:t>проведения оценки готовности субъектов</w:t>
      </w:r>
      <w:r>
        <w:br/>
        <w:t>электроэнергетики к работе в отопительный</w:t>
      </w:r>
      <w:r>
        <w:br/>
        <w:t>сезон, утвержденную приказом</w:t>
      </w:r>
      <w:r>
        <w:br/>
        <w:t>Минэнерго России</w:t>
      </w:r>
      <w:r>
        <w:br/>
        <w:t>от 27 декабря 2017 г. N 1233,</w:t>
      </w:r>
      <w:r>
        <w:br/>
        <w:t xml:space="preserve">утвержденным </w:t>
      </w:r>
      <w:hyperlink w:anchor="sub_0" w:history="1">
        <w:r>
          <w:rPr>
            <w:rStyle w:val="a4"/>
          </w:rPr>
          <w:t>приказом</w:t>
        </w:r>
      </w:hyperlink>
      <w:r>
        <w:t xml:space="preserve"> Минэнерго России</w:t>
      </w:r>
      <w:r>
        <w:br/>
        <w:t>от 28 июля 2022 г. N 727</w:t>
      </w:r>
    </w:p>
    <w:bookmarkEnd w:id="295"/>
    <w:p w14:paraId="1B4BA11F" w14:textId="77777777" w:rsidR="00000000" w:rsidRDefault="00000000"/>
    <w:p w14:paraId="3F70D763" w14:textId="77777777" w:rsidR="00000000" w:rsidRDefault="00000000">
      <w:pPr>
        <w:jc w:val="right"/>
        <w:rPr>
          <w:rStyle w:val="a3"/>
          <w:rFonts w:ascii="Arial" w:hAnsi="Arial" w:cs="Arial"/>
        </w:rPr>
      </w:pPr>
      <w:bookmarkStart w:id="296" w:name="sub_17000"/>
      <w:r>
        <w:rPr>
          <w:rStyle w:val="a3"/>
          <w:rFonts w:ascii="Arial" w:hAnsi="Arial" w:cs="Arial"/>
        </w:rPr>
        <w:t>"Приложение N 7</w:t>
      </w:r>
      <w:r>
        <w:rPr>
          <w:rStyle w:val="a3"/>
          <w:rFonts w:ascii="Arial" w:hAnsi="Arial" w:cs="Arial"/>
        </w:rPr>
        <w:br/>
        <w:t>к методике проведения оценки готовности</w:t>
      </w:r>
      <w:r>
        <w:rPr>
          <w:rStyle w:val="a3"/>
          <w:rFonts w:ascii="Arial" w:hAnsi="Arial" w:cs="Arial"/>
        </w:rPr>
        <w:br/>
        <w:t>субъектов электроэнергетики к работе</w:t>
      </w:r>
      <w:r>
        <w:rPr>
          <w:rStyle w:val="a3"/>
          <w:rFonts w:ascii="Arial" w:hAnsi="Arial" w:cs="Arial"/>
        </w:rPr>
        <w:br/>
        <w:t>в отопительный сезон, утвержденной</w:t>
      </w:r>
      <w:r>
        <w:rPr>
          <w:rStyle w:val="a3"/>
          <w:rFonts w:ascii="Arial" w:hAnsi="Arial" w:cs="Arial"/>
        </w:rPr>
        <w:br/>
        <w:t>приказом Минэнерго России</w:t>
      </w:r>
      <w:r>
        <w:rPr>
          <w:rStyle w:val="a3"/>
          <w:rFonts w:ascii="Arial" w:hAnsi="Arial" w:cs="Arial"/>
        </w:rPr>
        <w:br/>
        <w:t>от 27.12.2017 N 1233</w:t>
      </w:r>
    </w:p>
    <w:bookmarkEnd w:id="296"/>
    <w:p w14:paraId="6703C27C" w14:textId="77777777" w:rsidR="00000000" w:rsidRDefault="00000000">
      <w:pPr>
        <w:jc w:val="right"/>
        <w:rPr>
          <w:rStyle w:val="a3"/>
          <w:rFonts w:ascii="Arial" w:hAnsi="Arial" w:cs="Arial"/>
        </w:rPr>
      </w:pPr>
    </w:p>
    <w:p w14:paraId="164900DE" w14:textId="77777777" w:rsidR="00000000" w:rsidRDefault="00000000">
      <w:pPr>
        <w:ind w:firstLine="698"/>
        <w:jc w:val="right"/>
      </w:pPr>
      <w:r>
        <w:t>рекомендуемый образец</w:t>
      </w:r>
    </w:p>
    <w:p w14:paraId="09B2F4C2" w14:textId="77777777" w:rsidR="00000000" w:rsidRDefault="00000000"/>
    <w:p w14:paraId="31645B1E" w14:textId="77777777" w:rsidR="00000000" w:rsidRDefault="00000000">
      <w:pPr>
        <w:pStyle w:val="1"/>
      </w:pPr>
      <w:r>
        <w:t>Сведения</w:t>
      </w:r>
      <w:r>
        <w:br/>
        <w:t>о непредставлении в установленный срок субъекту оперативно-диспетчерского управления исполнительных схем устройств релейной защиты и автоматики, расчет и выбор параметров (уставок) которых осуществляет субъект оперативно-диспетчерского управления</w:t>
      </w:r>
    </w:p>
    <w:p w14:paraId="720860EB" w14:textId="77777777" w:rsidR="00000000" w:rsidRDefault="00000000"/>
    <w:p w14:paraId="467AFB1A" w14:textId="77777777" w:rsidR="00000000" w:rsidRDefault="00000000">
      <w:r>
        <w:t>Настоящее приложение применяется для определения и оценки показателей готовности к работе в отопительный сезон субъектов электроэнергетики, владеющих на праве собственности или ином законном основании объектами электросетевого хозяйства высшим классом номинального напряжения 110 кВ и выше и (или) объектами по производству электрической энергии суммарной установленной мощностью 25 МВт и более, в том числе объектами по производству электрической энергии, функционирующими в режиме комбинированной выработки электрической и тепловой энергии (далее - субъекты электроэнергетики, в отношении которых осуществляется оценка готовности), условий готовности субъектов электроэнергетики к работе в отопительный сезон, которые проводятся Министерством энергетики Российской Федерации в соответствии с методикой проведения оценки готовности субъектов электроэнергетики к работе в отопительный сезон, утвержденной приказом Минэнерго России от 27.12.2017 N 1233, в отношении следующих объектов (далее - объект оценки готовности):</w:t>
      </w:r>
    </w:p>
    <w:p w14:paraId="76FFE54A" w14:textId="77777777" w:rsidR="00000000" w:rsidRDefault="00000000">
      <w:r>
        <w:t>для субъектов электроэнергетики, владеющих на праве собственности или ином законном основании объектами по производству электрической энергии, - объектов по производству электрической энергии (электростанций), а также обособленных структурных подразделений (филиалов) указанных субъектов электроэнергетики, осуществляющих свою деятельность на базе имущественного комплекса электростанций и осуществляющих их эксплуатацию;</w:t>
      </w:r>
    </w:p>
    <w:p w14:paraId="520C47B6" w14:textId="77777777" w:rsidR="00000000" w:rsidRDefault="00000000">
      <w:r>
        <w:lastRenderedPageBreak/>
        <w:t>для субъектов электроэнергетики, владеющих на праве собственности или ином законном основании объектами электросетевого хозяйства и объектами по передаче электрической энергии, - обособленных структурных подразделений субъекта электроэнергетики (филиалов) (при их наличии), осуществляющих эксплуатацию объектов электросетевого хозяйства и регулируемую деятельность на территориях субъектов Российской Федерации как территориальные сетевые организации. В случае отсутствия у субъекта электроэнергетики указанных обособленных структурных подразделений (филиалов) объектом оценки является все принадлежащие таким субъектам электроэнергетики объекты электросетевого хозяйства в комплексе;</w:t>
      </w:r>
    </w:p>
    <w:p w14:paraId="3C27E676" w14:textId="77777777" w:rsidR="00000000" w:rsidRDefault="00000000">
      <w:r>
        <w:t>для организации по управлению единой национальной (общероссийской) электрической сетью - обособленных структурных подразделений субъекта электроэнергетики (филиалов), осуществляющих эксплуатацию объектов электросетевого хозяйства на территориях одного или нескольких субъектов Российской Федерации, имеющих общие административные границы.</w:t>
      </w:r>
    </w:p>
    <w:p w14:paraId="61C1126F" w14:textId="77777777" w:rsidR="00000000" w:rsidRDefault="00000000"/>
    <w:p w14:paraId="46ED16CC" w14:textId="77777777" w:rsidR="00000000" w:rsidRDefault="00000000">
      <w:pPr>
        <w:pStyle w:val="a9"/>
      </w:pPr>
      <w:r>
        <w:t>Отчетный период: ____________________________________________20____г.</w:t>
      </w:r>
    </w:p>
    <w:p w14:paraId="10906E39" w14:textId="77777777" w:rsidR="00000000" w:rsidRDefault="00000000">
      <w:pPr>
        <w:ind w:firstLine="698"/>
        <w:jc w:val="center"/>
      </w:pPr>
      <w:r>
        <w:t>(отчетный квартал)</w:t>
      </w:r>
    </w:p>
    <w:p w14:paraId="0FE13995" w14:textId="77777777" w:rsidR="00000000" w:rsidRDefault="00000000"/>
    <w:p w14:paraId="4E6AB76F" w14:textId="77777777" w:rsidR="00000000" w:rsidRDefault="00000000">
      <w:bookmarkStart w:id="297" w:name="sub_17100"/>
      <w:r>
        <w:rPr>
          <w:rStyle w:val="a3"/>
        </w:rPr>
        <w:t>Таблица 1. Сведения о непредставлении в установленный срок субъекту оперативно-диспетчерского управления исполнительных схем устройств релейной защиты и автоматики (далее - РЗА), расчет и выбор параметров (уставок) которых осуществляет субъект оперативно-диспетчерского управления</w:t>
      </w:r>
    </w:p>
    <w:bookmarkEnd w:id="297"/>
    <w:p w14:paraId="6F0C00E7"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1"/>
        <w:gridCol w:w="5088"/>
        <w:gridCol w:w="2371"/>
      </w:tblGrid>
      <w:tr w:rsidR="00000000" w14:paraId="1E2BDF6E" w14:textId="77777777">
        <w:tblPrEx>
          <w:tblCellMar>
            <w:top w:w="0" w:type="dxa"/>
            <w:bottom w:w="0" w:type="dxa"/>
          </w:tblCellMar>
        </w:tblPrEx>
        <w:tc>
          <w:tcPr>
            <w:tcW w:w="2621" w:type="dxa"/>
            <w:tcBorders>
              <w:top w:val="single" w:sz="4" w:space="0" w:color="auto"/>
              <w:bottom w:val="single" w:sz="4" w:space="0" w:color="auto"/>
              <w:right w:val="single" w:sz="4" w:space="0" w:color="auto"/>
            </w:tcBorders>
          </w:tcPr>
          <w:p w14:paraId="3A8B871E" w14:textId="77777777" w:rsidR="00000000" w:rsidRDefault="00000000">
            <w:pPr>
              <w:pStyle w:val="a7"/>
              <w:jc w:val="center"/>
            </w:pPr>
            <w:r>
              <w:t>Наименование субъекта электроэнергетики, в отношении которого</w:t>
            </w:r>
          </w:p>
          <w:p w14:paraId="15CB64A4" w14:textId="77777777" w:rsidR="00000000" w:rsidRDefault="00000000">
            <w:pPr>
              <w:pStyle w:val="a7"/>
              <w:jc w:val="center"/>
            </w:pPr>
            <w:r>
              <w:t>осуществляется оценка готовности</w:t>
            </w:r>
          </w:p>
        </w:tc>
        <w:tc>
          <w:tcPr>
            <w:tcW w:w="5088" w:type="dxa"/>
            <w:tcBorders>
              <w:top w:val="single" w:sz="4" w:space="0" w:color="auto"/>
              <w:left w:val="single" w:sz="4" w:space="0" w:color="auto"/>
              <w:bottom w:val="single" w:sz="4" w:space="0" w:color="auto"/>
              <w:right w:val="single" w:sz="4" w:space="0" w:color="auto"/>
            </w:tcBorders>
          </w:tcPr>
          <w:p w14:paraId="36E099C8" w14:textId="77777777" w:rsidR="00000000" w:rsidRDefault="00000000">
            <w:pPr>
              <w:pStyle w:val="a7"/>
              <w:jc w:val="center"/>
            </w:pPr>
            <w:r>
              <w:t>Наименование объекта оценки готовности</w:t>
            </w:r>
          </w:p>
        </w:tc>
        <w:tc>
          <w:tcPr>
            <w:tcW w:w="2371" w:type="dxa"/>
            <w:tcBorders>
              <w:top w:val="single" w:sz="4" w:space="0" w:color="auto"/>
              <w:left w:val="single" w:sz="4" w:space="0" w:color="auto"/>
              <w:bottom w:val="single" w:sz="4" w:space="0" w:color="auto"/>
            </w:tcBorders>
          </w:tcPr>
          <w:p w14:paraId="61785BF4" w14:textId="77777777" w:rsidR="00000000" w:rsidRDefault="00000000">
            <w:pPr>
              <w:pStyle w:val="a7"/>
              <w:jc w:val="center"/>
            </w:pPr>
            <w:r>
              <w:t>Отсутствуют факты</w:t>
            </w:r>
          </w:p>
          <w:p w14:paraId="616C98B9" w14:textId="77777777" w:rsidR="00000000" w:rsidRDefault="00000000">
            <w:pPr>
              <w:pStyle w:val="a7"/>
              <w:jc w:val="center"/>
            </w:pPr>
            <w:r>
              <w:t>непредставления исполнительных схем устройств РЗА (да/нет)</w:t>
            </w:r>
          </w:p>
        </w:tc>
      </w:tr>
      <w:tr w:rsidR="00000000" w14:paraId="732BBBDC" w14:textId="77777777">
        <w:tblPrEx>
          <w:tblCellMar>
            <w:top w:w="0" w:type="dxa"/>
            <w:bottom w:w="0" w:type="dxa"/>
          </w:tblCellMar>
        </w:tblPrEx>
        <w:tc>
          <w:tcPr>
            <w:tcW w:w="2621" w:type="dxa"/>
            <w:tcBorders>
              <w:top w:val="single" w:sz="4" w:space="0" w:color="auto"/>
              <w:bottom w:val="single" w:sz="4" w:space="0" w:color="auto"/>
              <w:right w:val="single" w:sz="4" w:space="0" w:color="auto"/>
            </w:tcBorders>
          </w:tcPr>
          <w:p w14:paraId="142739DC" w14:textId="77777777" w:rsidR="00000000" w:rsidRDefault="00000000">
            <w:pPr>
              <w:pStyle w:val="a7"/>
              <w:jc w:val="center"/>
            </w:pPr>
            <w:r>
              <w:t>1</w:t>
            </w:r>
          </w:p>
        </w:tc>
        <w:tc>
          <w:tcPr>
            <w:tcW w:w="5088" w:type="dxa"/>
            <w:tcBorders>
              <w:top w:val="single" w:sz="4" w:space="0" w:color="auto"/>
              <w:left w:val="single" w:sz="4" w:space="0" w:color="auto"/>
              <w:bottom w:val="single" w:sz="4" w:space="0" w:color="auto"/>
              <w:right w:val="single" w:sz="4" w:space="0" w:color="auto"/>
            </w:tcBorders>
          </w:tcPr>
          <w:p w14:paraId="3FE3578E" w14:textId="77777777" w:rsidR="00000000" w:rsidRDefault="00000000">
            <w:pPr>
              <w:pStyle w:val="a7"/>
              <w:jc w:val="center"/>
            </w:pPr>
            <w:r>
              <w:t>2</w:t>
            </w:r>
          </w:p>
        </w:tc>
        <w:tc>
          <w:tcPr>
            <w:tcW w:w="2371" w:type="dxa"/>
            <w:tcBorders>
              <w:top w:val="single" w:sz="4" w:space="0" w:color="auto"/>
              <w:left w:val="single" w:sz="4" w:space="0" w:color="auto"/>
              <w:bottom w:val="single" w:sz="4" w:space="0" w:color="auto"/>
            </w:tcBorders>
          </w:tcPr>
          <w:p w14:paraId="0FA2C9FE" w14:textId="77777777" w:rsidR="00000000" w:rsidRDefault="00000000">
            <w:pPr>
              <w:pStyle w:val="a7"/>
              <w:jc w:val="center"/>
            </w:pPr>
            <w:r>
              <w:t>3</w:t>
            </w:r>
          </w:p>
        </w:tc>
      </w:tr>
      <w:tr w:rsidR="00000000" w14:paraId="255773A2" w14:textId="77777777">
        <w:tblPrEx>
          <w:tblCellMar>
            <w:top w:w="0" w:type="dxa"/>
            <w:bottom w:w="0" w:type="dxa"/>
          </w:tblCellMar>
        </w:tblPrEx>
        <w:tc>
          <w:tcPr>
            <w:tcW w:w="2621" w:type="dxa"/>
            <w:tcBorders>
              <w:top w:val="single" w:sz="4" w:space="0" w:color="auto"/>
              <w:bottom w:val="single" w:sz="4" w:space="0" w:color="auto"/>
              <w:right w:val="single" w:sz="4" w:space="0" w:color="auto"/>
            </w:tcBorders>
          </w:tcPr>
          <w:p w14:paraId="6FD2D5AA" w14:textId="77777777" w:rsidR="00000000" w:rsidRDefault="00000000">
            <w:pPr>
              <w:pStyle w:val="a7"/>
            </w:pPr>
          </w:p>
        </w:tc>
        <w:tc>
          <w:tcPr>
            <w:tcW w:w="5088" w:type="dxa"/>
            <w:tcBorders>
              <w:top w:val="single" w:sz="4" w:space="0" w:color="auto"/>
              <w:left w:val="single" w:sz="4" w:space="0" w:color="auto"/>
              <w:bottom w:val="single" w:sz="4" w:space="0" w:color="auto"/>
              <w:right w:val="single" w:sz="4" w:space="0" w:color="auto"/>
            </w:tcBorders>
          </w:tcPr>
          <w:p w14:paraId="065BC695" w14:textId="77777777" w:rsidR="00000000" w:rsidRDefault="00000000">
            <w:pPr>
              <w:pStyle w:val="a7"/>
            </w:pPr>
          </w:p>
        </w:tc>
        <w:tc>
          <w:tcPr>
            <w:tcW w:w="2371" w:type="dxa"/>
            <w:tcBorders>
              <w:top w:val="single" w:sz="4" w:space="0" w:color="auto"/>
              <w:left w:val="single" w:sz="4" w:space="0" w:color="auto"/>
              <w:bottom w:val="single" w:sz="4" w:space="0" w:color="auto"/>
            </w:tcBorders>
          </w:tcPr>
          <w:p w14:paraId="09DE044B" w14:textId="77777777" w:rsidR="00000000" w:rsidRDefault="00000000">
            <w:pPr>
              <w:pStyle w:val="a7"/>
            </w:pPr>
          </w:p>
        </w:tc>
      </w:tr>
      <w:tr w:rsidR="00000000" w14:paraId="38DB632A" w14:textId="77777777">
        <w:tblPrEx>
          <w:tblCellMar>
            <w:top w:w="0" w:type="dxa"/>
            <w:bottom w:w="0" w:type="dxa"/>
          </w:tblCellMar>
        </w:tblPrEx>
        <w:tc>
          <w:tcPr>
            <w:tcW w:w="2621" w:type="dxa"/>
            <w:tcBorders>
              <w:top w:val="single" w:sz="4" w:space="0" w:color="auto"/>
              <w:bottom w:val="single" w:sz="4" w:space="0" w:color="auto"/>
              <w:right w:val="single" w:sz="4" w:space="0" w:color="auto"/>
            </w:tcBorders>
          </w:tcPr>
          <w:p w14:paraId="26FBE525" w14:textId="77777777" w:rsidR="00000000" w:rsidRDefault="00000000">
            <w:pPr>
              <w:pStyle w:val="a7"/>
            </w:pPr>
          </w:p>
        </w:tc>
        <w:tc>
          <w:tcPr>
            <w:tcW w:w="5088" w:type="dxa"/>
            <w:tcBorders>
              <w:top w:val="single" w:sz="4" w:space="0" w:color="auto"/>
              <w:left w:val="single" w:sz="4" w:space="0" w:color="auto"/>
              <w:bottom w:val="single" w:sz="4" w:space="0" w:color="auto"/>
              <w:right w:val="single" w:sz="4" w:space="0" w:color="auto"/>
            </w:tcBorders>
          </w:tcPr>
          <w:p w14:paraId="2892875F" w14:textId="77777777" w:rsidR="00000000" w:rsidRDefault="00000000">
            <w:pPr>
              <w:pStyle w:val="a7"/>
            </w:pPr>
          </w:p>
        </w:tc>
        <w:tc>
          <w:tcPr>
            <w:tcW w:w="2371" w:type="dxa"/>
            <w:tcBorders>
              <w:top w:val="single" w:sz="4" w:space="0" w:color="auto"/>
              <w:left w:val="single" w:sz="4" w:space="0" w:color="auto"/>
              <w:bottom w:val="single" w:sz="4" w:space="0" w:color="auto"/>
            </w:tcBorders>
          </w:tcPr>
          <w:p w14:paraId="18601391" w14:textId="77777777" w:rsidR="00000000" w:rsidRDefault="00000000">
            <w:pPr>
              <w:pStyle w:val="a7"/>
            </w:pPr>
          </w:p>
        </w:tc>
      </w:tr>
    </w:tbl>
    <w:p w14:paraId="537812A8" w14:textId="77777777" w:rsidR="00000000" w:rsidRDefault="00000000">
      <w:pPr>
        <w:ind w:firstLine="698"/>
        <w:jc w:val="right"/>
      </w:pPr>
      <w:r>
        <w:t>".</w:t>
      </w:r>
    </w:p>
    <w:p w14:paraId="40708D0D" w14:textId="77777777" w:rsidR="00000000" w:rsidRDefault="00000000"/>
    <w:p w14:paraId="38DFF348" w14:textId="77777777" w:rsidR="00000000" w:rsidRDefault="00000000">
      <w:pPr>
        <w:jc w:val="right"/>
        <w:rPr>
          <w:rStyle w:val="a3"/>
          <w:rFonts w:ascii="Arial" w:hAnsi="Arial" w:cs="Arial"/>
        </w:rPr>
      </w:pPr>
      <w:bookmarkStart w:id="298" w:name="sub_6000"/>
      <w:r>
        <w:rPr>
          <w:rStyle w:val="a3"/>
          <w:rFonts w:ascii="Arial" w:hAnsi="Arial" w:cs="Arial"/>
        </w:rPr>
        <w:t>Приложение N 6</w:t>
      </w:r>
      <w:r>
        <w:rPr>
          <w:rStyle w:val="a3"/>
          <w:rFonts w:ascii="Arial" w:hAnsi="Arial" w:cs="Arial"/>
        </w:rPr>
        <w:br/>
        <w:t xml:space="preserve">к </w:t>
      </w:r>
      <w:hyperlink w:anchor="sub_100000" w:history="1">
        <w:r>
          <w:rPr>
            <w:rStyle w:val="a4"/>
            <w:rFonts w:ascii="Arial" w:hAnsi="Arial" w:cs="Arial"/>
          </w:rPr>
          <w:t>изменениям</w:t>
        </w:r>
      </w:hyperlink>
      <w:r>
        <w:rPr>
          <w:rStyle w:val="a3"/>
          <w:rFonts w:ascii="Arial" w:hAnsi="Arial" w:cs="Arial"/>
        </w:rPr>
        <w:t>, которые вносятся в методику</w:t>
      </w:r>
      <w:r>
        <w:rPr>
          <w:rStyle w:val="a3"/>
          <w:rFonts w:ascii="Arial" w:hAnsi="Arial" w:cs="Arial"/>
        </w:rPr>
        <w:br/>
        <w:t>проведения оценки готовности субъектов</w:t>
      </w:r>
      <w:r>
        <w:rPr>
          <w:rStyle w:val="a3"/>
          <w:rFonts w:ascii="Arial" w:hAnsi="Arial" w:cs="Arial"/>
        </w:rPr>
        <w:br/>
        <w:t>электроэнергетики к работе в отопительный</w:t>
      </w:r>
      <w:r>
        <w:rPr>
          <w:rStyle w:val="a3"/>
          <w:rFonts w:ascii="Arial" w:hAnsi="Arial" w:cs="Arial"/>
        </w:rPr>
        <w:br/>
        <w:t>сезон, утвержденную приказом</w:t>
      </w:r>
      <w:r>
        <w:rPr>
          <w:rStyle w:val="a3"/>
          <w:rFonts w:ascii="Arial" w:hAnsi="Arial" w:cs="Arial"/>
        </w:rPr>
        <w:br/>
        <w:t>Минэнерго России</w:t>
      </w:r>
      <w:r>
        <w:rPr>
          <w:rStyle w:val="a3"/>
          <w:rFonts w:ascii="Arial" w:hAnsi="Arial" w:cs="Arial"/>
        </w:rPr>
        <w:br/>
        <w:t>от 27 декабря 2017 г. N 1233,</w:t>
      </w:r>
      <w:r>
        <w:rPr>
          <w:rStyle w:val="a3"/>
          <w:rFonts w:ascii="Arial" w:hAnsi="Arial" w:cs="Arial"/>
        </w:rPr>
        <w:br/>
        <w:t xml:space="preserve">утвержденным </w:t>
      </w:r>
      <w:hyperlink w:anchor="sub_0" w:history="1">
        <w:r>
          <w:rPr>
            <w:rStyle w:val="a4"/>
            <w:rFonts w:ascii="Arial" w:hAnsi="Arial" w:cs="Arial"/>
          </w:rPr>
          <w:t>приказом</w:t>
        </w:r>
      </w:hyperlink>
      <w:r>
        <w:rPr>
          <w:rStyle w:val="a3"/>
          <w:rFonts w:ascii="Arial" w:hAnsi="Arial" w:cs="Arial"/>
        </w:rPr>
        <w:t xml:space="preserve"> Минэнерго России</w:t>
      </w:r>
      <w:r>
        <w:rPr>
          <w:rStyle w:val="a3"/>
          <w:rFonts w:ascii="Arial" w:hAnsi="Arial" w:cs="Arial"/>
        </w:rPr>
        <w:br/>
        <w:t>от 28 июля 2022 г. N 727</w:t>
      </w:r>
    </w:p>
    <w:bookmarkEnd w:id="298"/>
    <w:p w14:paraId="0284D68B" w14:textId="77777777" w:rsidR="00000000" w:rsidRDefault="00000000">
      <w:pPr>
        <w:jc w:val="right"/>
        <w:rPr>
          <w:rStyle w:val="a3"/>
          <w:rFonts w:ascii="Arial" w:hAnsi="Arial" w:cs="Arial"/>
        </w:rPr>
      </w:pPr>
    </w:p>
    <w:p w14:paraId="3D274D9D" w14:textId="77777777" w:rsidR="00000000" w:rsidRDefault="00000000">
      <w:pPr>
        <w:ind w:firstLine="698"/>
        <w:jc w:val="right"/>
      </w:pPr>
      <w:bookmarkStart w:id="299" w:name="sub_18000"/>
      <w:r>
        <w:t>"Приложение N 8</w:t>
      </w:r>
      <w:r>
        <w:br/>
        <w:t>к методике проведения оценки готовности</w:t>
      </w:r>
      <w:r>
        <w:br/>
        <w:t>субъектов электроэнергетики к работе</w:t>
      </w:r>
      <w:r>
        <w:br/>
        <w:t>в отопительный сезон, утвержденной</w:t>
      </w:r>
      <w:r>
        <w:br/>
        <w:t>приказом Минэнерго России</w:t>
      </w:r>
      <w:r>
        <w:br/>
        <w:t>от 27.12.2017 N 1233</w:t>
      </w:r>
    </w:p>
    <w:bookmarkEnd w:id="299"/>
    <w:p w14:paraId="27D965F1" w14:textId="77777777" w:rsidR="00000000" w:rsidRDefault="00000000"/>
    <w:p w14:paraId="5A289A3A" w14:textId="77777777" w:rsidR="00000000" w:rsidRDefault="00000000">
      <w:pPr>
        <w:pStyle w:val="1"/>
      </w:pPr>
      <w:r>
        <w:t>Порядок</w:t>
      </w:r>
      <w:r>
        <w:br/>
      </w:r>
      <w:r>
        <w:lastRenderedPageBreak/>
        <w:t>расчета коэффициентов, учитывающих комплектность показателей готовности субъектов электроэнергетики к работе в отопительный сезон, используемых при расчете индекса готовности субъектов электроэнергетики к работе в отопительный сезон</w:t>
      </w:r>
    </w:p>
    <w:p w14:paraId="62B18E71" w14:textId="77777777" w:rsidR="00000000" w:rsidRDefault="00000000"/>
    <w:p w14:paraId="50B26A0E" w14:textId="77777777" w:rsidR="00000000" w:rsidRDefault="00000000">
      <w:r>
        <w:t>Настоящее приложение применяется для расчета индекса готовности субъектов электроэнергетики, владеющих на праве собственности или ином законном основании объектами электросетевого хозяйства высшим классом номинального напряжения 110 кВ и выше и (или) объектами по производству электрической энергии суммарной установленной мощностью 25 МВт и более, в том числе объектами по производству электрической энергии, функционирующими в режиме комбинированной выработки электрической и тепловой энергии, а также субъектов электроэнергетики, являющихся субъектами оперативно-диспетчерского управления в электроэнергетике, проводимого Министерством энергетики Российской Федерации в соответствии с методикой проведения оценки готовности субъектов электроэнергетики к работе в отопительный сезон, утвержденной приказом Минэнерго России от 27.12.2017 N 1233 (далее - настоящая методика), в отношении следующих объектов (далее - объект оценки готовности):</w:t>
      </w:r>
    </w:p>
    <w:p w14:paraId="679B6F3A" w14:textId="77777777" w:rsidR="00000000" w:rsidRDefault="00000000">
      <w:r>
        <w:t>для субъектов электроэнергетики, владеющих на праве собственности или ином законном основании объектами по производству электрической энергии, - объектов по производству электрической энергии (электростанций), а также обособленных структурных подразделений (филиалов) указанных субъектов электроэнергетики, осуществляющих свою деятельность на базе имущественного комплекса электростанций и осуществляющих их эксплуатацию;</w:t>
      </w:r>
    </w:p>
    <w:p w14:paraId="51070399" w14:textId="77777777" w:rsidR="00000000" w:rsidRDefault="00000000">
      <w:r>
        <w:t>для субъектов электроэнергетики, владеющих на праве собственности или ином законном основании объектами электросетевого хозяйства и объектами по передаче электрической энергии, - обособленных структурных подразделений субъекта электроэнергетики (филиалов) (при их наличии), осуществляющих эксплуатацию объектов электросетевого хозяйства и регулируемую деятельность на территориях субъектов Российской Федерации как территориальные сетевые организации. В случае отсутствия у субъекта электроэнергетики указанных обособленных структурных подразделений (филиалов) объектом оценки является все принадлежащие таким субъектам электроэнергетики объекты электросетевого хозяйства в комплексе;</w:t>
      </w:r>
    </w:p>
    <w:p w14:paraId="1521E445" w14:textId="77777777" w:rsidR="00000000" w:rsidRDefault="00000000">
      <w:r>
        <w:t>для организации по управлению единой национальной (общероссийской) электрической сетью - обособленных структурных подразделений субъекта электроэнергетики (филиалов), осуществляющих эксплуатацию объектов электросетевого хозяйства на территориях одного или нескольких субъектов Российской Федерации, имеющих общие административные границы;</w:t>
      </w:r>
    </w:p>
    <w:p w14:paraId="503EDCD1" w14:textId="77777777" w:rsidR="00000000" w:rsidRDefault="00000000">
      <w:r>
        <w:t>для субъектов оперативно-диспетчерского управления в электроэнергетике - диспетчерских центров субъекта оперативно-диспетчерского управления в электроэнергетике.</w:t>
      </w:r>
    </w:p>
    <w:p w14:paraId="16AA2F25" w14:textId="77777777" w:rsidR="00000000" w:rsidRDefault="00000000">
      <w:r>
        <w:t>Коэффициент Квк, учитывающий вид осуществляемой деятельности (производство электрической энергии, передача электрической энергии, оперативно-диспетчерское управление в электроэнергетике) и комплектность показателей готовности субъектов электроэнергетики к работе в отопительный сезон (далее - показатели готовности), используемых при расчете индекса готовности, рассчитывается по формуле:</w:t>
      </w:r>
    </w:p>
    <w:p w14:paraId="19DF6387" w14:textId="77777777" w:rsidR="00000000" w:rsidRDefault="00000000"/>
    <w:p w14:paraId="29F9F7A7" w14:textId="28A575C3" w:rsidR="00000000" w:rsidRDefault="00355DF5">
      <w:bookmarkStart w:id="300" w:name="sub_18001"/>
      <w:r>
        <w:rPr>
          <w:noProof/>
        </w:rPr>
        <w:drawing>
          <wp:inline distT="0" distB="0" distL="0" distR="0" wp14:anchorId="60C2D4C2" wp14:editId="6C197B8B">
            <wp:extent cx="1257300" cy="23495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257300" cy="234950"/>
                    </a:xfrm>
                    <a:prstGeom prst="rect">
                      <a:avLst/>
                    </a:prstGeom>
                    <a:noFill/>
                    <a:ln>
                      <a:noFill/>
                    </a:ln>
                  </pic:spPr>
                </pic:pic>
              </a:graphicData>
            </a:graphic>
          </wp:inline>
        </w:drawing>
      </w:r>
      <w:r w:rsidR="00000000">
        <w:t>, (8.1)</w:t>
      </w:r>
    </w:p>
    <w:bookmarkEnd w:id="300"/>
    <w:p w14:paraId="759E91B0" w14:textId="77777777" w:rsidR="00000000" w:rsidRDefault="00000000"/>
    <w:p w14:paraId="5F480CD7" w14:textId="77777777" w:rsidR="00000000" w:rsidRDefault="00000000">
      <w:r>
        <w:t>где:</w:t>
      </w:r>
    </w:p>
    <w:p w14:paraId="6A217057" w14:textId="77777777" w:rsidR="00000000" w:rsidRDefault="00000000">
      <w:r>
        <w:t>Кчв - коэффициент, учитывающий выполнение показателей готовности, имеющих балльную оценку, менее 0,98, но не ниже указанной в графе 12 таблиц 1, 2, 3 приложения N 1 к настоящей методике, рассчитывается по формуле:</w:t>
      </w:r>
    </w:p>
    <w:p w14:paraId="1FDFAA73" w14:textId="77777777" w:rsidR="00000000" w:rsidRDefault="00000000"/>
    <w:p w14:paraId="629AC662" w14:textId="78414D8B" w:rsidR="00000000" w:rsidRDefault="00355DF5">
      <w:bookmarkStart w:id="301" w:name="sub_18002"/>
      <w:r>
        <w:rPr>
          <w:noProof/>
        </w:rPr>
        <w:drawing>
          <wp:inline distT="0" distB="0" distL="0" distR="0" wp14:anchorId="2D68FFE7" wp14:editId="31DCA20B">
            <wp:extent cx="2247900" cy="2540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247900" cy="254000"/>
                    </a:xfrm>
                    <a:prstGeom prst="rect">
                      <a:avLst/>
                    </a:prstGeom>
                    <a:noFill/>
                    <a:ln>
                      <a:noFill/>
                    </a:ln>
                  </pic:spPr>
                </pic:pic>
              </a:graphicData>
            </a:graphic>
          </wp:inline>
        </w:drawing>
      </w:r>
      <w:r w:rsidR="00000000">
        <w:t>, (8.2)</w:t>
      </w:r>
    </w:p>
    <w:bookmarkEnd w:id="301"/>
    <w:p w14:paraId="66B977D0" w14:textId="77777777" w:rsidR="00000000" w:rsidRDefault="00000000"/>
    <w:p w14:paraId="74365B13" w14:textId="77777777" w:rsidR="00000000" w:rsidRDefault="00000000">
      <w:r>
        <w:lastRenderedPageBreak/>
        <w:t>где:</w:t>
      </w:r>
    </w:p>
    <w:p w14:paraId="6450D30C" w14:textId="77777777" w:rsidR="00000000" w:rsidRDefault="00000000">
      <w:r>
        <w:t>Кк, Кп - коэффициенты, учитывающие вид осуществляемой деятельности объекта оценки готовности, значения приведены в таблице настоящего приложения;</w:t>
      </w:r>
    </w:p>
    <w:p w14:paraId="0BBD69F9" w14:textId="77777777" w:rsidR="00000000" w:rsidRDefault="00000000">
      <w:r>
        <w:t>Nп - коэффициент рассчитывается по формуле:</w:t>
      </w:r>
    </w:p>
    <w:p w14:paraId="7C973D89" w14:textId="77777777" w:rsidR="00000000" w:rsidRDefault="00000000"/>
    <w:p w14:paraId="5120A6EE" w14:textId="1DA5E137" w:rsidR="00000000" w:rsidRDefault="00355DF5">
      <w:bookmarkStart w:id="302" w:name="sub_18003"/>
      <w:r>
        <w:rPr>
          <w:noProof/>
        </w:rPr>
        <w:drawing>
          <wp:inline distT="0" distB="0" distL="0" distR="0" wp14:anchorId="302E0A33" wp14:editId="1A3FD39D">
            <wp:extent cx="1212850" cy="23495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212850" cy="234950"/>
                    </a:xfrm>
                    <a:prstGeom prst="rect">
                      <a:avLst/>
                    </a:prstGeom>
                    <a:noFill/>
                    <a:ln>
                      <a:noFill/>
                    </a:ln>
                  </pic:spPr>
                </pic:pic>
              </a:graphicData>
            </a:graphic>
          </wp:inline>
        </w:drawing>
      </w:r>
      <w:r w:rsidR="00000000">
        <w:t>, (8.3)</w:t>
      </w:r>
    </w:p>
    <w:bookmarkEnd w:id="302"/>
    <w:p w14:paraId="6CB0E388" w14:textId="77777777" w:rsidR="00000000" w:rsidRDefault="00000000"/>
    <w:p w14:paraId="5915C7E6" w14:textId="77777777" w:rsidR="00000000" w:rsidRDefault="00000000">
      <w:r>
        <w:t>где:</w:t>
      </w:r>
    </w:p>
    <w:p w14:paraId="33A2A72F" w14:textId="77777777" w:rsidR="00000000" w:rsidRDefault="00000000">
      <w:r>
        <w:t>No - количество показателей готовности, рассчитанных для объекта оценки готовности;</w:t>
      </w:r>
    </w:p>
    <w:p w14:paraId="01F48DBF" w14:textId="77777777" w:rsidR="00000000" w:rsidRDefault="00000000">
      <w:r>
        <w:t>Nт - общее количество показателей готовности, указанных в таблицах 1, 2 приложения N 1 к настоящей методике и равно:</w:t>
      </w:r>
    </w:p>
    <w:p w14:paraId="1DEE796F" w14:textId="77777777" w:rsidR="00000000" w:rsidRDefault="00000000">
      <w:r>
        <w:t>50 для объектов оценки готовности, входящих в состав субъектов электроэнергетики, владеющих на праве собственности или ином законном основании объектами по производству электрической энергии;</w:t>
      </w:r>
    </w:p>
    <w:p w14:paraId="60B54EC6" w14:textId="77777777" w:rsidR="00000000" w:rsidRDefault="00000000">
      <w:r>
        <w:t>45 для объектов оценки готовности, входящих в состав субъектов электроэнергетики, владеющих на праве собственности или ином законном основании объектами электросетевого хозяйства и объектами по передаче электрической энергии.</w:t>
      </w:r>
    </w:p>
    <w:p w14:paraId="269BDC4C" w14:textId="77777777" w:rsidR="00000000" w:rsidRDefault="00000000">
      <w:r>
        <w:t>Коэффициент Nп не рассчитывается для диспетчерских центров субъекта оперативно-диспетчерского управления в электроэнергетике.</w:t>
      </w:r>
    </w:p>
    <w:p w14:paraId="445F0555" w14:textId="77777777" w:rsidR="00000000" w:rsidRDefault="00000000">
      <w:r>
        <w:t>Nчв - количество показателей готовности, имеющих балльную оценку менее 0,98, но не ниже указанной в графе 12 таблиц 1, 2, 3 приложения N 1 к настоящей методике.</w:t>
      </w:r>
    </w:p>
    <w:p w14:paraId="0C5C70CA" w14:textId="77777777" w:rsidR="00000000" w:rsidRDefault="00000000">
      <w:r>
        <w:t>Кнв - коэффициент, учитывающий количество показателей готовности, имеющих балльную оценку 0, рассчитывается по формуле:</w:t>
      </w:r>
    </w:p>
    <w:p w14:paraId="515F9FDE" w14:textId="77777777" w:rsidR="00000000" w:rsidRDefault="00000000"/>
    <w:p w14:paraId="5C84E11D" w14:textId="59E6ACD4" w:rsidR="00000000" w:rsidRDefault="00355DF5">
      <w:bookmarkStart w:id="303" w:name="sub_18004"/>
      <w:r>
        <w:rPr>
          <w:noProof/>
        </w:rPr>
        <w:drawing>
          <wp:inline distT="0" distB="0" distL="0" distR="0" wp14:anchorId="714A12BA" wp14:editId="27113338">
            <wp:extent cx="1333500" cy="23495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333500" cy="234950"/>
                    </a:xfrm>
                    <a:prstGeom prst="rect">
                      <a:avLst/>
                    </a:prstGeom>
                    <a:noFill/>
                    <a:ln>
                      <a:noFill/>
                    </a:ln>
                  </pic:spPr>
                </pic:pic>
              </a:graphicData>
            </a:graphic>
          </wp:inline>
        </w:drawing>
      </w:r>
      <w:r w:rsidR="00000000">
        <w:t>, (8.4)</w:t>
      </w:r>
    </w:p>
    <w:bookmarkEnd w:id="303"/>
    <w:p w14:paraId="70BCEABA" w14:textId="77777777" w:rsidR="00000000" w:rsidRDefault="00000000"/>
    <w:p w14:paraId="1A85CF91" w14:textId="77777777" w:rsidR="00000000" w:rsidRDefault="00000000">
      <w:r>
        <w:t>где:</w:t>
      </w:r>
    </w:p>
    <w:p w14:paraId="1A78BA08" w14:textId="77777777" w:rsidR="00000000" w:rsidRDefault="00000000">
      <w:r>
        <w:t>Кн - коэффициент, учитывающий вид осуществляемой деятельности объекта оценки готовности, значения приведены в таблице настоящего приложения;</w:t>
      </w:r>
    </w:p>
    <w:p w14:paraId="24857BE8" w14:textId="77777777" w:rsidR="00000000" w:rsidRDefault="00000000">
      <w:r>
        <w:t>Nн - количество показателей готовности, имеющих балльную оценку "0".</w:t>
      </w:r>
    </w:p>
    <w:p w14:paraId="2FEF3332" w14:textId="77777777" w:rsidR="00000000" w:rsidRDefault="00000000"/>
    <w:p w14:paraId="068BDCAF" w14:textId="77777777" w:rsidR="00000000" w:rsidRDefault="00000000">
      <w:pPr>
        <w:ind w:firstLine="698"/>
        <w:jc w:val="right"/>
      </w:pPr>
      <w:bookmarkStart w:id="304" w:name="sub_18005"/>
      <w:r>
        <w:rPr>
          <w:rStyle w:val="a3"/>
        </w:rPr>
        <w:t>Таблица</w:t>
      </w:r>
    </w:p>
    <w:bookmarkEnd w:id="304"/>
    <w:p w14:paraId="3E9DDF0B"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3"/>
        <w:gridCol w:w="1472"/>
        <w:gridCol w:w="1380"/>
        <w:gridCol w:w="1434"/>
        <w:gridCol w:w="1547"/>
        <w:gridCol w:w="1558"/>
        <w:gridCol w:w="1567"/>
      </w:tblGrid>
      <w:tr w:rsidR="00000000" w14:paraId="310FEE0F" w14:textId="77777777">
        <w:tblPrEx>
          <w:tblCellMar>
            <w:top w:w="0" w:type="dxa"/>
            <w:bottom w:w="0" w:type="dxa"/>
          </w:tblCellMar>
        </w:tblPrEx>
        <w:tc>
          <w:tcPr>
            <w:tcW w:w="1043" w:type="dxa"/>
            <w:vMerge w:val="restart"/>
            <w:tcBorders>
              <w:top w:val="single" w:sz="4" w:space="0" w:color="auto"/>
              <w:bottom w:val="single" w:sz="4" w:space="0" w:color="auto"/>
              <w:right w:val="single" w:sz="4" w:space="0" w:color="auto"/>
            </w:tcBorders>
          </w:tcPr>
          <w:p w14:paraId="49828F0C" w14:textId="77777777" w:rsidR="00000000" w:rsidRDefault="00000000">
            <w:pPr>
              <w:pStyle w:val="a7"/>
              <w:jc w:val="center"/>
            </w:pPr>
            <w:r>
              <w:t>Коэффициент</w:t>
            </w:r>
          </w:p>
        </w:tc>
        <w:tc>
          <w:tcPr>
            <w:tcW w:w="5833" w:type="dxa"/>
            <w:gridSpan w:val="4"/>
            <w:tcBorders>
              <w:top w:val="single" w:sz="4" w:space="0" w:color="auto"/>
              <w:left w:val="single" w:sz="4" w:space="0" w:color="auto"/>
              <w:bottom w:val="single" w:sz="4" w:space="0" w:color="auto"/>
              <w:right w:val="single" w:sz="4" w:space="0" w:color="auto"/>
            </w:tcBorders>
          </w:tcPr>
          <w:p w14:paraId="30B6A856" w14:textId="77777777" w:rsidR="00000000" w:rsidRDefault="00000000">
            <w:pPr>
              <w:pStyle w:val="a7"/>
              <w:jc w:val="center"/>
            </w:pPr>
            <w:r>
              <w:t>Объекты оценки готовности, входящие в состав субъектов электроэнергетики, владеющих на праве собственности или ином законном основании объектами по производству электрической энергии</w:t>
            </w:r>
          </w:p>
        </w:tc>
        <w:tc>
          <w:tcPr>
            <w:tcW w:w="1558" w:type="dxa"/>
            <w:vMerge w:val="restart"/>
            <w:tcBorders>
              <w:top w:val="single" w:sz="4" w:space="0" w:color="auto"/>
              <w:left w:val="single" w:sz="4" w:space="0" w:color="auto"/>
              <w:bottom w:val="single" w:sz="4" w:space="0" w:color="auto"/>
              <w:right w:val="single" w:sz="4" w:space="0" w:color="auto"/>
            </w:tcBorders>
          </w:tcPr>
          <w:p w14:paraId="6A64B113" w14:textId="77777777" w:rsidR="00000000" w:rsidRDefault="00000000">
            <w:pPr>
              <w:pStyle w:val="a7"/>
              <w:jc w:val="center"/>
            </w:pPr>
            <w:r>
              <w:t>Объекты оценки</w:t>
            </w:r>
          </w:p>
          <w:p w14:paraId="33EA0AD5" w14:textId="77777777" w:rsidR="00000000" w:rsidRDefault="00000000">
            <w:pPr>
              <w:pStyle w:val="a7"/>
              <w:jc w:val="center"/>
            </w:pPr>
            <w:r>
              <w:t>готовности, входящие в состав</w:t>
            </w:r>
          </w:p>
          <w:p w14:paraId="34AE5A8E" w14:textId="77777777" w:rsidR="00000000" w:rsidRDefault="00000000">
            <w:pPr>
              <w:pStyle w:val="a7"/>
              <w:jc w:val="center"/>
            </w:pPr>
            <w:r>
              <w:t>субъектов электроэнергетики, владеющих на праве собственности или ином законном основании объектами электросетев</w:t>
            </w:r>
            <w:r>
              <w:lastRenderedPageBreak/>
              <w:t>ого хозяйства и объектами по</w:t>
            </w:r>
          </w:p>
          <w:p w14:paraId="1FD4D6E0" w14:textId="77777777" w:rsidR="00000000" w:rsidRDefault="00000000">
            <w:pPr>
              <w:pStyle w:val="a7"/>
              <w:jc w:val="center"/>
            </w:pPr>
            <w:r>
              <w:t>передаче электрической энергии</w:t>
            </w:r>
          </w:p>
        </w:tc>
        <w:tc>
          <w:tcPr>
            <w:tcW w:w="1567" w:type="dxa"/>
            <w:vMerge w:val="restart"/>
            <w:tcBorders>
              <w:top w:val="single" w:sz="4" w:space="0" w:color="auto"/>
              <w:left w:val="single" w:sz="4" w:space="0" w:color="auto"/>
              <w:bottom w:val="single" w:sz="4" w:space="0" w:color="auto"/>
            </w:tcBorders>
          </w:tcPr>
          <w:p w14:paraId="43440852" w14:textId="77777777" w:rsidR="00000000" w:rsidRDefault="00000000">
            <w:pPr>
              <w:pStyle w:val="a7"/>
              <w:jc w:val="center"/>
            </w:pPr>
            <w:r>
              <w:lastRenderedPageBreak/>
              <w:t>Объекты оценки</w:t>
            </w:r>
          </w:p>
          <w:p w14:paraId="24000D6E" w14:textId="77777777" w:rsidR="00000000" w:rsidRDefault="00000000">
            <w:pPr>
              <w:pStyle w:val="a7"/>
              <w:jc w:val="center"/>
            </w:pPr>
            <w:r>
              <w:t>готовности, входящие в состав субъекта оперативно-диспетчерского управления в электроэнергетике</w:t>
            </w:r>
          </w:p>
        </w:tc>
      </w:tr>
      <w:tr w:rsidR="00000000" w14:paraId="3751C5C6" w14:textId="77777777">
        <w:tblPrEx>
          <w:tblCellMar>
            <w:top w:w="0" w:type="dxa"/>
            <w:bottom w:w="0" w:type="dxa"/>
          </w:tblCellMar>
        </w:tblPrEx>
        <w:tc>
          <w:tcPr>
            <w:tcW w:w="1043" w:type="dxa"/>
            <w:vMerge/>
            <w:tcBorders>
              <w:top w:val="single" w:sz="4" w:space="0" w:color="auto"/>
              <w:bottom w:val="single" w:sz="4" w:space="0" w:color="auto"/>
              <w:right w:val="single" w:sz="4" w:space="0" w:color="auto"/>
            </w:tcBorders>
          </w:tcPr>
          <w:p w14:paraId="4B2C78A9" w14:textId="77777777" w:rsidR="00000000" w:rsidRDefault="00000000">
            <w:pPr>
              <w:pStyle w:val="a7"/>
            </w:pPr>
          </w:p>
        </w:tc>
        <w:tc>
          <w:tcPr>
            <w:tcW w:w="1472" w:type="dxa"/>
            <w:tcBorders>
              <w:top w:val="single" w:sz="4" w:space="0" w:color="auto"/>
              <w:left w:val="single" w:sz="4" w:space="0" w:color="auto"/>
              <w:bottom w:val="single" w:sz="4" w:space="0" w:color="auto"/>
              <w:right w:val="single" w:sz="4" w:space="0" w:color="auto"/>
            </w:tcBorders>
          </w:tcPr>
          <w:p w14:paraId="041DC29D" w14:textId="77777777" w:rsidR="00000000" w:rsidRDefault="00000000">
            <w:pPr>
              <w:pStyle w:val="a7"/>
              <w:jc w:val="center"/>
            </w:pPr>
            <w:r>
              <w:t>Тепловые электрические станции (ТЭС)</w:t>
            </w:r>
          </w:p>
        </w:tc>
        <w:tc>
          <w:tcPr>
            <w:tcW w:w="1380" w:type="dxa"/>
            <w:tcBorders>
              <w:top w:val="single" w:sz="4" w:space="0" w:color="auto"/>
              <w:left w:val="single" w:sz="4" w:space="0" w:color="auto"/>
              <w:bottom w:val="single" w:sz="4" w:space="0" w:color="auto"/>
              <w:right w:val="single" w:sz="4" w:space="0" w:color="auto"/>
            </w:tcBorders>
          </w:tcPr>
          <w:p w14:paraId="04BFC500" w14:textId="77777777" w:rsidR="00000000" w:rsidRDefault="00000000">
            <w:pPr>
              <w:pStyle w:val="a7"/>
              <w:jc w:val="center"/>
            </w:pPr>
            <w:r>
              <w:t>Гидроэлектростанции (ГЭС)</w:t>
            </w:r>
          </w:p>
        </w:tc>
        <w:tc>
          <w:tcPr>
            <w:tcW w:w="1434" w:type="dxa"/>
            <w:tcBorders>
              <w:top w:val="single" w:sz="4" w:space="0" w:color="auto"/>
              <w:left w:val="single" w:sz="4" w:space="0" w:color="auto"/>
              <w:bottom w:val="single" w:sz="4" w:space="0" w:color="auto"/>
              <w:right w:val="single" w:sz="4" w:space="0" w:color="auto"/>
            </w:tcBorders>
          </w:tcPr>
          <w:p w14:paraId="4BF53ACF" w14:textId="77777777" w:rsidR="00000000" w:rsidRDefault="00000000">
            <w:pPr>
              <w:pStyle w:val="a7"/>
              <w:jc w:val="center"/>
            </w:pPr>
            <w:r>
              <w:t>Атомные электрические станции (АЭС)</w:t>
            </w:r>
          </w:p>
        </w:tc>
        <w:tc>
          <w:tcPr>
            <w:tcW w:w="1547" w:type="dxa"/>
            <w:tcBorders>
              <w:top w:val="single" w:sz="4" w:space="0" w:color="auto"/>
              <w:left w:val="single" w:sz="4" w:space="0" w:color="auto"/>
              <w:bottom w:val="single" w:sz="4" w:space="0" w:color="auto"/>
              <w:right w:val="single" w:sz="4" w:space="0" w:color="auto"/>
            </w:tcBorders>
          </w:tcPr>
          <w:p w14:paraId="19DDFEAE" w14:textId="77777777" w:rsidR="00000000" w:rsidRDefault="00000000">
            <w:pPr>
              <w:pStyle w:val="a7"/>
              <w:jc w:val="center"/>
            </w:pPr>
            <w:r>
              <w:t xml:space="preserve">Генерирующие объекты, функционирующие на основе использования возобновляемых источников энергии </w:t>
            </w:r>
            <w:r>
              <w:lastRenderedPageBreak/>
              <w:t>(ВИЭ)</w:t>
            </w:r>
          </w:p>
        </w:tc>
        <w:tc>
          <w:tcPr>
            <w:tcW w:w="1558" w:type="dxa"/>
            <w:vMerge/>
            <w:tcBorders>
              <w:top w:val="single" w:sz="4" w:space="0" w:color="auto"/>
              <w:left w:val="single" w:sz="4" w:space="0" w:color="auto"/>
              <w:bottom w:val="single" w:sz="4" w:space="0" w:color="auto"/>
              <w:right w:val="single" w:sz="4" w:space="0" w:color="auto"/>
            </w:tcBorders>
          </w:tcPr>
          <w:p w14:paraId="748006C4" w14:textId="77777777" w:rsidR="00000000" w:rsidRDefault="00000000">
            <w:pPr>
              <w:pStyle w:val="a7"/>
            </w:pPr>
          </w:p>
        </w:tc>
        <w:tc>
          <w:tcPr>
            <w:tcW w:w="1567" w:type="dxa"/>
            <w:vMerge/>
            <w:tcBorders>
              <w:top w:val="single" w:sz="4" w:space="0" w:color="auto"/>
              <w:left w:val="single" w:sz="4" w:space="0" w:color="auto"/>
              <w:bottom w:val="single" w:sz="4" w:space="0" w:color="auto"/>
            </w:tcBorders>
          </w:tcPr>
          <w:p w14:paraId="6E9077D3" w14:textId="77777777" w:rsidR="00000000" w:rsidRDefault="00000000">
            <w:pPr>
              <w:pStyle w:val="a7"/>
            </w:pPr>
          </w:p>
        </w:tc>
      </w:tr>
      <w:tr w:rsidR="00000000" w14:paraId="428E1427" w14:textId="77777777">
        <w:tblPrEx>
          <w:tblCellMar>
            <w:top w:w="0" w:type="dxa"/>
            <w:bottom w:w="0" w:type="dxa"/>
          </w:tblCellMar>
        </w:tblPrEx>
        <w:tc>
          <w:tcPr>
            <w:tcW w:w="1043" w:type="dxa"/>
            <w:tcBorders>
              <w:top w:val="single" w:sz="4" w:space="0" w:color="auto"/>
              <w:bottom w:val="single" w:sz="4" w:space="0" w:color="auto"/>
              <w:right w:val="single" w:sz="4" w:space="0" w:color="auto"/>
            </w:tcBorders>
          </w:tcPr>
          <w:p w14:paraId="571D1AF7" w14:textId="77777777" w:rsidR="00000000" w:rsidRDefault="00000000">
            <w:pPr>
              <w:pStyle w:val="a7"/>
              <w:jc w:val="center"/>
            </w:pPr>
            <w:r>
              <w:t>Кк</w:t>
            </w:r>
          </w:p>
        </w:tc>
        <w:tc>
          <w:tcPr>
            <w:tcW w:w="1472" w:type="dxa"/>
            <w:tcBorders>
              <w:top w:val="single" w:sz="4" w:space="0" w:color="auto"/>
              <w:left w:val="single" w:sz="4" w:space="0" w:color="auto"/>
              <w:bottom w:val="single" w:sz="4" w:space="0" w:color="auto"/>
              <w:right w:val="single" w:sz="4" w:space="0" w:color="auto"/>
            </w:tcBorders>
          </w:tcPr>
          <w:p w14:paraId="12A04E00" w14:textId="77777777" w:rsidR="00000000" w:rsidRDefault="00000000">
            <w:pPr>
              <w:pStyle w:val="a7"/>
              <w:jc w:val="center"/>
            </w:pPr>
            <w:r>
              <w:t>0,00066</w:t>
            </w:r>
          </w:p>
        </w:tc>
        <w:tc>
          <w:tcPr>
            <w:tcW w:w="1380" w:type="dxa"/>
            <w:tcBorders>
              <w:top w:val="single" w:sz="4" w:space="0" w:color="auto"/>
              <w:left w:val="single" w:sz="4" w:space="0" w:color="auto"/>
              <w:bottom w:val="single" w:sz="4" w:space="0" w:color="auto"/>
              <w:right w:val="single" w:sz="4" w:space="0" w:color="auto"/>
            </w:tcBorders>
          </w:tcPr>
          <w:p w14:paraId="2ADD086E" w14:textId="77777777" w:rsidR="00000000" w:rsidRDefault="00000000">
            <w:pPr>
              <w:pStyle w:val="a7"/>
              <w:jc w:val="center"/>
            </w:pPr>
            <w:r>
              <w:t>0,00066</w:t>
            </w:r>
          </w:p>
        </w:tc>
        <w:tc>
          <w:tcPr>
            <w:tcW w:w="1434" w:type="dxa"/>
            <w:tcBorders>
              <w:top w:val="single" w:sz="4" w:space="0" w:color="auto"/>
              <w:left w:val="single" w:sz="4" w:space="0" w:color="auto"/>
              <w:bottom w:val="single" w:sz="4" w:space="0" w:color="auto"/>
              <w:right w:val="single" w:sz="4" w:space="0" w:color="auto"/>
            </w:tcBorders>
          </w:tcPr>
          <w:p w14:paraId="7C9920CD" w14:textId="77777777" w:rsidR="00000000" w:rsidRDefault="00000000">
            <w:pPr>
              <w:pStyle w:val="a7"/>
              <w:jc w:val="center"/>
            </w:pPr>
            <w:r>
              <w:t>0,00066</w:t>
            </w:r>
          </w:p>
        </w:tc>
        <w:tc>
          <w:tcPr>
            <w:tcW w:w="1547" w:type="dxa"/>
            <w:tcBorders>
              <w:top w:val="single" w:sz="4" w:space="0" w:color="auto"/>
              <w:left w:val="single" w:sz="4" w:space="0" w:color="auto"/>
              <w:bottom w:val="single" w:sz="4" w:space="0" w:color="auto"/>
              <w:right w:val="single" w:sz="4" w:space="0" w:color="auto"/>
            </w:tcBorders>
          </w:tcPr>
          <w:p w14:paraId="198C4532" w14:textId="77777777" w:rsidR="00000000" w:rsidRDefault="00000000">
            <w:pPr>
              <w:pStyle w:val="a7"/>
              <w:jc w:val="center"/>
            </w:pPr>
            <w:r>
              <w:t>0,00066</w:t>
            </w:r>
          </w:p>
        </w:tc>
        <w:tc>
          <w:tcPr>
            <w:tcW w:w="1558" w:type="dxa"/>
            <w:tcBorders>
              <w:top w:val="single" w:sz="4" w:space="0" w:color="auto"/>
              <w:left w:val="single" w:sz="4" w:space="0" w:color="auto"/>
              <w:bottom w:val="single" w:sz="4" w:space="0" w:color="auto"/>
              <w:right w:val="single" w:sz="4" w:space="0" w:color="auto"/>
            </w:tcBorders>
          </w:tcPr>
          <w:p w14:paraId="35475838" w14:textId="77777777" w:rsidR="00000000" w:rsidRDefault="00000000">
            <w:pPr>
              <w:pStyle w:val="a7"/>
              <w:jc w:val="center"/>
            </w:pPr>
            <w:r>
              <w:t>0,0011</w:t>
            </w:r>
          </w:p>
        </w:tc>
        <w:tc>
          <w:tcPr>
            <w:tcW w:w="1567" w:type="dxa"/>
            <w:tcBorders>
              <w:top w:val="single" w:sz="4" w:space="0" w:color="auto"/>
              <w:left w:val="single" w:sz="4" w:space="0" w:color="auto"/>
              <w:bottom w:val="single" w:sz="4" w:space="0" w:color="auto"/>
            </w:tcBorders>
          </w:tcPr>
          <w:p w14:paraId="0D103A02" w14:textId="77777777" w:rsidR="00000000" w:rsidRDefault="00000000">
            <w:pPr>
              <w:pStyle w:val="a7"/>
              <w:jc w:val="center"/>
            </w:pPr>
            <w:r>
              <w:t>0,0056</w:t>
            </w:r>
          </w:p>
        </w:tc>
      </w:tr>
      <w:tr w:rsidR="00000000" w14:paraId="42436E05" w14:textId="77777777">
        <w:tblPrEx>
          <w:tblCellMar>
            <w:top w:w="0" w:type="dxa"/>
            <w:bottom w:w="0" w:type="dxa"/>
          </w:tblCellMar>
        </w:tblPrEx>
        <w:tc>
          <w:tcPr>
            <w:tcW w:w="1043" w:type="dxa"/>
            <w:tcBorders>
              <w:top w:val="single" w:sz="4" w:space="0" w:color="auto"/>
              <w:bottom w:val="single" w:sz="4" w:space="0" w:color="auto"/>
              <w:right w:val="single" w:sz="4" w:space="0" w:color="auto"/>
            </w:tcBorders>
          </w:tcPr>
          <w:p w14:paraId="5FA7E333" w14:textId="77777777" w:rsidR="00000000" w:rsidRDefault="00000000">
            <w:pPr>
              <w:pStyle w:val="a7"/>
              <w:jc w:val="center"/>
            </w:pPr>
            <w:r>
              <w:t>Кп</w:t>
            </w:r>
          </w:p>
        </w:tc>
        <w:tc>
          <w:tcPr>
            <w:tcW w:w="1472" w:type="dxa"/>
            <w:tcBorders>
              <w:top w:val="single" w:sz="4" w:space="0" w:color="auto"/>
              <w:left w:val="single" w:sz="4" w:space="0" w:color="auto"/>
              <w:bottom w:val="single" w:sz="4" w:space="0" w:color="auto"/>
              <w:right w:val="single" w:sz="4" w:space="0" w:color="auto"/>
            </w:tcBorders>
          </w:tcPr>
          <w:p w14:paraId="46C3FCDC" w14:textId="77777777" w:rsidR="00000000" w:rsidRDefault="00000000">
            <w:pPr>
              <w:pStyle w:val="a7"/>
              <w:jc w:val="center"/>
            </w:pPr>
            <w:r>
              <w:t>0,0068</w:t>
            </w:r>
          </w:p>
        </w:tc>
        <w:tc>
          <w:tcPr>
            <w:tcW w:w="1380" w:type="dxa"/>
            <w:tcBorders>
              <w:top w:val="single" w:sz="4" w:space="0" w:color="auto"/>
              <w:left w:val="single" w:sz="4" w:space="0" w:color="auto"/>
              <w:bottom w:val="single" w:sz="4" w:space="0" w:color="auto"/>
              <w:right w:val="single" w:sz="4" w:space="0" w:color="auto"/>
            </w:tcBorders>
          </w:tcPr>
          <w:p w14:paraId="67C85BE3" w14:textId="77777777" w:rsidR="00000000" w:rsidRDefault="00000000">
            <w:pPr>
              <w:pStyle w:val="a7"/>
              <w:jc w:val="center"/>
            </w:pPr>
            <w:r>
              <w:t>0,0065</w:t>
            </w:r>
          </w:p>
        </w:tc>
        <w:tc>
          <w:tcPr>
            <w:tcW w:w="1434" w:type="dxa"/>
            <w:tcBorders>
              <w:top w:val="single" w:sz="4" w:space="0" w:color="auto"/>
              <w:left w:val="single" w:sz="4" w:space="0" w:color="auto"/>
              <w:bottom w:val="single" w:sz="4" w:space="0" w:color="auto"/>
              <w:right w:val="single" w:sz="4" w:space="0" w:color="auto"/>
            </w:tcBorders>
          </w:tcPr>
          <w:p w14:paraId="0C79F6C0" w14:textId="77777777" w:rsidR="00000000" w:rsidRDefault="00000000">
            <w:pPr>
              <w:pStyle w:val="a7"/>
              <w:jc w:val="center"/>
            </w:pPr>
            <w:r>
              <w:t>0,0043</w:t>
            </w:r>
          </w:p>
        </w:tc>
        <w:tc>
          <w:tcPr>
            <w:tcW w:w="1547" w:type="dxa"/>
            <w:tcBorders>
              <w:top w:val="single" w:sz="4" w:space="0" w:color="auto"/>
              <w:left w:val="single" w:sz="4" w:space="0" w:color="auto"/>
              <w:bottom w:val="single" w:sz="4" w:space="0" w:color="auto"/>
              <w:right w:val="single" w:sz="4" w:space="0" w:color="auto"/>
            </w:tcBorders>
          </w:tcPr>
          <w:p w14:paraId="3DFBCAB7" w14:textId="77777777" w:rsidR="00000000" w:rsidRDefault="00000000">
            <w:pPr>
              <w:pStyle w:val="a7"/>
              <w:jc w:val="center"/>
            </w:pPr>
            <w:r>
              <w:t>0,0051</w:t>
            </w:r>
          </w:p>
        </w:tc>
        <w:tc>
          <w:tcPr>
            <w:tcW w:w="1558" w:type="dxa"/>
            <w:tcBorders>
              <w:top w:val="single" w:sz="4" w:space="0" w:color="auto"/>
              <w:left w:val="single" w:sz="4" w:space="0" w:color="auto"/>
              <w:bottom w:val="single" w:sz="4" w:space="0" w:color="auto"/>
              <w:right w:val="single" w:sz="4" w:space="0" w:color="auto"/>
            </w:tcBorders>
          </w:tcPr>
          <w:p w14:paraId="7F9C9356" w14:textId="77777777" w:rsidR="00000000" w:rsidRDefault="00000000">
            <w:pPr>
              <w:pStyle w:val="a7"/>
              <w:jc w:val="center"/>
            </w:pPr>
            <w:r>
              <w:t>0,0041</w:t>
            </w:r>
          </w:p>
        </w:tc>
        <w:tc>
          <w:tcPr>
            <w:tcW w:w="1567" w:type="dxa"/>
            <w:tcBorders>
              <w:top w:val="single" w:sz="4" w:space="0" w:color="auto"/>
              <w:left w:val="single" w:sz="4" w:space="0" w:color="auto"/>
              <w:bottom w:val="single" w:sz="4" w:space="0" w:color="auto"/>
            </w:tcBorders>
          </w:tcPr>
          <w:p w14:paraId="34CD47AC" w14:textId="77777777" w:rsidR="00000000" w:rsidRDefault="00000000">
            <w:pPr>
              <w:pStyle w:val="a7"/>
              <w:jc w:val="center"/>
            </w:pPr>
            <w:r>
              <w:t>-</w:t>
            </w:r>
          </w:p>
        </w:tc>
      </w:tr>
      <w:tr w:rsidR="00000000" w14:paraId="46ED7C37" w14:textId="77777777">
        <w:tblPrEx>
          <w:tblCellMar>
            <w:top w:w="0" w:type="dxa"/>
            <w:bottom w:w="0" w:type="dxa"/>
          </w:tblCellMar>
        </w:tblPrEx>
        <w:tc>
          <w:tcPr>
            <w:tcW w:w="1043" w:type="dxa"/>
            <w:tcBorders>
              <w:top w:val="single" w:sz="4" w:space="0" w:color="auto"/>
              <w:bottom w:val="single" w:sz="4" w:space="0" w:color="auto"/>
              <w:right w:val="single" w:sz="4" w:space="0" w:color="auto"/>
            </w:tcBorders>
          </w:tcPr>
          <w:p w14:paraId="2FE09C2B" w14:textId="77777777" w:rsidR="00000000" w:rsidRDefault="00000000">
            <w:pPr>
              <w:pStyle w:val="a7"/>
              <w:jc w:val="center"/>
            </w:pPr>
            <w:r>
              <w:t>Кн</w:t>
            </w:r>
          </w:p>
        </w:tc>
        <w:tc>
          <w:tcPr>
            <w:tcW w:w="1472" w:type="dxa"/>
            <w:tcBorders>
              <w:top w:val="single" w:sz="4" w:space="0" w:color="auto"/>
              <w:left w:val="single" w:sz="4" w:space="0" w:color="auto"/>
              <w:bottom w:val="single" w:sz="4" w:space="0" w:color="auto"/>
              <w:right w:val="single" w:sz="4" w:space="0" w:color="auto"/>
            </w:tcBorders>
          </w:tcPr>
          <w:p w14:paraId="56D3FC1B" w14:textId="77777777" w:rsidR="00000000" w:rsidRDefault="00000000">
            <w:pPr>
              <w:pStyle w:val="a7"/>
              <w:jc w:val="center"/>
            </w:pPr>
            <w:r>
              <w:t>0,06</w:t>
            </w:r>
          </w:p>
        </w:tc>
        <w:tc>
          <w:tcPr>
            <w:tcW w:w="1380" w:type="dxa"/>
            <w:tcBorders>
              <w:top w:val="single" w:sz="4" w:space="0" w:color="auto"/>
              <w:left w:val="single" w:sz="4" w:space="0" w:color="auto"/>
              <w:bottom w:val="single" w:sz="4" w:space="0" w:color="auto"/>
              <w:right w:val="single" w:sz="4" w:space="0" w:color="auto"/>
            </w:tcBorders>
          </w:tcPr>
          <w:p w14:paraId="1D7B7386" w14:textId="77777777" w:rsidR="00000000" w:rsidRDefault="00000000">
            <w:pPr>
              <w:pStyle w:val="a7"/>
              <w:jc w:val="center"/>
            </w:pPr>
            <w:r>
              <w:t>0,06</w:t>
            </w:r>
          </w:p>
        </w:tc>
        <w:tc>
          <w:tcPr>
            <w:tcW w:w="1434" w:type="dxa"/>
            <w:tcBorders>
              <w:top w:val="single" w:sz="4" w:space="0" w:color="auto"/>
              <w:left w:val="single" w:sz="4" w:space="0" w:color="auto"/>
              <w:bottom w:val="single" w:sz="4" w:space="0" w:color="auto"/>
              <w:right w:val="single" w:sz="4" w:space="0" w:color="auto"/>
            </w:tcBorders>
          </w:tcPr>
          <w:p w14:paraId="240B9BBF" w14:textId="77777777" w:rsidR="00000000" w:rsidRDefault="00000000">
            <w:pPr>
              <w:pStyle w:val="a7"/>
              <w:jc w:val="center"/>
            </w:pPr>
            <w:r>
              <w:t>0,06</w:t>
            </w:r>
          </w:p>
        </w:tc>
        <w:tc>
          <w:tcPr>
            <w:tcW w:w="1547" w:type="dxa"/>
            <w:tcBorders>
              <w:top w:val="single" w:sz="4" w:space="0" w:color="auto"/>
              <w:left w:val="single" w:sz="4" w:space="0" w:color="auto"/>
              <w:bottom w:val="single" w:sz="4" w:space="0" w:color="auto"/>
              <w:right w:val="single" w:sz="4" w:space="0" w:color="auto"/>
            </w:tcBorders>
          </w:tcPr>
          <w:p w14:paraId="6C62AD79" w14:textId="77777777" w:rsidR="00000000" w:rsidRDefault="00000000">
            <w:pPr>
              <w:pStyle w:val="a7"/>
              <w:jc w:val="center"/>
            </w:pPr>
            <w:r>
              <w:t>0,06</w:t>
            </w:r>
          </w:p>
        </w:tc>
        <w:tc>
          <w:tcPr>
            <w:tcW w:w="1558" w:type="dxa"/>
            <w:tcBorders>
              <w:top w:val="single" w:sz="4" w:space="0" w:color="auto"/>
              <w:left w:val="single" w:sz="4" w:space="0" w:color="auto"/>
              <w:bottom w:val="single" w:sz="4" w:space="0" w:color="auto"/>
              <w:right w:val="single" w:sz="4" w:space="0" w:color="auto"/>
            </w:tcBorders>
          </w:tcPr>
          <w:p w14:paraId="20A5F8EA" w14:textId="77777777" w:rsidR="00000000" w:rsidRDefault="00000000">
            <w:pPr>
              <w:pStyle w:val="a7"/>
              <w:jc w:val="center"/>
            </w:pPr>
            <w:r>
              <w:t>0,07</w:t>
            </w:r>
          </w:p>
        </w:tc>
        <w:tc>
          <w:tcPr>
            <w:tcW w:w="1567" w:type="dxa"/>
            <w:tcBorders>
              <w:top w:val="single" w:sz="4" w:space="0" w:color="auto"/>
              <w:left w:val="single" w:sz="4" w:space="0" w:color="auto"/>
              <w:bottom w:val="single" w:sz="4" w:space="0" w:color="auto"/>
            </w:tcBorders>
          </w:tcPr>
          <w:p w14:paraId="1A4AE986" w14:textId="77777777" w:rsidR="00000000" w:rsidRDefault="00000000">
            <w:pPr>
              <w:pStyle w:val="a7"/>
              <w:jc w:val="center"/>
            </w:pPr>
            <w:r>
              <w:t>0,04</w:t>
            </w:r>
          </w:p>
        </w:tc>
      </w:tr>
    </w:tbl>
    <w:p w14:paraId="1FC32F36" w14:textId="77777777" w:rsidR="00000000" w:rsidRDefault="00000000">
      <w:pPr>
        <w:ind w:firstLine="698"/>
        <w:jc w:val="right"/>
      </w:pPr>
      <w:r>
        <w:t>".</w:t>
      </w:r>
    </w:p>
    <w:p w14:paraId="1DF6ED4E" w14:textId="77777777" w:rsidR="00000000" w:rsidRDefault="00000000"/>
    <w:p w14:paraId="24FA9624" w14:textId="77777777" w:rsidR="00000000" w:rsidRDefault="00000000">
      <w:pPr>
        <w:jc w:val="right"/>
        <w:rPr>
          <w:rStyle w:val="a3"/>
          <w:rFonts w:ascii="Arial" w:hAnsi="Arial" w:cs="Arial"/>
        </w:rPr>
      </w:pPr>
      <w:bookmarkStart w:id="305" w:name="sub_7000"/>
      <w:r>
        <w:rPr>
          <w:rStyle w:val="a3"/>
          <w:rFonts w:ascii="Arial" w:hAnsi="Arial" w:cs="Arial"/>
        </w:rPr>
        <w:t>Приложение N 7</w:t>
      </w:r>
      <w:r>
        <w:rPr>
          <w:rStyle w:val="a3"/>
          <w:rFonts w:ascii="Arial" w:hAnsi="Arial" w:cs="Arial"/>
        </w:rPr>
        <w:br/>
        <w:t xml:space="preserve">к </w:t>
      </w:r>
      <w:hyperlink w:anchor="sub_100000" w:history="1">
        <w:r>
          <w:rPr>
            <w:rStyle w:val="a4"/>
            <w:rFonts w:ascii="Arial" w:hAnsi="Arial" w:cs="Arial"/>
          </w:rPr>
          <w:t>изменениям</w:t>
        </w:r>
      </w:hyperlink>
      <w:r>
        <w:rPr>
          <w:rStyle w:val="a3"/>
          <w:rFonts w:ascii="Arial" w:hAnsi="Arial" w:cs="Arial"/>
        </w:rPr>
        <w:t>, которые вносятся в методику</w:t>
      </w:r>
      <w:r>
        <w:rPr>
          <w:rStyle w:val="a3"/>
          <w:rFonts w:ascii="Arial" w:hAnsi="Arial" w:cs="Arial"/>
        </w:rPr>
        <w:br/>
        <w:t>проведения оценки готовности субъектов</w:t>
      </w:r>
      <w:r>
        <w:rPr>
          <w:rStyle w:val="a3"/>
          <w:rFonts w:ascii="Arial" w:hAnsi="Arial" w:cs="Arial"/>
        </w:rPr>
        <w:br/>
        <w:t>электроэнергетики к работе в отопительный</w:t>
      </w:r>
      <w:r>
        <w:rPr>
          <w:rStyle w:val="a3"/>
          <w:rFonts w:ascii="Arial" w:hAnsi="Arial" w:cs="Arial"/>
        </w:rPr>
        <w:br/>
        <w:t>сезон, утвержденную приказом</w:t>
      </w:r>
      <w:r>
        <w:rPr>
          <w:rStyle w:val="a3"/>
          <w:rFonts w:ascii="Arial" w:hAnsi="Arial" w:cs="Arial"/>
        </w:rPr>
        <w:br/>
        <w:t>Минэнерго России</w:t>
      </w:r>
      <w:r>
        <w:rPr>
          <w:rStyle w:val="a3"/>
          <w:rFonts w:ascii="Arial" w:hAnsi="Arial" w:cs="Arial"/>
        </w:rPr>
        <w:br/>
        <w:t>от 27 декабря 2017 г. N 1233,</w:t>
      </w:r>
      <w:r>
        <w:rPr>
          <w:rStyle w:val="a3"/>
          <w:rFonts w:ascii="Arial" w:hAnsi="Arial" w:cs="Arial"/>
        </w:rPr>
        <w:br/>
        <w:t xml:space="preserve">утвержденным </w:t>
      </w:r>
      <w:hyperlink w:anchor="sub_0" w:history="1">
        <w:r>
          <w:rPr>
            <w:rStyle w:val="a4"/>
            <w:rFonts w:ascii="Arial" w:hAnsi="Arial" w:cs="Arial"/>
          </w:rPr>
          <w:t>приказом</w:t>
        </w:r>
      </w:hyperlink>
      <w:r>
        <w:rPr>
          <w:rStyle w:val="a3"/>
          <w:rFonts w:ascii="Arial" w:hAnsi="Arial" w:cs="Arial"/>
        </w:rPr>
        <w:t xml:space="preserve"> Минэнерго России</w:t>
      </w:r>
      <w:r>
        <w:rPr>
          <w:rStyle w:val="a3"/>
          <w:rFonts w:ascii="Arial" w:hAnsi="Arial" w:cs="Arial"/>
        </w:rPr>
        <w:br/>
        <w:t>от 28 июля 2022 N 727</w:t>
      </w:r>
    </w:p>
    <w:bookmarkEnd w:id="305"/>
    <w:p w14:paraId="3C5E9D86" w14:textId="77777777" w:rsidR="00000000" w:rsidRDefault="00000000"/>
    <w:p w14:paraId="14CDEB3C" w14:textId="77777777" w:rsidR="00000000" w:rsidRDefault="00000000">
      <w:pPr>
        <w:jc w:val="right"/>
        <w:rPr>
          <w:rStyle w:val="a3"/>
          <w:rFonts w:ascii="Arial" w:hAnsi="Arial" w:cs="Arial"/>
        </w:rPr>
      </w:pPr>
      <w:bookmarkStart w:id="306" w:name="sub_19000"/>
      <w:r>
        <w:rPr>
          <w:rStyle w:val="a3"/>
          <w:rFonts w:ascii="Arial" w:hAnsi="Arial" w:cs="Arial"/>
        </w:rPr>
        <w:t>"Приложение N 9</w:t>
      </w:r>
      <w:r>
        <w:rPr>
          <w:rStyle w:val="a3"/>
          <w:rFonts w:ascii="Arial" w:hAnsi="Arial" w:cs="Arial"/>
        </w:rPr>
        <w:br/>
        <w:t>к методике проведения оценки готовности</w:t>
      </w:r>
      <w:r>
        <w:rPr>
          <w:rStyle w:val="a3"/>
          <w:rFonts w:ascii="Arial" w:hAnsi="Arial" w:cs="Arial"/>
        </w:rPr>
        <w:br/>
        <w:t>субъектов электроэнергетики к работе</w:t>
      </w:r>
      <w:r>
        <w:rPr>
          <w:rStyle w:val="a3"/>
          <w:rFonts w:ascii="Arial" w:hAnsi="Arial" w:cs="Arial"/>
        </w:rPr>
        <w:br/>
        <w:t>в отопительный сезон, утвержденной</w:t>
      </w:r>
      <w:r>
        <w:rPr>
          <w:rStyle w:val="a3"/>
          <w:rFonts w:ascii="Arial" w:hAnsi="Arial" w:cs="Arial"/>
        </w:rPr>
        <w:br/>
        <w:t>приказом Минэнерго России</w:t>
      </w:r>
      <w:r>
        <w:rPr>
          <w:rStyle w:val="a3"/>
          <w:rFonts w:ascii="Arial" w:hAnsi="Arial" w:cs="Arial"/>
        </w:rPr>
        <w:br/>
        <w:t>от 27.12.2017 N 1233</w:t>
      </w:r>
    </w:p>
    <w:bookmarkEnd w:id="306"/>
    <w:p w14:paraId="3AC61033" w14:textId="77777777" w:rsidR="00000000" w:rsidRDefault="00000000"/>
    <w:p w14:paraId="5B683F3B" w14:textId="77777777" w:rsidR="00000000" w:rsidRDefault="00000000">
      <w:pPr>
        <w:jc w:val="right"/>
        <w:rPr>
          <w:rStyle w:val="a3"/>
          <w:rFonts w:ascii="Arial" w:hAnsi="Arial" w:cs="Arial"/>
        </w:rPr>
      </w:pPr>
      <w:r>
        <w:rPr>
          <w:rStyle w:val="a3"/>
          <w:rFonts w:ascii="Arial" w:hAnsi="Arial" w:cs="Arial"/>
        </w:rPr>
        <w:t>рекомендуемый образец</w:t>
      </w:r>
    </w:p>
    <w:p w14:paraId="494E97F2" w14:textId="77777777" w:rsidR="00000000" w:rsidRDefault="00000000"/>
    <w:p w14:paraId="6727ECC3" w14:textId="77777777" w:rsidR="00000000" w:rsidRDefault="00000000">
      <w:pPr>
        <w:pStyle w:val="1"/>
      </w:pPr>
      <w:r>
        <w:t>Сведения</w:t>
      </w:r>
      <w:r>
        <w:br/>
        <w:t>о наличии невыполненных в установленный срок предписаний, выданных субъекту электроэнергетики, владеющему на праве собственности или ином законном основании объектом по производству электрической энергии, в отношении резервуаров жидкого топлива топливного хозяйства, эксплуатируемых на объекте по производству электрической энергии, о наличии заключения экспертизы промышленной безопасности резервуара жидкого топлива в составе опасного производственного объекта с разрешением на эксплуатацию, выданного субъекту электроэнергетики, владеющему на праве собственности или ином законном основании объектом по производству электрической энергии и об отсутствии разработанных и утвержденных в установленном порядке планов мероприятий по локализации и ликвидации последствий аварий на объекте по производству электрической энергии, в составе которого эксплуатируются резервуары жидкого топлива топливного хозяйства, если действующим законодательством предусмотрена разработка таких планов мероприятий для действующего класса опасности опасного производственного объекта</w:t>
      </w:r>
    </w:p>
    <w:p w14:paraId="01B2EA7B" w14:textId="77777777" w:rsidR="00000000" w:rsidRDefault="00000000"/>
    <w:p w14:paraId="47DA2AE7" w14:textId="77777777" w:rsidR="00000000" w:rsidRDefault="00000000">
      <w:r>
        <w:t xml:space="preserve">Настоящее приложение применяется для определения и оценки показателей готовности к работе в отопительный сезон субъектов электроэнергетики, владеющих на праве собственности или </w:t>
      </w:r>
      <w:r>
        <w:lastRenderedPageBreak/>
        <w:t>ином законном основании объектами по производству электрической энергии суммарной установленной мощностью 25 МВт и более, в том числе объектами по производству электрической энергии, функционирующими в режиме комбинированной выработки электрической и тепловой энергии, (далее - субъекты электроэнергетики, в отношении которых осуществляется оценка готовности), условий готовности субъектов электроэнергетики к работе в отопительный сезон, которые проводятся Министерством энергетики Российской Федерации в соответствии с методикой проведения оценки готовности субъектов электроэнергетики к работе в отопительный сезон, утвержденной приказом Минэнерго России от 27.12.2017 N 1233, в отношении следующих объектов (далее - объект оценки готовности):</w:t>
      </w:r>
    </w:p>
    <w:p w14:paraId="17ACBEEF" w14:textId="77777777" w:rsidR="00000000" w:rsidRDefault="00000000">
      <w:r>
        <w:t>для субъектов электроэнергетики, владеющих на праве собственности или ином законном основании объектами по производству электрической энергии, - объектов по производству электрической энергии (электростанций), а также обособленных структурных подразделений (филиалов) указанных субъектов электроэнергетики, осуществляющих свою деятельность на базе имущественного комплекса электростанций и осуществляющих их эксплуатацию.</w:t>
      </w:r>
    </w:p>
    <w:p w14:paraId="5925873A" w14:textId="77777777" w:rsidR="00000000" w:rsidRDefault="00000000"/>
    <w:p w14:paraId="0FC1A2F3" w14:textId="77777777" w:rsidR="00000000" w:rsidRDefault="00000000">
      <w:pPr>
        <w:pStyle w:val="a9"/>
      </w:pPr>
      <w:r>
        <w:t>Отчетный период: _________________________________________20____г.</w:t>
      </w:r>
    </w:p>
    <w:p w14:paraId="129506D1" w14:textId="77777777" w:rsidR="00000000" w:rsidRDefault="00000000">
      <w:pPr>
        <w:ind w:firstLine="698"/>
        <w:jc w:val="center"/>
      </w:pPr>
      <w:r>
        <w:t>(отчетный месяц)</w:t>
      </w:r>
    </w:p>
    <w:p w14:paraId="7A333ECA" w14:textId="77777777" w:rsidR="00000000" w:rsidRDefault="00000000"/>
    <w:p w14:paraId="1AFCB46F" w14:textId="77777777" w:rsidR="00000000" w:rsidRDefault="00000000">
      <w:bookmarkStart w:id="307" w:name="sub_19100"/>
      <w:r>
        <w:rPr>
          <w:rStyle w:val="a3"/>
        </w:rPr>
        <w:t>Таблица 1. Сведения о наличии невыполненных в установленный срок предписаний, выданных субъекту электроэнергетики, владеющему на праве собственности или ином законном основании объектом по производству электрической энергии, в отношении резервуаров жидкого топлива топливного хозяйства, эксплуатируемых на объекте по производству электрической энергии</w:t>
      </w:r>
    </w:p>
    <w:bookmarkEnd w:id="307"/>
    <w:p w14:paraId="6BA2D346"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6"/>
        <w:gridCol w:w="3365"/>
        <w:gridCol w:w="3729"/>
      </w:tblGrid>
      <w:tr w:rsidR="00000000" w14:paraId="08340064" w14:textId="77777777">
        <w:tblPrEx>
          <w:tblCellMar>
            <w:top w:w="0" w:type="dxa"/>
            <w:bottom w:w="0" w:type="dxa"/>
          </w:tblCellMar>
        </w:tblPrEx>
        <w:tc>
          <w:tcPr>
            <w:tcW w:w="2986" w:type="dxa"/>
            <w:tcBorders>
              <w:top w:val="single" w:sz="4" w:space="0" w:color="auto"/>
              <w:bottom w:val="single" w:sz="4" w:space="0" w:color="auto"/>
              <w:right w:val="single" w:sz="4" w:space="0" w:color="auto"/>
            </w:tcBorders>
          </w:tcPr>
          <w:p w14:paraId="6090132C" w14:textId="77777777" w:rsidR="00000000" w:rsidRDefault="00000000">
            <w:pPr>
              <w:pStyle w:val="a7"/>
              <w:jc w:val="center"/>
            </w:pPr>
            <w:r>
              <w:t>Наименование субъекта электроэнергетики, в отношении которого</w:t>
            </w:r>
          </w:p>
          <w:p w14:paraId="123C6ACF" w14:textId="77777777" w:rsidR="00000000" w:rsidRDefault="00000000">
            <w:pPr>
              <w:pStyle w:val="a7"/>
              <w:jc w:val="center"/>
            </w:pPr>
            <w:r>
              <w:t>осуществляется оценка готовности</w:t>
            </w:r>
          </w:p>
        </w:tc>
        <w:tc>
          <w:tcPr>
            <w:tcW w:w="3365" w:type="dxa"/>
            <w:tcBorders>
              <w:top w:val="single" w:sz="4" w:space="0" w:color="auto"/>
              <w:left w:val="single" w:sz="4" w:space="0" w:color="auto"/>
              <w:bottom w:val="single" w:sz="4" w:space="0" w:color="auto"/>
              <w:right w:val="single" w:sz="4" w:space="0" w:color="auto"/>
            </w:tcBorders>
          </w:tcPr>
          <w:p w14:paraId="32DA4949" w14:textId="77777777" w:rsidR="00000000" w:rsidRDefault="00000000">
            <w:pPr>
              <w:pStyle w:val="a7"/>
              <w:jc w:val="center"/>
            </w:pPr>
            <w:r>
              <w:t>Наименование объекта оценки готовности</w:t>
            </w:r>
          </w:p>
        </w:tc>
        <w:tc>
          <w:tcPr>
            <w:tcW w:w="3729" w:type="dxa"/>
            <w:tcBorders>
              <w:top w:val="single" w:sz="4" w:space="0" w:color="auto"/>
              <w:left w:val="single" w:sz="4" w:space="0" w:color="auto"/>
              <w:bottom w:val="single" w:sz="4" w:space="0" w:color="auto"/>
            </w:tcBorders>
          </w:tcPr>
          <w:p w14:paraId="7B3A574C" w14:textId="77777777" w:rsidR="00000000" w:rsidRDefault="00000000">
            <w:pPr>
              <w:pStyle w:val="a7"/>
              <w:jc w:val="center"/>
            </w:pPr>
            <w:r>
              <w:t>Наличие невыполненных в установленный срок предписаний, выданных субъекту электроэнергетики, владеющему на праве собственности или ином законном основании объектом по производству электрической энергии, в отношении резервуаров жидкого топлива топливного хозяйства, эксплуатируемых на объекте по производству электрической энергии (да/нет)</w:t>
            </w:r>
          </w:p>
        </w:tc>
      </w:tr>
      <w:tr w:rsidR="00000000" w14:paraId="0B7EB143" w14:textId="77777777">
        <w:tblPrEx>
          <w:tblCellMar>
            <w:top w:w="0" w:type="dxa"/>
            <w:bottom w:w="0" w:type="dxa"/>
          </w:tblCellMar>
        </w:tblPrEx>
        <w:tc>
          <w:tcPr>
            <w:tcW w:w="2986" w:type="dxa"/>
            <w:tcBorders>
              <w:top w:val="single" w:sz="4" w:space="0" w:color="auto"/>
              <w:bottom w:val="single" w:sz="4" w:space="0" w:color="auto"/>
              <w:right w:val="single" w:sz="4" w:space="0" w:color="auto"/>
            </w:tcBorders>
          </w:tcPr>
          <w:p w14:paraId="4DFFA085" w14:textId="77777777" w:rsidR="00000000" w:rsidRDefault="00000000">
            <w:pPr>
              <w:pStyle w:val="a7"/>
              <w:jc w:val="center"/>
            </w:pPr>
            <w:r>
              <w:t>1</w:t>
            </w:r>
          </w:p>
        </w:tc>
        <w:tc>
          <w:tcPr>
            <w:tcW w:w="3365" w:type="dxa"/>
            <w:tcBorders>
              <w:top w:val="single" w:sz="4" w:space="0" w:color="auto"/>
              <w:left w:val="single" w:sz="4" w:space="0" w:color="auto"/>
              <w:bottom w:val="single" w:sz="4" w:space="0" w:color="auto"/>
              <w:right w:val="single" w:sz="4" w:space="0" w:color="auto"/>
            </w:tcBorders>
          </w:tcPr>
          <w:p w14:paraId="62BDDDE3" w14:textId="77777777" w:rsidR="00000000" w:rsidRDefault="00000000">
            <w:pPr>
              <w:pStyle w:val="a7"/>
              <w:jc w:val="center"/>
            </w:pPr>
            <w:r>
              <w:t>2</w:t>
            </w:r>
          </w:p>
        </w:tc>
        <w:tc>
          <w:tcPr>
            <w:tcW w:w="3729" w:type="dxa"/>
            <w:tcBorders>
              <w:top w:val="single" w:sz="4" w:space="0" w:color="auto"/>
              <w:left w:val="single" w:sz="4" w:space="0" w:color="auto"/>
              <w:bottom w:val="single" w:sz="4" w:space="0" w:color="auto"/>
            </w:tcBorders>
          </w:tcPr>
          <w:p w14:paraId="28F649EC" w14:textId="77777777" w:rsidR="00000000" w:rsidRDefault="00000000">
            <w:pPr>
              <w:pStyle w:val="a7"/>
              <w:jc w:val="center"/>
            </w:pPr>
            <w:r>
              <w:t>3</w:t>
            </w:r>
          </w:p>
        </w:tc>
      </w:tr>
      <w:tr w:rsidR="00000000" w14:paraId="3BAC5F11" w14:textId="77777777">
        <w:tblPrEx>
          <w:tblCellMar>
            <w:top w:w="0" w:type="dxa"/>
            <w:bottom w:w="0" w:type="dxa"/>
          </w:tblCellMar>
        </w:tblPrEx>
        <w:tc>
          <w:tcPr>
            <w:tcW w:w="2986" w:type="dxa"/>
            <w:tcBorders>
              <w:top w:val="single" w:sz="4" w:space="0" w:color="auto"/>
              <w:bottom w:val="single" w:sz="4" w:space="0" w:color="auto"/>
              <w:right w:val="single" w:sz="4" w:space="0" w:color="auto"/>
            </w:tcBorders>
          </w:tcPr>
          <w:p w14:paraId="1663189B" w14:textId="77777777" w:rsidR="00000000" w:rsidRDefault="00000000">
            <w:pPr>
              <w:pStyle w:val="a7"/>
            </w:pPr>
          </w:p>
        </w:tc>
        <w:tc>
          <w:tcPr>
            <w:tcW w:w="3365" w:type="dxa"/>
            <w:tcBorders>
              <w:top w:val="single" w:sz="4" w:space="0" w:color="auto"/>
              <w:left w:val="single" w:sz="4" w:space="0" w:color="auto"/>
              <w:bottom w:val="single" w:sz="4" w:space="0" w:color="auto"/>
              <w:right w:val="single" w:sz="4" w:space="0" w:color="auto"/>
            </w:tcBorders>
          </w:tcPr>
          <w:p w14:paraId="72B3ADCD" w14:textId="77777777" w:rsidR="00000000" w:rsidRDefault="00000000">
            <w:pPr>
              <w:pStyle w:val="a7"/>
            </w:pPr>
          </w:p>
        </w:tc>
        <w:tc>
          <w:tcPr>
            <w:tcW w:w="3729" w:type="dxa"/>
            <w:tcBorders>
              <w:top w:val="single" w:sz="4" w:space="0" w:color="auto"/>
              <w:left w:val="single" w:sz="4" w:space="0" w:color="auto"/>
              <w:bottom w:val="single" w:sz="4" w:space="0" w:color="auto"/>
            </w:tcBorders>
          </w:tcPr>
          <w:p w14:paraId="721F73DA" w14:textId="77777777" w:rsidR="00000000" w:rsidRDefault="00000000">
            <w:pPr>
              <w:pStyle w:val="a7"/>
            </w:pPr>
          </w:p>
        </w:tc>
      </w:tr>
      <w:tr w:rsidR="00000000" w14:paraId="1F1800FA" w14:textId="77777777">
        <w:tblPrEx>
          <w:tblCellMar>
            <w:top w:w="0" w:type="dxa"/>
            <w:bottom w:w="0" w:type="dxa"/>
          </w:tblCellMar>
        </w:tblPrEx>
        <w:tc>
          <w:tcPr>
            <w:tcW w:w="2986" w:type="dxa"/>
            <w:tcBorders>
              <w:top w:val="single" w:sz="4" w:space="0" w:color="auto"/>
              <w:bottom w:val="single" w:sz="4" w:space="0" w:color="auto"/>
              <w:right w:val="single" w:sz="4" w:space="0" w:color="auto"/>
            </w:tcBorders>
          </w:tcPr>
          <w:p w14:paraId="5EC7E62A" w14:textId="77777777" w:rsidR="00000000" w:rsidRDefault="00000000">
            <w:pPr>
              <w:pStyle w:val="a7"/>
            </w:pPr>
          </w:p>
        </w:tc>
        <w:tc>
          <w:tcPr>
            <w:tcW w:w="3365" w:type="dxa"/>
            <w:tcBorders>
              <w:top w:val="single" w:sz="4" w:space="0" w:color="auto"/>
              <w:left w:val="single" w:sz="4" w:space="0" w:color="auto"/>
              <w:bottom w:val="single" w:sz="4" w:space="0" w:color="auto"/>
              <w:right w:val="single" w:sz="4" w:space="0" w:color="auto"/>
            </w:tcBorders>
          </w:tcPr>
          <w:p w14:paraId="35D5D50A" w14:textId="77777777" w:rsidR="00000000" w:rsidRDefault="00000000">
            <w:pPr>
              <w:pStyle w:val="a7"/>
            </w:pPr>
          </w:p>
        </w:tc>
        <w:tc>
          <w:tcPr>
            <w:tcW w:w="3729" w:type="dxa"/>
            <w:tcBorders>
              <w:top w:val="single" w:sz="4" w:space="0" w:color="auto"/>
              <w:left w:val="single" w:sz="4" w:space="0" w:color="auto"/>
              <w:bottom w:val="single" w:sz="4" w:space="0" w:color="auto"/>
            </w:tcBorders>
          </w:tcPr>
          <w:p w14:paraId="675ABD2B" w14:textId="77777777" w:rsidR="00000000" w:rsidRDefault="00000000">
            <w:pPr>
              <w:pStyle w:val="a7"/>
            </w:pPr>
          </w:p>
        </w:tc>
      </w:tr>
    </w:tbl>
    <w:p w14:paraId="76EA2EF0" w14:textId="77777777" w:rsidR="00000000" w:rsidRDefault="00000000"/>
    <w:p w14:paraId="1117AF44" w14:textId="77777777" w:rsidR="00000000" w:rsidRDefault="00000000">
      <w:bookmarkStart w:id="308" w:name="sub_19200"/>
      <w:r>
        <w:rPr>
          <w:rStyle w:val="a3"/>
        </w:rPr>
        <w:t>Таблица 2. Сведения о наличии заключения экспертизы промышленной безопасности резервуара жидкого топлива в составе опасного производственного объекта с разрешением на эксплуатацию, выданного субъекту электроэнергетики, владеющему на праве собственности или ином законном основании объектом по производству электрической энергии</w:t>
      </w:r>
    </w:p>
    <w:bookmarkEnd w:id="308"/>
    <w:p w14:paraId="54AB83C4"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1"/>
        <w:gridCol w:w="3346"/>
        <w:gridCol w:w="3763"/>
      </w:tblGrid>
      <w:tr w:rsidR="00000000" w14:paraId="5DFEFAF2" w14:textId="77777777">
        <w:tblPrEx>
          <w:tblCellMar>
            <w:top w:w="0" w:type="dxa"/>
            <w:bottom w:w="0" w:type="dxa"/>
          </w:tblCellMar>
        </w:tblPrEx>
        <w:tc>
          <w:tcPr>
            <w:tcW w:w="2971" w:type="dxa"/>
            <w:tcBorders>
              <w:top w:val="single" w:sz="4" w:space="0" w:color="auto"/>
              <w:bottom w:val="single" w:sz="4" w:space="0" w:color="auto"/>
              <w:right w:val="single" w:sz="4" w:space="0" w:color="auto"/>
            </w:tcBorders>
          </w:tcPr>
          <w:p w14:paraId="52EADBA8" w14:textId="77777777" w:rsidR="00000000" w:rsidRDefault="00000000">
            <w:pPr>
              <w:pStyle w:val="a7"/>
              <w:jc w:val="center"/>
            </w:pPr>
            <w:r>
              <w:t>Наименование субъекта электроэнергетики, в отношении которого</w:t>
            </w:r>
          </w:p>
          <w:p w14:paraId="16F993A0" w14:textId="77777777" w:rsidR="00000000" w:rsidRDefault="00000000">
            <w:pPr>
              <w:pStyle w:val="a7"/>
              <w:jc w:val="center"/>
            </w:pPr>
            <w:r>
              <w:t xml:space="preserve">осуществляется оценка </w:t>
            </w:r>
            <w:r>
              <w:lastRenderedPageBreak/>
              <w:t>готовности</w:t>
            </w:r>
          </w:p>
        </w:tc>
        <w:tc>
          <w:tcPr>
            <w:tcW w:w="3346" w:type="dxa"/>
            <w:tcBorders>
              <w:top w:val="single" w:sz="4" w:space="0" w:color="auto"/>
              <w:left w:val="single" w:sz="4" w:space="0" w:color="auto"/>
              <w:bottom w:val="single" w:sz="4" w:space="0" w:color="auto"/>
              <w:right w:val="single" w:sz="4" w:space="0" w:color="auto"/>
            </w:tcBorders>
          </w:tcPr>
          <w:p w14:paraId="7FA1218F" w14:textId="77777777" w:rsidR="00000000" w:rsidRDefault="00000000">
            <w:pPr>
              <w:pStyle w:val="a7"/>
              <w:jc w:val="center"/>
            </w:pPr>
            <w:r>
              <w:lastRenderedPageBreak/>
              <w:t>Наименование объекта оценки готовности</w:t>
            </w:r>
          </w:p>
        </w:tc>
        <w:tc>
          <w:tcPr>
            <w:tcW w:w="3763" w:type="dxa"/>
            <w:tcBorders>
              <w:top w:val="single" w:sz="4" w:space="0" w:color="auto"/>
              <w:left w:val="single" w:sz="4" w:space="0" w:color="auto"/>
              <w:bottom w:val="single" w:sz="4" w:space="0" w:color="auto"/>
            </w:tcBorders>
          </w:tcPr>
          <w:p w14:paraId="6391733E" w14:textId="77777777" w:rsidR="00000000" w:rsidRDefault="00000000">
            <w:pPr>
              <w:pStyle w:val="a7"/>
              <w:jc w:val="center"/>
            </w:pPr>
            <w:r>
              <w:t xml:space="preserve">Наличие заключения экспертизы промышленной безопасности резервуара жидкого топлива в составе опасного </w:t>
            </w:r>
            <w:r>
              <w:lastRenderedPageBreak/>
              <w:t>производственного объекта с разрешением на эксплуатацию, выданного субъекту электроэнергетики, владеющему на праве собственности или ином законном основании объектом по производству электрической энергии (да/нет)</w:t>
            </w:r>
          </w:p>
        </w:tc>
      </w:tr>
      <w:tr w:rsidR="00000000" w14:paraId="22F3DD60" w14:textId="77777777">
        <w:tblPrEx>
          <w:tblCellMar>
            <w:top w:w="0" w:type="dxa"/>
            <w:bottom w:w="0" w:type="dxa"/>
          </w:tblCellMar>
        </w:tblPrEx>
        <w:tc>
          <w:tcPr>
            <w:tcW w:w="2971" w:type="dxa"/>
            <w:tcBorders>
              <w:top w:val="single" w:sz="4" w:space="0" w:color="auto"/>
              <w:bottom w:val="single" w:sz="4" w:space="0" w:color="auto"/>
              <w:right w:val="single" w:sz="4" w:space="0" w:color="auto"/>
            </w:tcBorders>
          </w:tcPr>
          <w:p w14:paraId="19EE058F" w14:textId="77777777" w:rsidR="00000000" w:rsidRDefault="00000000">
            <w:pPr>
              <w:pStyle w:val="a7"/>
              <w:jc w:val="center"/>
            </w:pPr>
            <w:r>
              <w:lastRenderedPageBreak/>
              <w:t>1</w:t>
            </w:r>
          </w:p>
        </w:tc>
        <w:tc>
          <w:tcPr>
            <w:tcW w:w="3346" w:type="dxa"/>
            <w:tcBorders>
              <w:top w:val="single" w:sz="4" w:space="0" w:color="auto"/>
              <w:left w:val="single" w:sz="4" w:space="0" w:color="auto"/>
              <w:bottom w:val="single" w:sz="4" w:space="0" w:color="auto"/>
              <w:right w:val="single" w:sz="4" w:space="0" w:color="auto"/>
            </w:tcBorders>
          </w:tcPr>
          <w:p w14:paraId="5B580B26" w14:textId="77777777" w:rsidR="00000000" w:rsidRDefault="00000000">
            <w:pPr>
              <w:pStyle w:val="a7"/>
              <w:jc w:val="center"/>
            </w:pPr>
            <w:r>
              <w:t>2</w:t>
            </w:r>
          </w:p>
        </w:tc>
        <w:tc>
          <w:tcPr>
            <w:tcW w:w="3763" w:type="dxa"/>
            <w:tcBorders>
              <w:top w:val="single" w:sz="4" w:space="0" w:color="auto"/>
              <w:left w:val="single" w:sz="4" w:space="0" w:color="auto"/>
              <w:bottom w:val="single" w:sz="4" w:space="0" w:color="auto"/>
            </w:tcBorders>
          </w:tcPr>
          <w:p w14:paraId="5BB0A697" w14:textId="77777777" w:rsidR="00000000" w:rsidRDefault="00000000">
            <w:pPr>
              <w:pStyle w:val="a7"/>
              <w:jc w:val="center"/>
            </w:pPr>
            <w:r>
              <w:t>3</w:t>
            </w:r>
          </w:p>
        </w:tc>
      </w:tr>
      <w:tr w:rsidR="00000000" w14:paraId="03C30354" w14:textId="77777777">
        <w:tblPrEx>
          <w:tblCellMar>
            <w:top w:w="0" w:type="dxa"/>
            <w:bottom w:w="0" w:type="dxa"/>
          </w:tblCellMar>
        </w:tblPrEx>
        <w:tc>
          <w:tcPr>
            <w:tcW w:w="2971" w:type="dxa"/>
            <w:tcBorders>
              <w:top w:val="single" w:sz="4" w:space="0" w:color="auto"/>
              <w:bottom w:val="single" w:sz="4" w:space="0" w:color="auto"/>
              <w:right w:val="single" w:sz="4" w:space="0" w:color="auto"/>
            </w:tcBorders>
          </w:tcPr>
          <w:p w14:paraId="008082A5" w14:textId="77777777" w:rsidR="00000000" w:rsidRDefault="00000000">
            <w:pPr>
              <w:pStyle w:val="a7"/>
            </w:pPr>
          </w:p>
        </w:tc>
        <w:tc>
          <w:tcPr>
            <w:tcW w:w="3346" w:type="dxa"/>
            <w:tcBorders>
              <w:top w:val="single" w:sz="4" w:space="0" w:color="auto"/>
              <w:left w:val="single" w:sz="4" w:space="0" w:color="auto"/>
              <w:bottom w:val="single" w:sz="4" w:space="0" w:color="auto"/>
              <w:right w:val="single" w:sz="4" w:space="0" w:color="auto"/>
            </w:tcBorders>
          </w:tcPr>
          <w:p w14:paraId="5D20B474" w14:textId="77777777" w:rsidR="00000000" w:rsidRDefault="00000000">
            <w:pPr>
              <w:pStyle w:val="a7"/>
            </w:pPr>
          </w:p>
        </w:tc>
        <w:tc>
          <w:tcPr>
            <w:tcW w:w="3763" w:type="dxa"/>
            <w:tcBorders>
              <w:top w:val="single" w:sz="4" w:space="0" w:color="auto"/>
              <w:left w:val="single" w:sz="4" w:space="0" w:color="auto"/>
              <w:bottom w:val="single" w:sz="4" w:space="0" w:color="auto"/>
            </w:tcBorders>
          </w:tcPr>
          <w:p w14:paraId="4AB7AF0B" w14:textId="77777777" w:rsidR="00000000" w:rsidRDefault="00000000">
            <w:pPr>
              <w:pStyle w:val="a7"/>
            </w:pPr>
          </w:p>
        </w:tc>
      </w:tr>
      <w:tr w:rsidR="00000000" w14:paraId="28E263C5" w14:textId="77777777">
        <w:tblPrEx>
          <w:tblCellMar>
            <w:top w:w="0" w:type="dxa"/>
            <w:bottom w:w="0" w:type="dxa"/>
          </w:tblCellMar>
        </w:tblPrEx>
        <w:tc>
          <w:tcPr>
            <w:tcW w:w="2971" w:type="dxa"/>
            <w:tcBorders>
              <w:top w:val="single" w:sz="4" w:space="0" w:color="auto"/>
              <w:bottom w:val="single" w:sz="4" w:space="0" w:color="auto"/>
              <w:right w:val="single" w:sz="4" w:space="0" w:color="auto"/>
            </w:tcBorders>
          </w:tcPr>
          <w:p w14:paraId="6B63682F" w14:textId="77777777" w:rsidR="00000000" w:rsidRDefault="00000000">
            <w:pPr>
              <w:pStyle w:val="a7"/>
            </w:pPr>
          </w:p>
        </w:tc>
        <w:tc>
          <w:tcPr>
            <w:tcW w:w="3346" w:type="dxa"/>
            <w:tcBorders>
              <w:top w:val="single" w:sz="4" w:space="0" w:color="auto"/>
              <w:left w:val="single" w:sz="4" w:space="0" w:color="auto"/>
              <w:bottom w:val="single" w:sz="4" w:space="0" w:color="auto"/>
              <w:right w:val="single" w:sz="4" w:space="0" w:color="auto"/>
            </w:tcBorders>
          </w:tcPr>
          <w:p w14:paraId="5FA0B587" w14:textId="77777777" w:rsidR="00000000" w:rsidRDefault="00000000">
            <w:pPr>
              <w:pStyle w:val="a7"/>
            </w:pPr>
          </w:p>
        </w:tc>
        <w:tc>
          <w:tcPr>
            <w:tcW w:w="3763" w:type="dxa"/>
            <w:tcBorders>
              <w:top w:val="single" w:sz="4" w:space="0" w:color="auto"/>
              <w:left w:val="single" w:sz="4" w:space="0" w:color="auto"/>
              <w:bottom w:val="single" w:sz="4" w:space="0" w:color="auto"/>
            </w:tcBorders>
          </w:tcPr>
          <w:p w14:paraId="3360EFF5" w14:textId="77777777" w:rsidR="00000000" w:rsidRDefault="00000000">
            <w:pPr>
              <w:pStyle w:val="a7"/>
            </w:pPr>
          </w:p>
        </w:tc>
      </w:tr>
    </w:tbl>
    <w:p w14:paraId="101A4746" w14:textId="77777777" w:rsidR="00000000" w:rsidRDefault="00000000"/>
    <w:p w14:paraId="5B2CFF93" w14:textId="77777777" w:rsidR="00000000" w:rsidRDefault="00000000">
      <w:bookmarkStart w:id="309" w:name="sub_19300"/>
      <w:r>
        <w:rPr>
          <w:rStyle w:val="a3"/>
        </w:rPr>
        <w:t>Таблица 3. Сведения об отсутствии разработанных и утвержденных в установленном порядке планов мероприятий по локализации и ликвидации последствий аварий на объекте по производству электрической энергии, в составе которого эксплуатируются резервуары жидкого топлива топливного хозяйства, если действующим законодательством предусмотрена разработка таких планов мероприятий для действующего класса опасности опасного производственного объекта</w:t>
      </w:r>
    </w:p>
    <w:bookmarkEnd w:id="309"/>
    <w:p w14:paraId="68559E9D"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80"/>
        <w:gridCol w:w="2578"/>
        <w:gridCol w:w="5222"/>
      </w:tblGrid>
      <w:tr w:rsidR="00000000" w14:paraId="4A425934" w14:textId="77777777">
        <w:tblPrEx>
          <w:tblCellMar>
            <w:top w:w="0" w:type="dxa"/>
            <w:bottom w:w="0" w:type="dxa"/>
          </w:tblCellMar>
        </w:tblPrEx>
        <w:tc>
          <w:tcPr>
            <w:tcW w:w="2280" w:type="dxa"/>
            <w:tcBorders>
              <w:top w:val="single" w:sz="4" w:space="0" w:color="auto"/>
              <w:bottom w:val="single" w:sz="4" w:space="0" w:color="auto"/>
              <w:right w:val="single" w:sz="4" w:space="0" w:color="auto"/>
            </w:tcBorders>
          </w:tcPr>
          <w:p w14:paraId="37B2E2AC" w14:textId="77777777" w:rsidR="00000000" w:rsidRDefault="00000000">
            <w:pPr>
              <w:pStyle w:val="a7"/>
              <w:jc w:val="center"/>
            </w:pPr>
            <w:r>
              <w:t>Наименование субъекта электроэнергетики, в отношении которого осуществляется оценка готовности</w:t>
            </w:r>
          </w:p>
        </w:tc>
        <w:tc>
          <w:tcPr>
            <w:tcW w:w="2578" w:type="dxa"/>
            <w:tcBorders>
              <w:top w:val="single" w:sz="4" w:space="0" w:color="auto"/>
              <w:left w:val="single" w:sz="4" w:space="0" w:color="auto"/>
              <w:bottom w:val="single" w:sz="4" w:space="0" w:color="auto"/>
              <w:right w:val="single" w:sz="4" w:space="0" w:color="auto"/>
            </w:tcBorders>
          </w:tcPr>
          <w:p w14:paraId="64AEC111" w14:textId="77777777" w:rsidR="00000000" w:rsidRDefault="00000000">
            <w:pPr>
              <w:pStyle w:val="a7"/>
              <w:jc w:val="center"/>
            </w:pPr>
            <w:r>
              <w:t>Наименование объекта оценки готовности</w:t>
            </w:r>
          </w:p>
        </w:tc>
        <w:tc>
          <w:tcPr>
            <w:tcW w:w="5222" w:type="dxa"/>
            <w:tcBorders>
              <w:top w:val="single" w:sz="4" w:space="0" w:color="auto"/>
              <w:left w:val="single" w:sz="4" w:space="0" w:color="auto"/>
              <w:bottom w:val="single" w:sz="4" w:space="0" w:color="auto"/>
            </w:tcBorders>
          </w:tcPr>
          <w:p w14:paraId="1F318830" w14:textId="77777777" w:rsidR="00000000" w:rsidRDefault="00000000">
            <w:pPr>
              <w:pStyle w:val="a7"/>
              <w:jc w:val="center"/>
            </w:pPr>
            <w:r>
              <w:t>Отсутствие разработанных и утвержденных в установленном порядке планов мероприятий по локализации и ликвидации последствий аварий на объекте по производству электрической энергии, в составе которого эксплуатируются резервуары жидкого топлива топливного хозяйства, если действующим законодательством предусмотрена разработка таких планов мероприятий для действующего класса опасности опасного производственного объекта (да/нет)</w:t>
            </w:r>
          </w:p>
        </w:tc>
      </w:tr>
      <w:tr w:rsidR="00000000" w14:paraId="2EB41820" w14:textId="77777777">
        <w:tblPrEx>
          <w:tblCellMar>
            <w:top w:w="0" w:type="dxa"/>
            <w:bottom w:w="0" w:type="dxa"/>
          </w:tblCellMar>
        </w:tblPrEx>
        <w:tc>
          <w:tcPr>
            <w:tcW w:w="2280" w:type="dxa"/>
            <w:tcBorders>
              <w:top w:val="single" w:sz="4" w:space="0" w:color="auto"/>
              <w:bottom w:val="single" w:sz="4" w:space="0" w:color="auto"/>
              <w:right w:val="single" w:sz="4" w:space="0" w:color="auto"/>
            </w:tcBorders>
          </w:tcPr>
          <w:p w14:paraId="6E64E978" w14:textId="77777777" w:rsidR="00000000" w:rsidRDefault="00000000">
            <w:pPr>
              <w:pStyle w:val="a7"/>
              <w:jc w:val="center"/>
            </w:pPr>
            <w:r>
              <w:t>1</w:t>
            </w:r>
          </w:p>
        </w:tc>
        <w:tc>
          <w:tcPr>
            <w:tcW w:w="2578" w:type="dxa"/>
            <w:tcBorders>
              <w:top w:val="single" w:sz="4" w:space="0" w:color="auto"/>
              <w:left w:val="single" w:sz="4" w:space="0" w:color="auto"/>
              <w:bottom w:val="single" w:sz="4" w:space="0" w:color="auto"/>
              <w:right w:val="single" w:sz="4" w:space="0" w:color="auto"/>
            </w:tcBorders>
          </w:tcPr>
          <w:p w14:paraId="305D88AC" w14:textId="77777777" w:rsidR="00000000" w:rsidRDefault="00000000">
            <w:pPr>
              <w:pStyle w:val="a7"/>
              <w:jc w:val="center"/>
            </w:pPr>
            <w:r>
              <w:t>2</w:t>
            </w:r>
          </w:p>
        </w:tc>
        <w:tc>
          <w:tcPr>
            <w:tcW w:w="5222" w:type="dxa"/>
            <w:tcBorders>
              <w:top w:val="single" w:sz="4" w:space="0" w:color="auto"/>
              <w:left w:val="single" w:sz="4" w:space="0" w:color="auto"/>
              <w:bottom w:val="single" w:sz="4" w:space="0" w:color="auto"/>
            </w:tcBorders>
          </w:tcPr>
          <w:p w14:paraId="0F50ED81" w14:textId="77777777" w:rsidR="00000000" w:rsidRDefault="00000000">
            <w:pPr>
              <w:pStyle w:val="a7"/>
              <w:jc w:val="center"/>
            </w:pPr>
            <w:r>
              <w:t>3</w:t>
            </w:r>
          </w:p>
        </w:tc>
      </w:tr>
      <w:tr w:rsidR="00000000" w14:paraId="09E60D58" w14:textId="77777777">
        <w:tblPrEx>
          <w:tblCellMar>
            <w:top w:w="0" w:type="dxa"/>
            <w:bottom w:w="0" w:type="dxa"/>
          </w:tblCellMar>
        </w:tblPrEx>
        <w:tc>
          <w:tcPr>
            <w:tcW w:w="2280" w:type="dxa"/>
            <w:tcBorders>
              <w:top w:val="single" w:sz="4" w:space="0" w:color="auto"/>
              <w:bottom w:val="single" w:sz="4" w:space="0" w:color="auto"/>
              <w:right w:val="single" w:sz="4" w:space="0" w:color="auto"/>
            </w:tcBorders>
          </w:tcPr>
          <w:p w14:paraId="4E0E482F" w14:textId="77777777" w:rsidR="00000000" w:rsidRDefault="00000000">
            <w:pPr>
              <w:pStyle w:val="a7"/>
            </w:pPr>
          </w:p>
        </w:tc>
        <w:tc>
          <w:tcPr>
            <w:tcW w:w="2578" w:type="dxa"/>
            <w:tcBorders>
              <w:top w:val="single" w:sz="4" w:space="0" w:color="auto"/>
              <w:left w:val="single" w:sz="4" w:space="0" w:color="auto"/>
              <w:bottom w:val="single" w:sz="4" w:space="0" w:color="auto"/>
              <w:right w:val="single" w:sz="4" w:space="0" w:color="auto"/>
            </w:tcBorders>
          </w:tcPr>
          <w:p w14:paraId="14F414A2" w14:textId="77777777" w:rsidR="00000000" w:rsidRDefault="00000000">
            <w:pPr>
              <w:pStyle w:val="a7"/>
            </w:pPr>
          </w:p>
        </w:tc>
        <w:tc>
          <w:tcPr>
            <w:tcW w:w="5222" w:type="dxa"/>
            <w:tcBorders>
              <w:top w:val="single" w:sz="4" w:space="0" w:color="auto"/>
              <w:left w:val="single" w:sz="4" w:space="0" w:color="auto"/>
              <w:bottom w:val="single" w:sz="4" w:space="0" w:color="auto"/>
            </w:tcBorders>
          </w:tcPr>
          <w:p w14:paraId="72C8515B" w14:textId="77777777" w:rsidR="00000000" w:rsidRDefault="00000000">
            <w:pPr>
              <w:pStyle w:val="a7"/>
            </w:pPr>
          </w:p>
        </w:tc>
      </w:tr>
      <w:tr w:rsidR="00000000" w14:paraId="3511BB02" w14:textId="77777777">
        <w:tblPrEx>
          <w:tblCellMar>
            <w:top w:w="0" w:type="dxa"/>
            <w:bottom w:w="0" w:type="dxa"/>
          </w:tblCellMar>
        </w:tblPrEx>
        <w:tc>
          <w:tcPr>
            <w:tcW w:w="2280" w:type="dxa"/>
            <w:tcBorders>
              <w:top w:val="single" w:sz="4" w:space="0" w:color="auto"/>
              <w:bottom w:val="single" w:sz="4" w:space="0" w:color="auto"/>
              <w:right w:val="single" w:sz="4" w:space="0" w:color="auto"/>
            </w:tcBorders>
          </w:tcPr>
          <w:p w14:paraId="599A910E" w14:textId="77777777" w:rsidR="00000000" w:rsidRDefault="00000000">
            <w:pPr>
              <w:pStyle w:val="a7"/>
            </w:pPr>
          </w:p>
        </w:tc>
        <w:tc>
          <w:tcPr>
            <w:tcW w:w="2578" w:type="dxa"/>
            <w:tcBorders>
              <w:top w:val="single" w:sz="4" w:space="0" w:color="auto"/>
              <w:left w:val="single" w:sz="4" w:space="0" w:color="auto"/>
              <w:bottom w:val="single" w:sz="4" w:space="0" w:color="auto"/>
              <w:right w:val="single" w:sz="4" w:space="0" w:color="auto"/>
            </w:tcBorders>
          </w:tcPr>
          <w:p w14:paraId="19BBA6BF" w14:textId="77777777" w:rsidR="00000000" w:rsidRDefault="00000000">
            <w:pPr>
              <w:pStyle w:val="a7"/>
            </w:pPr>
          </w:p>
        </w:tc>
        <w:tc>
          <w:tcPr>
            <w:tcW w:w="5222" w:type="dxa"/>
            <w:tcBorders>
              <w:top w:val="single" w:sz="4" w:space="0" w:color="auto"/>
              <w:left w:val="single" w:sz="4" w:space="0" w:color="auto"/>
              <w:bottom w:val="single" w:sz="4" w:space="0" w:color="auto"/>
            </w:tcBorders>
          </w:tcPr>
          <w:p w14:paraId="4EF8AD00" w14:textId="77777777" w:rsidR="00000000" w:rsidRDefault="00000000">
            <w:pPr>
              <w:pStyle w:val="a7"/>
            </w:pPr>
          </w:p>
        </w:tc>
      </w:tr>
    </w:tbl>
    <w:p w14:paraId="044005AF" w14:textId="77777777" w:rsidR="00000000" w:rsidRDefault="00000000">
      <w:pPr>
        <w:ind w:firstLine="698"/>
        <w:jc w:val="right"/>
      </w:pPr>
      <w:r>
        <w:t>".</w:t>
      </w:r>
    </w:p>
    <w:p w14:paraId="2726C8C4" w14:textId="77777777" w:rsidR="00000000" w:rsidRDefault="00000000"/>
    <w:p w14:paraId="15F0D7E7" w14:textId="77777777" w:rsidR="00000000" w:rsidRDefault="00000000">
      <w:pPr>
        <w:jc w:val="right"/>
        <w:rPr>
          <w:rStyle w:val="a3"/>
          <w:rFonts w:ascii="Arial" w:hAnsi="Arial" w:cs="Arial"/>
        </w:rPr>
      </w:pPr>
      <w:bookmarkStart w:id="310" w:name="sub_8000"/>
      <w:r>
        <w:rPr>
          <w:rStyle w:val="a3"/>
          <w:rFonts w:ascii="Arial" w:hAnsi="Arial" w:cs="Arial"/>
        </w:rPr>
        <w:t>Приложение N 8</w:t>
      </w:r>
      <w:r>
        <w:rPr>
          <w:rStyle w:val="a3"/>
          <w:rFonts w:ascii="Arial" w:hAnsi="Arial" w:cs="Arial"/>
        </w:rPr>
        <w:br/>
        <w:t xml:space="preserve">к </w:t>
      </w:r>
      <w:hyperlink w:anchor="sub_100000" w:history="1">
        <w:r>
          <w:rPr>
            <w:rStyle w:val="a4"/>
            <w:rFonts w:ascii="Arial" w:hAnsi="Arial" w:cs="Arial"/>
          </w:rPr>
          <w:t>изменениям</w:t>
        </w:r>
      </w:hyperlink>
      <w:r>
        <w:rPr>
          <w:rStyle w:val="a3"/>
          <w:rFonts w:ascii="Arial" w:hAnsi="Arial" w:cs="Arial"/>
        </w:rPr>
        <w:t>, которые вносятся в методику</w:t>
      </w:r>
      <w:r>
        <w:rPr>
          <w:rStyle w:val="a3"/>
          <w:rFonts w:ascii="Arial" w:hAnsi="Arial" w:cs="Arial"/>
        </w:rPr>
        <w:br/>
        <w:t>проведения оценки готовности субъектов</w:t>
      </w:r>
      <w:r>
        <w:rPr>
          <w:rStyle w:val="a3"/>
          <w:rFonts w:ascii="Arial" w:hAnsi="Arial" w:cs="Arial"/>
        </w:rPr>
        <w:br/>
        <w:t>электроэнергетики к работе в отопительный</w:t>
      </w:r>
      <w:r>
        <w:rPr>
          <w:rStyle w:val="a3"/>
          <w:rFonts w:ascii="Arial" w:hAnsi="Arial" w:cs="Arial"/>
        </w:rPr>
        <w:br/>
        <w:t>сезон, утвержденную приказом</w:t>
      </w:r>
      <w:r>
        <w:rPr>
          <w:rStyle w:val="a3"/>
          <w:rFonts w:ascii="Arial" w:hAnsi="Arial" w:cs="Arial"/>
        </w:rPr>
        <w:br/>
        <w:t>Минэнерго России</w:t>
      </w:r>
      <w:r>
        <w:rPr>
          <w:rStyle w:val="a3"/>
          <w:rFonts w:ascii="Arial" w:hAnsi="Arial" w:cs="Arial"/>
        </w:rPr>
        <w:br/>
        <w:t>от 27 декабря 2017 г. N 1233,</w:t>
      </w:r>
      <w:r>
        <w:rPr>
          <w:rStyle w:val="a3"/>
          <w:rFonts w:ascii="Arial" w:hAnsi="Arial" w:cs="Arial"/>
        </w:rPr>
        <w:br/>
        <w:t xml:space="preserve">утвержденным </w:t>
      </w:r>
      <w:hyperlink w:anchor="sub_0" w:history="1">
        <w:r>
          <w:rPr>
            <w:rStyle w:val="a4"/>
            <w:rFonts w:ascii="Arial" w:hAnsi="Arial" w:cs="Arial"/>
          </w:rPr>
          <w:t>приказом</w:t>
        </w:r>
      </w:hyperlink>
      <w:r>
        <w:rPr>
          <w:rStyle w:val="a3"/>
          <w:rFonts w:ascii="Arial" w:hAnsi="Arial" w:cs="Arial"/>
        </w:rPr>
        <w:t xml:space="preserve"> Минэнерго России</w:t>
      </w:r>
      <w:r>
        <w:rPr>
          <w:rStyle w:val="a3"/>
          <w:rFonts w:ascii="Arial" w:hAnsi="Arial" w:cs="Arial"/>
        </w:rPr>
        <w:br/>
        <w:t>от 28 июля 2022 г. N 727</w:t>
      </w:r>
    </w:p>
    <w:bookmarkEnd w:id="310"/>
    <w:p w14:paraId="53978472" w14:textId="77777777" w:rsidR="00000000" w:rsidRDefault="00000000"/>
    <w:p w14:paraId="76C0E6D9" w14:textId="77777777" w:rsidR="00000000" w:rsidRDefault="00000000">
      <w:pPr>
        <w:jc w:val="right"/>
        <w:rPr>
          <w:rStyle w:val="a3"/>
          <w:rFonts w:ascii="Arial" w:hAnsi="Arial" w:cs="Arial"/>
        </w:rPr>
      </w:pPr>
      <w:bookmarkStart w:id="311" w:name="sub_10000"/>
      <w:r>
        <w:rPr>
          <w:rStyle w:val="a3"/>
          <w:rFonts w:ascii="Arial" w:hAnsi="Arial" w:cs="Arial"/>
        </w:rPr>
        <w:t>"Приложение N 10</w:t>
      </w:r>
      <w:r>
        <w:rPr>
          <w:rStyle w:val="a3"/>
          <w:rFonts w:ascii="Arial" w:hAnsi="Arial" w:cs="Arial"/>
        </w:rPr>
        <w:br/>
        <w:t>к методике проведения оценки готовности</w:t>
      </w:r>
      <w:r>
        <w:rPr>
          <w:rStyle w:val="a3"/>
          <w:rFonts w:ascii="Arial" w:hAnsi="Arial" w:cs="Arial"/>
        </w:rPr>
        <w:br/>
        <w:t>субъектов электроэнергетики к работе</w:t>
      </w:r>
      <w:r>
        <w:rPr>
          <w:rStyle w:val="a3"/>
          <w:rFonts w:ascii="Arial" w:hAnsi="Arial" w:cs="Arial"/>
        </w:rPr>
        <w:br/>
        <w:t>в отопительный сезон, утвержденной</w:t>
      </w:r>
      <w:r>
        <w:rPr>
          <w:rStyle w:val="a3"/>
          <w:rFonts w:ascii="Arial" w:hAnsi="Arial" w:cs="Arial"/>
        </w:rPr>
        <w:br/>
        <w:t>приказом Минэнерго России</w:t>
      </w:r>
      <w:r>
        <w:rPr>
          <w:rStyle w:val="a3"/>
          <w:rFonts w:ascii="Arial" w:hAnsi="Arial" w:cs="Arial"/>
        </w:rPr>
        <w:br/>
      </w:r>
      <w:r>
        <w:rPr>
          <w:rStyle w:val="a3"/>
          <w:rFonts w:ascii="Arial" w:hAnsi="Arial" w:cs="Arial"/>
        </w:rPr>
        <w:lastRenderedPageBreak/>
        <w:t>от 27.12.2017 N 1233</w:t>
      </w:r>
    </w:p>
    <w:bookmarkEnd w:id="311"/>
    <w:p w14:paraId="61650013" w14:textId="77777777" w:rsidR="00000000" w:rsidRDefault="00000000"/>
    <w:p w14:paraId="7AC0D2CF" w14:textId="77777777" w:rsidR="00000000" w:rsidRDefault="00000000">
      <w:pPr>
        <w:pStyle w:val="1"/>
      </w:pPr>
      <w:r>
        <w:t>Исходные данные, балльная шкала и коэффициенты, используемые для оценки выполнения показателей, участвующих в расчете индекса надежного функционирования</w:t>
      </w:r>
    </w:p>
    <w:p w14:paraId="52643D58" w14:textId="77777777" w:rsidR="00000000" w:rsidRDefault="00000000"/>
    <w:p w14:paraId="6A923368" w14:textId="77777777" w:rsidR="00000000" w:rsidRDefault="00000000">
      <w:r>
        <w:t>Настоящее приложение применяется для определения и оценки выполнения показателей, участвующих в расчете индекса надежного функционирования (далее - показатели надежного функционирования), которые проводятся Министерством энергетики Российской Федерации в соответствии с методикой проведения оценки готовности субъектов электроэнергетики к работе в отопительный сезон, утвержденной приказом Минэнерго России от 27.12.2017 N 1233 (далее - настоящая методика) в отношении:</w:t>
      </w:r>
    </w:p>
    <w:p w14:paraId="05CAFFD7" w14:textId="77777777" w:rsidR="00000000" w:rsidRDefault="00000000">
      <w:r>
        <w:t>территориальных сетевых организаций, осуществляющих эксплуатацию объектов электросетевого хозяйства высшим классом номинального напряжения ниже 110 кВ и соответствующих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критериям отнесения владельцев объектов электросетевого хозяйства к территориальным сетевым организациям;</w:t>
      </w:r>
    </w:p>
    <w:p w14:paraId="57C59386" w14:textId="77777777" w:rsidR="00000000" w:rsidRDefault="00000000">
      <w:r>
        <w:t>субъектов электроэнергетики, владеющих на праве собственности или ином законном основании как объектами электросетевого хозяйства высшим классом номинального напряжения 110 кВ и выше, так и объектами электросетевого хозяйства высшим классом номинального напряжения ниже 110 кВ (далее - объект оценки).</w:t>
      </w:r>
    </w:p>
    <w:p w14:paraId="51B97344" w14:textId="77777777" w:rsidR="00000000" w:rsidRDefault="00000000"/>
    <w:p w14:paraId="5287CDA5" w14:textId="77777777" w:rsidR="00000000" w:rsidRDefault="00000000">
      <w:pPr>
        <w:ind w:firstLine="0"/>
        <w:jc w:val="left"/>
        <w:sectPr w:rsidR="00000000">
          <w:headerReference w:type="default" r:id="rId212"/>
          <w:footerReference w:type="default" r:id="rId213"/>
          <w:pgSz w:w="11905" w:h="16837"/>
          <w:pgMar w:top="1440" w:right="800" w:bottom="1440" w:left="800" w:header="720" w:footer="720" w:gutter="0"/>
          <w:cols w:space="720"/>
          <w:noEndnote/>
        </w:sectPr>
      </w:pPr>
    </w:p>
    <w:p w14:paraId="3EE919E5" w14:textId="77777777" w:rsidR="00000000" w:rsidRDefault="00000000">
      <w:bookmarkStart w:id="312" w:name="sub_10100"/>
      <w:r>
        <w:rPr>
          <w:rStyle w:val="a3"/>
        </w:rPr>
        <w:lastRenderedPageBreak/>
        <w:t>Таблица 1. Исходные данные, балльная шкала и коэффициенты, используемые для оценки выполнения показателей надежного функционирования объектов оценки</w:t>
      </w:r>
    </w:p>
    <w:bookmarkEnd w:id="312"/>
    <w:p w14:paraId="0F932FB3"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2"/>
        <w:gridCol w:w="1838"/>
        <w:gridCol w:w="2280"/>
        <w:gridCol w:w="2438"/>
        <w:gridCol w:w="3038"/>
        <w:gridCol w:w="2392"/>
        <w:gridCol w:w="2498"/>
        <w:gridCol w:w="4313"/>
        <w:gridCol w:w="3883"/>
        <w:gridCol w:w="4023"/>
        <w:gridCol w:w="2506"/>
      </w:tblGrid>
      <w:tr w:rsidR="00000000" w14:paraId="726DA4D3" w14:textId="77777777">
        <w:tblPrEx>
          <w:tblCellMar>
            <w:top w:w="0" w:type="dxa"/>
            <w:bottom w:w="0" w:type="dxa"/>
          </w:tblCellMar>
        </w:tblPrEx>
        <w:tc>
          <w:tcPr>
            <w:tcW w:w="862" w:type="dxa"/>
            <w:vMerge w:val="restart"/>
            <w:tcBorders>
              <w:top w:val="single" w:sz="4" w:space="0" w:color="auto"/>
              <w:bottom w:val="single" w:sz="4" w:space="0" w:color="auto"/>
              <w:right w:val="single" w:sz="4" w:space="0" w:color="auto"/>
            </w:tcBorders>
          </w:tcPr>
          <w:p w14:paraId="1C99A0C6" w14:textId="77777777" w:rsidR="00000000" w:rsidRDefault="00000000">
            <w:pPr>
              <w:pStyle w:val="a7"/>
              <w:jc w:val="center"/>
            </w:pPr>
            <w:r>
              <w:t>N пп</w:t>
            </w:r>
          </w:p>
        </w:tc>
        <w:tc>
          <w:tcPr>
            <w:tcW w:w="1838" w:type="dxa"/>
            <w:vMerge w:val="restart"/>
            <w:tcBorders>
              <w:top w:val="single" w:sz="4" w:space="0" w:color="auto"/>
              <w:left w:val="single" w:sz="4" w:space="0" w:color="auto"/>
              <w:bottom w:val="single" w:sz="4" w:space="0" w:color="auto"/>
              <w:right w:val="single" w:sz="4" w:space="0" w:color="auto"/>
            </w:tcBorders>
          </w:tcPr>
          <w:p w14:paraId="4CB98EFD" w14:textId="77777777" w:rsidR="00000000" w:rsidRDefault="00000000">
            <w:pPr>
              <w:pStyle w:val="a7"/>
              <w:jc w:val="center"/>
            </w:pPr>
            <w:r>
              <w:t>Группа показателей</w:t>
            </w:r>
          </w:p>
        </w:tc>
        <w:tc>
          <w:tcPr>
            <w:tcW w:w="2280" w:type="dxa"/>
            <w:vMerge w:val="restart"/>
            <w:tcBorders>
              <w:top w:val="single" w:sz="4" w:space="0" w:color="auto"/>
              <w:left w:val="single" w:sz="4" w:space="0" w:color="auto"/>
              <w:bottom w:val="single" w:sz="4" w:space="0" w:color="auto"/>
              <w:right w:val="single" w:sz="4" w:space="0" w:color="auto"/>
            </w:tcBorders>
          </w:tcPr>
          <w:p w14:paraId="05AF6F8F" w14:textId="77777777" w:rsidR="00000000" w:rsidRDefault="00000000">
            <w:pPr>
              <w:pStyle w:val="a7"/>
              <w:jc w:val="center"/>
            </w:pPr>
            <w:r>
              <w:t>Показатель</w:t>
            </w:r>
          </w:p>
        </w:tc>
        <w:tc>
          <w:tcPr>
            <w:tcW w:w="10366" w:type="dxa"/>
            <w:gridSpan w:val="4"/>
            <w:tcBorders>
              <w:top w:val="single" w:sz="4" w:space="0" w:color="auto"/>
              <w:left w:val="single" w:sz="4" w:space="0" w:color="auto"/>
              <w:bottom w:val="single" w:sz="4" w:space="0" w:color="auto"/>
              <w:right w:val="single" w:sz="4" w:space="0" w:color="auto"/>
            </w:tcBorders>
          </w:tcPr>
          <w:p w14:paraId="365766CA" w14:textId="77777777" w:rsidR="00000000" w:rsidRDefault="00000000">
            <w:pPr>
              <w:pStyle w:val="a7"/>
              <w:jc w:val="center"/>
            </w:pPr>
            <w:r>
              <w:t>Исходные данные для расчета показателя</w:t>
            </w:r>
          </w:p>
        </w:tc>
        <w:tc>
          <w:tcPr>
            <w:tcW w:w="12219" w:type="dxa"/>
            <w:gridSpan w:val="3"/>
            <w:tcBorders>
              <w:top w:val="single" w:sz="4" w:space="0" w:color="auto"/>
              <w:left w:val="single" w:sz="4" w:space="0" w:color="auto"/>
              <w:bottom w:val="single" w:sz="4" w:space="0" w:color="auto"/>
              <w:right w:val="single" w:sz="4" w:space="0" w:color="auto"/>
            </w:tcBorders>
          </w:tcPr>
          <w:p w14:paraId="520F22CE" w14:textId="77777777" w:rsidR="00000000" w:rsidRDefault="00000000">
            <w:pPr>
              <w:pStyle w:val="a7"/>
              <w:jc w:val="center"/>
            </w:pPr>
            <w:r>
              <w:t>Балльная шкала оценки отклонения фактических значений показателей (Ф) от плановых значений (П) и (или) требований, установленных нормативной документацией</w:t>
            </w:r>
          </w:p>
        </w:tc>
        <w:tc>
          <w:tcPr>
            <w:tcW w:w="2506" w:type="dxa"/>
            <w:vMerge w:val="restart"/>
            <w:tcBorders>
              <w:top w:val="single" w:sz="4" w:space="0" w:color="auto"/>
              <w:left w:val="single" w:sz="4" w:space="0" w:color="auto"/>
              <w:bottom w:val="single" w:sz="4" w:space="0" w:color="auto"/>
            </w:tcBorders>
          </w:tcPr>
          <w:p w14:paraId="29B7275B" w14:textId="77777777" w:rsidR="00000000" w:rsidRDefault="00000000">
            <w:pPr>
              <w:pStyle w:val="a7"/>
              <w:jc w:val="center"/>
            </w:pPr>
            <w:r>
              <w:t>Примечания</w:t>
            </w:r>
          </w:p>
        </w:tc>
      </w:tr>
      <w:tr w:rsidR="00000000" w14:paraId="05EA9172" w14:textId="77777777">
        <w:tblPrEx>
          <w:tblCellMar>
            <w:top w:w="0" w:type="dxa"/>
            <w:bottom w:w="0" w:type="dxa"/>
          </w:tblCellMar>
        </w:tblPrEx>
        <w:tc>
          <w:tcPr>
            <w:tcW w:w="862" w:type="dxa"/>
            <w:vMerge/>
            <w:tcBorders>
              <w:top w:val="single" w:sz="4" w:space="0" w:color="auto"/>
              <w:bottom w:val="single" w:sz="4" w:space="0" w:color="auto"/>
              <w:right w:val="single" w:sz="4" w:space="0" w:color="auto"/>
            </w:tcBorders>
          </w:tcPr>
          <w:p w14:paraId="73591987" w14:textId="77777777" w:rsidR="00000000" w:rsidRDefault="00000000">
            <w:pPr>
              <w:pStyle w:val="a7"/>
            </w:pPr>
          </w:p>
        </w:tc>
        <w:tc>
          <w:tcPr>
            <w:tcW w:w="1838" w:type="dxa"/>
            <w:vMerge/>
            <w:tcBorders>
              <w:top w:val="single" w:sz="4" w:space="0" w:color="auto"/>
              <w:left w:val="single" w:sz="4" w:space="0" w:color="auto"/>
              <w:bottom w:val="single" w:sz="4" w:space="0" w:color="auto"/>
              <w:right w:val="single" w:sz="4" w:space="0" w:color="auto"/>
            </w:tcBorders>
          </w:tcPr>
          <w:p w14:paraId="3C353905" w14:textId="77777777" w:rsidR="00000000" w:rsidRDefault="00000000">
            <w:pPr>
              <w:pStyle w:val="a7"/>
            </w:pPr>
          </w:p>
        </w:tc>
        <w:tc>
          <w:tcPr>
            <w:tcW w:w="2280" w:type="dxa"/>
            <w:vMerge/>
            <w:tcBorders>
              <w:top w:val="single" w:sz="4" w:space="0" w:color="auto"/>
              <w:left w:val="single" w:sz="4" w:space="0" w:color="auto"/>
              <w:bottom w:val="single" w:sz="4" w:space="0" w:color="auto"/>
              <w:right w:val="single" w:sz="4" w:space="0" w:color="auto"/>
            </w:tcBorders>
          </w:tcPr>
          <w:p w14:paraId="60D93AB9" w14:textId="77777777" w:rsidR="00000000" w:rsidRDefault="00000000">
            <w:pPr>
              <w:pStyle w:val="a7"/>
            </w:pPr>
          </w:p>
        </w:tc>
        <w:tc>
          <w:tcPr>
            <w:tcW w:w="2438" w:type="dxa"/>
            <w:tcBorders>
              <w:top w:val="single" w:sz="4" w:space="0" w:color="auto"/>
              <w:left w:val="single" w:sz="4" w:space="0" w:color="auto"/>
              <w:bottom w:val="single" w:sz="4" w:space="0" w:color="auto"/>
              <w:right w:val="single" w:sz="4" w:space="0" w:color="auto"/>
            </w:tcBorders>
          </w:tcPr>
          <w:p w14:paraId="08AEB71C" w14:textId="77777777" w:rsidR="00000000" w:rsidRDefault="00000000">
            <w:pPr>
              <w:pStyle w:val="a7"/>
              <w:jc w:val="center"/>
            </w:pPr>
            <w:r>
              <w:t>Предоставляют</w:t>
            </w:r>
          </w:p>
        </w:tc>
        <w:tc>
          <w:tcPr>
            <w:tcW w:w="3038" w:type="dxa"/>
            <w:tcBorders>
              <w:top w:val="single" w:sz="4" w:space="0" w:color="auto"/>
              <w:left w:val="single" w:sz="4" w:space="0" w:color="auto"/>
              <w:bottom w:val="single" w:sz="4" w:space="0" w:color="auto"/>
              <w:right w:val="single" w:sz="4" w:space="0" w:color="auto"/>
            </w:tcBorders>
          </w:tcPr>
          <w:p w14:paraId="31B34FDD" w14:textId="77777777" w:rsidR="00000000" w:rsidRDefault="00000000">
            <w:pPr>
              <w:pStyle w:val="a7"/>
              <w:jc w:val="center"/>
            </w:pPr>
            <w:r>
              <w:t>Сведения</w:t>
            </w:r>
          </w:p>
        </w:tc>
        <w:tc>
          <w:tcPr>
            <w:tcW w:w="2392" w:type="dxa"/>
            <w:tcBorders>
              <w:top w:val="single" w:sz="4" w:space="0" w:color="auto"/>
              <w:left w:val="single" w:sz="4" w:space="0" w:color="auto"/>
              <w:bottom w:val="single" w:sz="4" w:space="0" w:color="auto"/>
              <w:right w:val="single" w:sz="4" w:space="0" w:color="auto"/>
            </w:tcBorders>
          </w:tcPr>
          <w:p w14:paraId="470BAEF2" w14:textId="77777777" w:rsidR="00000000" w:rsidRDefault="00000000">
            <w:pPr>
              <w:pStyle w:val="a7"/>
              <w:jc w:val="center"/>
            </w:pPr>
            <w:r>
              <w:t>Форма предоставления</w:t>
            </w:r>
          </w:p>
        </w:tc>
        <w:tc>
          <w:tcPr>
            <w:tcW w:w="2498" w:type="dxa"/>
            <w:tcBorders>
              <w:top w:val="single" w:sz="4" w:space="0" w:color="auto"/>
              <w:left w:val="single" w:sz="4" w:space="0" w:color="auto"/>
              <w:bottom w:val="single" w:sz="4" w:space="0" w:color="auto"/>
              <w:right w:val="single" w:sz="4" w:space="0" w:color="auto"/>
            </w:tcBorders>
          </w:tcPr>
          <w:p w14:paraId="264355B4" w14:textId="77777777" w:rsidR="00000000" w:rsidRDefault="00000000">
            <w:pPr>
              <w:pStyle w:val="a7"/>
              <w:jc w:val="center"/>
            </w:pPr>
            <w:r>
              <w:t>Срок предоставления</w:t>
            </w:r>
          </w:p>
        </w:tc>
        <w:tc>
          <w:tcPr>
            <w:tcW w:w="4313" w:type="dxa"/>
            <w:tcBorders>
              <w:top w:val="single" w:sz="4" w:space="0" w:color="auto"/>
              <w:left w:val="single" w:sz="4" w:space="0" w:color="auto"/>
              <w:bottom w:val="single" w:sz="4" w:space="0" w:color="auto"/>
              <w:right w:val="single" w:sz="4" w:space="0" w:color="auto"/>
            </w:tcBorders>
          </w:tcPr>
          <w:p w14:paraId="003BA16D" w14:textId="77777777" w:rsidR="00000000" w:rsidRDefault="00000000">
            <w:pPr>
              <w:pStyle w:val="a7"/>
              <w:jc w:val="center"/>
            </w:pPr>
            <w:r>
              <w:t>0</w:t>
            </w:r>
          </w:p>
        </w:tc>
        <w:tc>
          <w:tcPr>
            <w:tcW w:w="3883" w:type="dxa"/>
            <w:tcBorders>
              <w:top w:val="single" w:sz="4" w:space="0" w:color="auto"/>
              <w:left w:val="single" w:sz="4" w:space="0" w:color="auto"/>
              <w:bottom w:val="single" w:sz="4" w:space="0" w:color="auto"/>
              <w:right w:val="single" w:sz="4" w:space="0" w:color="auto"/>
            </w:tcBorders>
          </w:tcPr>
          <w:p w14:paraId="0AAC8D92" w14:textId="77777777" w:rsidR="00000000" w:rsidRDefault="00000000">
            <w:pPr>
              <w:pStyle w:val="a7"/>
              <w:jc w:val="center"/>
            </w:pPr>
            <w:r>
              <w:t>от 0 до 1</w:t>
            </w:r>
          </w:p>
        </w:tc>
        <w:tc>
          <w:tcPr>
            <w:tcW w:w="4023" w:type="dxa"/>
            <w:tcBorders>
              <w:top w:val="single" w:sz="4" w:space="0" w:color="auto"/>
              <w:left w:val="single" w:sz="4" w:space="0" w:color="auto"/>
              <w:bottom w:val="single" w:sz="4" w:space="0" w:color="auto"/>
              <w:right w:val="single" w:sz="4" w:space="0" w:color="auto"/>
            </w:tcBorders>
          </w:tcPr>
          <w:p w14:paraId="18BFCBA5" w14:textId="77777777" w:rsidR="00000000" w:rsidRDefault="00000000">
            <w:pPr>
              <w:pStyle w:val="a7"/>
              <w:jc w:val="center"/>
            </w:pPr>
            <w:r>
              <w:t>1</w:t>
            </w:r>
          </w:p>
        </w:tc>
        <w:tc>
          <w:tcPr>
            <w:tcW w:w="2506" w:type="dxa"/>
            <w:vMerge/>
            <w:tcBorders>
              <w:top w:val="single" w:sz="4" w:space="0" w:color="auto"/>
              <w:left w:val="single" w:sz="4" w:space="0" w:color="auto"/>
              <w:bottom w:val="single" w:sz="4" w:space="0" w:color="auto"/>
            </w:tcBorders>
          </w:tcPr>
          <w:p w14:paraId="10F4443D" w14:textId="77777777" w:rsidR="00000000" w:rsidRDefault="00000000">
            <w:pPr>
              <w:pStyle w:val="a7"/>
            </w:pPr>
          </w:p>
        </w:tc>
      </w:tr>
      <w:tr w:rsidR="00000000" w14:paraId="74337426"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12DA83DE" w14:textId="77777777" w:rsidR="00000000" w:rsidRDefault="00000000">
            <w:pPr>
              <w:pStyle w:val="a7"/>
              <w:jc w:val="center"/>
            </w:pPr>
            <w:r>
              <w:t>1</w:t>
            </w:r>
          </w:p>
        </w:tc>
        <w:tc>
          <w:tcPr>
            <w:tcW w:w="1838" w:type="dxa"/>
            <w:tcBorders>
              <w:top w:val="single" w:sz="4" w:space="0" w:color="auto"/>
              <w:left w:val="single" w:sz="4" w:space="0" w:color="auto"/>
              <w:bottom w:val="single" w:sz="4" w:space="0" w:color="auto"/>
              <w:right w:val="single" w:sz="4" w:space="0" w:color="auto"/>
            </w:tcBorders>
          </w:tcPr>
          <w:p w14:paraId="64019561" w14:textId="77777777" w:rsidR="00000000" w:rsidRDefault="00000000">
            <w:pPr>
              <w:pStyle w:val="a7"/>
              <w:jc w:val="center"/>
            </w:pPr>
            <w:r>
              <w:t>2</w:t>
            </w:r>
          </w:p>
        </w:tc>
        <w:tc>
          <w:tcPr>
            <w:tcW w:w="2280" w:type="dxa"/>
            <w:tcBorders>
              <w:top w:val="single" w:sz="4" w:space="0" w:color="auto"/>
              <w:left w:val="single" w:sz="4" w:space="0" w:color="auto"/>
              <w:bottom w:val="single" w:sz="4" w:space="0" w:color="auto"/>
              <w:right w:val="single" w:sz="4" w:space="0" w:color="auto"/>
            </w:tcBorders>
          </w:tcPr>
          <w:p w14:paraId="2BCC9580" w14:textId="77777777" w:rsidR="00000000" w:rsidRDefault="00000000">
            <w:pPr>
              <w:pStyle w:val="a7"/>
              <w:jc w:val="center"/>
            </w:pPr>
            <w:r>
              <w:t>3</w:t>
            </w:r>
          </w:p>
        </w:tc>
        <w:tc>
          <w:tcPr>
            <w:tcW w:w="2438" w:type="dxa"/>
            <w:tcBorders>
              <w:top w:val="single" w:sz="4" w:space="0" w:color="auto"/>
              <w:left w:val="single" w:sz="4" w:space="0" w:color="auto"/>
              <w:bottom w:val="single" w:sz="4" w:space="0" w:color="auto"/>
              <w:right w:val="single" w:sz="4" w:space="0" w:color="auto"/>
            </w:tcBorders>
          </w:tcPr>
          <w:p w14:paraId="629016D4" w14:textId="77777777" w:rsidR="00000000" w:rsidRDefault="00000000">
            <w:pPr>
              <w:pStyle w:val="a7"/>
              <w:jc w:val="center"/>
            </w:pPr>
            <w:r>
              <w:t>4</w:t>
            </w:r>
          </w:p>
        </w:tc>
        <w:tc>
          <w:tcPr>
            <w:tcW w:w="3038" w:type="dxa"/>
            <w:tcBorders>
              <w:top w:val="single" w:sz="4" w:space="0" w:color="auto"/>
              <w:left w:val="single" w:sz="4" w:space="0" w:color="auto"/>
              <w:bottom w:val="single" w:sz="4" w:space="0" w:color="auto"/>
              <w:right w:val="single" w:sz="4" w:space="0" w:color="auto"/>
            </w:tcBorders>
          </w:tcPr>
          <w:p w14:paraId="4CC8C038" w14:textId="77777777" w:rsidR="00000000" w:rsidRDefault="00000000">
            <w:pPr>
              <w:pStyle w:val="a7"/>
              <w:jc w:val="center"/>
            </w:pPr>
            <w:r>
              <w:t>5</w:t>
            </w:r>
          </w:p>
        </w:tc>
        <w:tc>
          <w:tcPr>
            <w:tcW w:w="2392" w:type="dxa"/>
            <w:tcBorders>
              <w:top w:val="single" w:sz="4" w:space="0" w:color="auto"/>
              <w:left w:val="single" w:sz="4" w:space="0" w:color="auto"/>
              <w:bottom w:val="single" w:sz="4" w:space="0" w:color="auto"/>
              <w:right w:val="single" w:sz="4" w:space="0" w:color="auto"/>
            </w:tcBorders>
          </w:tcPr>
          <w:p w14:paraId="4C831230" w14:textId="77777777" w:rsidR="00000000" w:rsidRDefault="00000000">
            <w:pPr>
              <w:pStyle w:val="a7"/>
              <w:jc w:val="center"/>
            </w:pPr>
            <w:r>
              <w:t>6</w:t>
            </w:r>
          </w:p>
        </w:tc>
        <w:tc>
          <w:tcPr>
            <w:tcW w:w="2498" w:type="dxa"/>
            <w:tcBorders>
              <w:top w:val="single" w:sz="4" w:space="0" w:color="auto"/>
              <w:left w:val="single" w:sz="4" w:space="0" w:color="auto"/>
              <w:bottom w:val="single" w:sz="4" w:space="0" w:color="auto"/>
              <w:right w:val="single" w:sz="4" w:space="0" w:color="auto"/>
            </w:tcBorders>
          </w:tcPr>
          <w:p w14:paraId="5B5DA037" w14:textId="77777777" w:rsidR="00000000" w:rsidRDefault="00000000">
            <w:pPr>
              <w:pStyle w:val="a7"/>
              <w:jc w:val="center"/>
            </w:pPr>
            <w:r>
              <w:t>7</w:t>
            </w:r>
          </w:p>
        </w:tc>
        <w:tc>
          <w:tcPr>
            <w:tcW w:w="4313" w:type="dxa"/>
            <w:tcBorders>
              <w:top w:val="single" w:sz="4" w:space="0" w:color="auto"/>
              <w:left w:val="single" w:sz="4" w:space="0" w:color="auto"/>
              <w:bottom w:val="single" w:sz="4" w:space="0" w:color="auto"/>
              <w:right w:val="single" w:sz="4" w:space="0" w:color="auto"/>
            </w:tcBorders>
          </w:tcPr>
          <w:p w14:paraId="31D84396" w14:textId="77777777" w:rsidR="00000000" w:rsidRDefault="00000000">
            <w:pPr>
              <w:pStyle w:val="a7"/>
              <w:jc w:val="center"/>
            </w:pPr>
            <w:r>
              <w:t>8</w:t>
            </w:r>
          </w:p>
        </w:tc>
        <w:tc>
          <w:tcPr>
            <w:tcW w:w="3883" w:type="dxa"/>
            <w:tcBorders>
              <w:top w:val="single" w:sz="4" w:space="0" w:color="auto"/>
              <w:left w:val="single" w:sz="4" w:space="0" w:color="auto"/>
              <w:bottom w:val="single" w:sz="4" w:space="0" w:color="auto"/>
              <w:right w:val="single" w:sz="4" w:space="0" w:color="auto"/>
            </w:tcBorders>
          </w:tcPr>
          <w:p w14:paraId="50A590A8" w14:textId="77777777" w:rsidR="00000000" w:rsidRDefault="00000000">
            <w:pPr>
              <w:pStyle w:val="a7"/>
              <w:jc w:val="center"/>
            </w:pPr>
            <w:r>
              <w:t>9</w:t>
            </w:r>
          </w:p>
        </w:tc>
        <w:tc>
          <w:tcPr>
            <w:tcW w:w="4023" w:type="dxa"/>
            <w:tcBorders>
              <w:top w:val="single" w:sz="4" w:space="0" w:color="auto"/>
              <w:left w:val="single" w:sz="4" w:space="0" w:color="auto"/>
              <w:bottom w:val="single" w:sz="4" w:space="0" w:color="auto"/>
              <w:right w:val="single" w:sz="4" w:space="0" w:color="auto"/>
            </w:tcBorders>
          </w:tcPr>
          <w:p w14:paraId="7AAB5B96" w14:textId="77777777" w:rsidR="00000000" w:rsidRDefault="00000000">
            <w:pPr>
              <w:pStyle w:val="a7"/>
              <w:jc w:val="center"/>
            </w:pPr>
            <w:r>
              <w:t>10</w:t>
            </w:r>
          </w:p>
        </w:tc>
        <w:tc>
          <w:tcPr>
            <w:tcW w:w="2506" w:type="dxa"/>
            <w:tcBorders>
              <w:top w:val="single" w:sz="4" w:space="0" w:color="auto"/>
              <w:left w:val="single" w:sz="4" w:space="0" w:color="auto"/>
              <w:bottom w:val="single" w:sz="4" w:space="0" w:color="auto"/>
            </w:tcBorders>
          </w:tcPr>
          <w:p w14:paraId="1AE5928A" w14:textId="77777777" w:rsidR="00000000" w:rsidRDefault="00000000">
            <w:pPr>
              <w:pStyle w:val="a7"/>
              <w:jc w:val="center"/>
            </w:pPr>
            <w:r>
              <w:t>11</w:t>
            </w:r>
          </w:p>
        </w:tc>
      </w:tr>
      <w:tr w:rsidR="00000000" w14:paraId="24EABE17"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74FBC299" w14:textId="77777777" w:rsidR="00000000" w:rsidRDefault="00000000">
            <w:pPr>
              <w:pStyle w:val="a7"/>
              <w:jc w:val="center"/>
            </w:pPr>
            <w:bookmarkStart w:id="313" w:name="sub_10101"/>
            <w:r>
              <w:t>1.</w:t>
            </w:r>
            <w:bookmarkEnd w:id="313"/>
          </w:p>
        </w:tc>
        <w:tc>
          <w:tcPr>
            <w:tcW w:w="1838" w:type="dxa"/>
            <w:tcBorders>
              <w:top w:val="single" w:sz="4" w:space="0" w:color="auto"/>
              <w:left w:val="single" w:sz="4" w:space="0" w:color="auto"/>
              <w:bottom w:val="single" w:sz="4" w:space="0" w:color="auto"/>
              <w:right w:val="single" w:sz="4" w:space="0" w:color="auto"/>
            </w:tcBorders>
          </w:tcPr>
          <w:p w14:paraId="79655DE4" w14:textId="77777777" w:rsidR="00000000" w:rsidRDefault="00000000">
            <w:pPr>
              <w:pStyle w:val="a9"/>
            </w:pPr>
            <w:r>
              <w:t>Техническое состояние</w:t>
            </w:r>
          </w:p>
        </w:tc>
        <w:tc>
          <w:tcPr>
            <w:tcW w:w="2280" w:type="dxa"/>
            <w:tcBorders>
              <w:top w:val="single" w:sz="4" w:space="0" w:color="auto"/>
              <w:left w:val="single" w:sz="4" w:space="0" w:color="auto"/>
              <w:bottom w:val="single" w:sz="4" w:space="0" w:color="auto"/>
              <w:right w:val="single" w:sz="4" w:space="0" w:color="auto"/>
            </w:tcBorders>
          </w:tcPr>
          <w:p w14:paraId="40CFECD6" w14:textId="77777777" w:rsidR="00000000" w:rsidRDefault="00000000">
            <w:pPr>
              <w:pStyle w:val="a9"/>
            </w:pPr>
            <w:r>
              <w:t>Отсутствие фактов эксплуатации основного электротехнического маслонаполненного оборудования классом напряжения 35 кВ сверх назначенного срока эксплуатации без проведения технического освидетельствования</w:t>
            </w:r>
          </w:p>
        </w:tc>
        <w:tc>
          <w:tcPr>
            <w:tcW w:w="2438" w:type="dxa"/>
            <w:tcBorders>
              <w:top w:val="single" w:sz="4" w:space="0" w:color="auto"/>
              <w:left w:val="single" w:sz="4" w:space="0" w:color="auto"/>
              <w:bottom w:val="single" w:sz="4" w:space="0" w:color="auto"/>
              <w:right w:val="single" w:sz="4" w:space="0" w:color="auto"/>
            </w:tcBorders>
          </w:tcPr>
          <w:p w14:paraId="03BDB513"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 35 кВ и выше</w:t>
            </w:r>
          </w:p>
        </w:tc>
        <w:tc>
          <w:tcPr>
            <w:tcW w:w="3038" w:type="dxa"/>
            <w:tcBorders>
              <w:top w:val="single" w:sz="4" w:space="0" w:color="auto"/>
              <w:left w:val="single" w:sz="4" w:space="0" w:color="auto"/>
              <w:bottom w:val="single" w:sz="4" w:space="0" w:color="auto"/>
              <w:right w:val="single" w:sz="4" w:space="0" w:color="auto"/>
            </w:tcBorders>
          </w:tcPr>
          <w:p w14:paraId="1FD83986" w14:textId="77777777" w:rsidR="00000000" w:rsidRDefault="00000000">
            <w:pPr>
              <w:pStyle w:val="a9"/>
            </w:pPr>
            <w:r>
              <w:t>Технические характеристики и показатели работы объектов электросетевого хозяйства в соответствии с приказом Минэнерго России от 23.07.2012 N 340 "Об утверждении перечня предоставляемой субъектами электроэнергетики информации, форм и порядка ее предоставления" (зарегистрирован Минюстом России 06.09.2012, регистрационный N 25386) с изменениями, внесенными приказами Минэнерго России от 15.06.2016 N 534 (зарегистрирован Минюстом России 30.08.2016, регистрационный N 43493), от 26.12.2016 N 1404 (зарегистрирован Минюстом России 10.04.2017, регистрационный N 46311), от 20.12.2017 N 1194 (зарегистрирован Минюстом России 13.02.2018, регистрационный N 50023), от 08.02.2019 N 80 (зарегистрирован Минюстом России 06.03.2019, регистрационный N 53968) и от 16.08.2019 N 865 (зарегистрирован Минюстом России 08.11.2019, регистрационный N 56457), от 29.12.2020 N 1206 (зарегистрирован Минюстом России 29.01.2021, регистрационный N 62280) и от 14.04.2022 N 325 (зарегистрирован Минюстом России 02.06.2022, регистрационный N 68710) (далее - Перечень предоставляемой субъектами электроэнергетики информации)</w:t>
            </w:r>
          </w:p>
        </w:tc>
        <w:tc>
          <w:tcPr>
            <w:tcW w:w="2392" w:type="dxa"/>
            <w:tcBorders>
              <w:top w:val="single" w:sz="4" w:space="0" w:color="auto"/>
              <w:left w:val="single" w:sz="4" w:space="0" w:color="auto"/>
              <w:bottom w:val="single" w:sz="4" w:space="0" w:color="auto"/>
              <w:right w:val="single" w:sz="4" w:space="0" w:color="auto"/>
            </w:tcBorders>
          </w:tcPr>
          <w:p w14:paraId="4523962E" w14:textId="77777777" w:rsidR="00000000" w:rsidRDefault="00000000">
            <w:pPr>
              <w:pStyle w:val="a9"/>
            </w:pPr>
            <w:r>
              <w:t>Приложение N 74 к Перечню предоставляемой субъектами электроэнергетики информации</w:t>
            </w:r>
          </w:p>
        </w:tc>
        <w:tc>
          <w:tcPr>
            <w:tcW w:w="2498" w:type="dxa"/>
            <w:tcBorders>
              <w:top w:val="single" w:sz="4" w:space="0" w:color="auto"/>
              <w:left w:val="single" w:sz="4" w:space="0" w:color="auto"/>
              <w:bottom w:val="single" w:sz="4" w:space="0" w:color="auto"/>
              <w:right w:val="single" w:sz="4" w:space="0" w:color="auto"/>
            </w:tcBorders>
          </w:tcPr>
          <w:p w14:paraId="01454E03" w14:textId="77777777" w:rsidR="00000000" w:rsidRDefault="00000000">
            <w:pPr>
              <w:pStyle w:val="a9"/>
            </w:pPr>
            <w:r>
              <w:t>В соответствии с Перечнем предоставляемой субъектами электроэнергетики информации</w:t>
            </w:r>
          </w:p>
        </w:tc>
        <w:tc>
          <w:tcPr>
            <w:tcW w:w="4313" w:type="dxa"/>
            <w:tcBorders>
              <w:top w:val="single" w:sz="4" w:space="0" w:color="auto"/>
              <w:left w:val="single" w:sz="4" w:space="0" w:color="auto"/>
              <w:bottom w:val="single" w:sz="4" w:space="0" w:color="auto"/>
              <w:right w:val="single" w:sz="4" w:space="0" w:color="auto"/>
            </w:tcBorders>
          </w:tcPr>
          <w:p w14:paraId="5ACE80C3" w14:textId="77777777" w:rsidR="00000000" w:rsidRDefault="00000000">
            <w:pPr>
              <w:pStyle w:val="a7"/>
              <w:jc w:val="center"/>
            </w:pPr>
            <w:r>
              <w:t>Наличие фактов эксплуатации основного электротехнического маслонаполненного оборудования классом напряжения 35 кВ сверх назначенного срока эксплуатации без проведения технического освидетельствования</w:t>
            </w:r>
          </w:p>
        </w:tc>
        <w:tc>
          <w:tcPr>
            <w:tcW w:w="3883" w:type="dxa"/>
            <w:tcBorders>
              <w:top w:val="single" w:sz="4" w:space="0" w:color="auto"/>
              <w:left w:val="single" w:sz="4" w:space="0" w:color="auto"/>
              <w:bottom w:val="single" w:sz="4" w:space="0" w:color="auto"/>
              <w:right w:val="single" w:sz="4" w:space="0" w:color="auto"/>
            </w:tcBorders>
          </w:tcPr>
          <w:p w14:paraId="3F2E911B" w14:textId="77777777" w:rsidR="00000000" w:rsidRDefault="00000000">
            <w:pPr>
              <w:pStyle w:val="a7"/>
              <w:jc w:val="center"/>
            </w:pPr>
            <w:r>
              <w:t>-</w:t>
            </w:r>
          </w:p>
        </w:tc>
        <w:tc>
          <w:tcPr>
            <w:tcW w:w="4023" w:type="dxa"/>
            <w:tcBorders>
              <w:top w:val="single" w:sz="4" w:space="0" w:color="auto"/>
              <w:left w:val="single" w:sz="4" w:space="0" w:color="auto"/>
              <w:bottom w:val="single" w:sz="4" w:space="0" w:color="auto"/>
              <w:right w:val="single" w:sz="4" w:space="0" w:color="auto"/>
            </w:tcBorders>
          </w:tcPr>
          <w:p w14:paraId="78819D0F" w14:textId="77777777" w:rsidR="00000000" w:rsidRDefault="00000000">
            <w:pPr>
              <w:pStyle w:val="a7"/>
              <w:jc w:val="center"/>
            </w:pPr>
            <w:r>
              <w:t>Отсутствие фактов эксплуатации основного электротехнического маслонаполненного оборудования классом напряжения 35 кВ сверх назначенного срока эксплуатации без проведения технического освидетельствования</w:t>
            </w:r>
          </w:p>
        </w:tc>
        <w:tc>
          <w:tcPr>
            <w:tcW w:w="2506" w:type="dxa"/>
            <w:tcBorders>
              <w:top w:val="single" w:sz="4" w:space="0" w:color="auto"/>
              <w:left w:val="single" w:sz="4" w:space="0" w:color="auto"/>
              <w:bottom w:val="single" w:sz="4" w:space="0" w:color="auto"/>
            </w:tcBorders>
          </w:tcPr>
          <w:p w14:paraId="1F734A01" w14:textId="77777777" w:rsidR="00000000" w:rsidRDefault="00000000">
            <w:pPr>
              <w:pStyle w:val="a9"/>
            </w:pPr>
            <w:r>
              <w:t>Доля показателя - 3; не рассчитывается в случае отсутствия основного электротехнического маслонаполненного оборудования классом напряжения 35 кВ</w:t>
            </w:r>
          </w:p>
        </w:tc>
      </w:tr>
      <w:tr w:rsidR="00000000" w14:paraId="3E111AA2"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5C8B34E5" w14:textId="77777777" w:rsidR="00000000" w:rsidRDefault="00000000">
            <w:pPr>
              <w:pStyle w:val="a7"/>
              <w:jc w:val="center"/>
            </w:pPr>
            <w:bookmarkStart w:id="314" w:name="sub_10102"/>
            <w:r>
              <w:t>2.</w:t>
            </w:r>
            <w:bookmarkEnd w:id="314"/>
          </w:p>
        </w:tc>
        <w:tc>
          <w:tcPr>
            <w:tcW w:w="1838" w:type="dxa"/>
            <w:tcBorders>
              <w:top w:val="single" w:sz="4" w:space="0" w:color="auto"/>
              <w:left w:val="single" w:sz="4" w:space="0" w:color="auto"/>
              <w:bottom w:val="nil"/>
              <w:right w:val="single" w:sz="4" w:space="0" w:color="auto"/>
            </w:tcBorders>
          </w:tcPr>
          <w:p w14:paraId="63792C67"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3AA944E2" w14:textId="77777777" w:rsidR="00000000" w:rsidRDefault="00000000">
            <w:pPr>
              <w:pStyle w:val="a9"/>
            </w:pPr>
            <w:r>
              <w:t>Индекс технического состояния (далее - ИТС) силовых трансформаторов классом напряжения 35 кВ</w:t>
            </w:r>
          </w:p>
        </w:tc>
        <w:tc>
          <w:tcPr>
            <w:tcW w:w="2438" w:type="dxa"/>
            <w:tcBorders>
              <w:top w:val="single" w:sz="4" w:space="0" w:color="auto"/>
              <w:left w:val="single" w:sz="4" w:space="0" w:color="auto"/>
              <w:bottom w:val="single" w:sz="4" w:space="0" w:color="auto"/>
              <w:right w:val="single" w:sz="4" w:space="0" w:color="auto"/>
            </w:tcBorders>
          </w:tcPr>
          <w:p w14:paraId="0AC4674C" w14:textId="77777777" w:rsidR="00000000" w:rsidRDefault="00000000">
            <w:pPr>
              <w:pStyle w:val="a9"/>
            </w:pPr>
            <w:r>
              <w:t xml:space="preserve">Субъекты электроэнергетики, владеющие на праве собственности или ином законном основании объектами электросетевого </w:t>
            </w:r>
            <w:r>
              <w:lastRenderedPageBreak/>
              <w:t>хозяйства и объектами по передаче электрической энергии 35 кВ и выше</w:t>
            </w:r>
          </w:p>
        </w:tc>
        <w:tc>
          <w:tcPr>
            <w:tcW w:w="3038" w:type="dxa"/>
            <w:tcBorders>
              <w:top w:val="single" w:sz="4" w:space="0" w:color="auto"/>
              <w:left w:val="single" w:sz="4" w:space="0" w:color="auto"/>
              <w:bottom w:val="single" w:sz="4" w:space="0" w:color="auto"/>
              <w:right w:val="single" w:sz="4" w:space="0" w:color="auto"/>
            </w:tcBorders>
          </w:tcPr>
          <w:p w14:paraId="2BBB963E" w14:textId="77777777" w:rsidR="00000000" w:rsidRDefault="00000000">
            <w:pPr>
              <w:pStyle w:val="a9"/>
            </w:pPr>
            <w:r>
              <w:lastRenderedPageBreak/>
              <w:t xml:space="preserve">Технические характеристики и показатели работы объектов электросетевого хозяйства в соответствии с Перечнем предоставляемой </w:t>
            </w:r>
            <w:r>
              <w:lastRenderedPageBreak/>
              <w:t>субъектами электроэнергетики информации</w:t>
            </w:r>
          </w:p>
        </w:tc>
        <w:tc>
          <w:tcPr>
            <w:tcW w:w="2392" w:type="dxa"/>
            <w:tcBorders>
              <w:top w:val="single" w:sz="4" w:space="0" w:color="auto"/>
              <w:left w:val="single" w:sz="4" w:space="0" w:color="auto"/>
              <w:bottom w:val="single" w:sz="4" w:space="0" w:color="auto"/>
              <w:right w:val="single" w:sz="4" w:space="0" w:color="auto"/>
            </w:tcBorders>
          </w:tcPr>
          <w:p w14:paraId="567F94E0" w14:textId="77777777" w:rsidR="00000000" w:rsidRDefault="00000000">
            <w:pPr>
              <w:pStyle w:val="a9"/>
            </w:pPr>
            <w:r>
              <w:lastRenderedPageBreak/>
              <w:t>Приложение N 74 к Перечню предоставляемой субъектами электроэнергетики информации</w:t>
            </w:r>
          </w:p>
        </w:tc>
        <w:tc>
          <w:tcPr>
            <w:tcW w:w="2498" w:type="dxa"/>
            <w:tcBorders>
              <w:top w:val="single" w:sz="4" w:space="0" w:color="auto"/>
              <w:left w:val="single" w:sz="4" w:space="0" w:color="auto"/>
              <w:bottom w:val="single" w:sz="4" w:space="0" w:color="auto"/>
              <w:right w:val="single" w:sz="4" w:space="0" w:color="auto"/>
            </w:tcBorders>
          </w:tcPr>
          <w:p w14:paraId="777F32BC" w14:textId="77777777" w:rsidR="00000000" w:rsidRDefault="00000000">
            <w:pPr>
              <w:pStyle w:val="a9"/>
            </w:pPr>
            <w:r>
              <w:t>В соответствии с Перечнем предоставляемой субъектами электроэнергетики информации</w:t>
            </w:r>
          </w:p>
        </w:tc>
        <w:tc>
          <w:tcPr>
            <w:tcW w:w="4313" w:type="dxa"/>
            <w:tcBorders>
              <w:top w:val="single" w:sz="4" w:space="0" w:color="auto"/>
              <w:left w:val="single" w:sz="4" w:space="0" w:color="auto"/>
              <w:bottom w:val="single" w:sz="4" w:space="0" w:color="auto"/>
              <w:right w:val="single" w:sz="4" w:space="0" w:color="auto"/>
            </w:tcBorders>
          </w:tcPr>
          <w:p w14:paraId="65CA3C92" w14:textId="6ABDEA41" w:rsidR="00000000" w:rsidRDefault="00000000">
            <w:pPr>
              <w:pStyle w:val="a7"/>
              <w:jc w:val="center"/>
            </w:pPr>
            <w:r>
              <w:t xml:space="preserve">Если ИТС группы силовых трансформаторов классом напряжения 35 кВ, рассчитанный Минэнерго России в соответствии с методикой оценки технического состояния основного технологического оборудования и линий </w:t>
            </w:r>
            <w:r>
              <w:lastRenderedPageBreak/>
              <w:t xml:space="preserve">электропередачи электрических станций и электрических сетей, утвержденной приказом Минэнерго России от 26.07.2017 N 676 (зарегистрирован Минюстом России 05.10.2017, регистрационный N 48429) с изменениями, внесенными приказом Минэнерго России от 17.03.2020 N 192 (зарегистрирован Минюстом России 18.05.2020, регистрационный N 58367) (далее - методика оценки технического состояния), на основании сведений, предоставленных субъектами электроэнергетики, </w:t>
            </w:r>
            <w:r w:rsidR="00355DF5">
              <w:rPr>
                <w:noProof/>
              </w:rPr>
              <w:drawing>
                <wp:inline distT="0" distB="0" distL="0" distR="0" wp14:anchorId="41BD5F5C" wp14:editId="394016F8">
                  <wp:extent cx="311150" cy="1905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tc>
        <w:tc>
          <w:tcPr>
            <w:tcW w:w="3883" w:type="dxa"/>
            <w:tcBorders>
              <w:top w:val="single" w:sz="4" w:space="0" w:color="auto"/>
              <w:left w:val="single" w:sz="4" w:space="0" w:color="auto"/>
              <w:bottom w:val="single" w:sz="4" w:space="0" w:color="auto"/>
              <w:right w:val="single" w:sz="4" w:space="0" w:color="auto"/>
            </w:tcBorders>
          </w:tcPr>
          <w:p w14:paraId="1A82AAFF" w14:textId="77777777" w:rsidR="00000000" w:rsidRDefault="00000000">
            <w:pPr>
              <w:pStyle w:val="a7"/>
              <w:jc w:val="center"/>
            </w:pPr>
            <w:r>
              <w:lastRenderedPageBreak/>
              <w:t>Рассчитывается по формуле:</w:t>
            </w:r>
          </w:p>
          <w:p w14:paraId="21E6B914" w14:textId="77777777" w:rsidR="00000000" w:rsidRDefault="00000000">
            <w:pPr>
              <w:pStyle w:val="a7"/>
              <w:jc w:val="center"/>
            </w:pPr>
            <w:r>
              <w:t>Б=ИТС /100,</w:t>
            </w:r>
          </w:p>
          <w:p w14:paraId="2B56EFD6" w14:textId="77777777" w:rsidR="00000000" w:rsidRDefault="00000000">
            <w:pPr>
              <w:pStyle w:val="a7"/>
              <w:jc w:val="center"/>
            </w:pPr>
            <w:r>
              <w:t xml:space="preserve">если ИТС группы силовых трансформаторов классом напряжения 35 кВ, рассчитанный Минэнерго России в соответствии с методикой оценки технического </w:t>
            </w:r>
            <w:r>
              <w:lastRenderedPageBreak/>
              <w:t>состояния на основании</w:t>
            </w:r>
          </w:p>
          <w:p w14:paraId="413BA7BA" w14:textId="29339140" w:rsidR="00000000" w:rsidRDefault="00000000">
            <w:pPr>
              <w:pStyle w:val="a7"/>
              <w:jc w:val="center"/>
            </w:pPr>
            <w:r>
              <w:t xml:space="preserve">сведений, предоставленных субъектами электроэнергетики, &gt;50 и </w:t>
            </w:r>
            <w:r w:rsidR="00355DF5">
              <w:rPr>
                <w:noProof/>
              </w:rPr>
              <w:drawing>
                <wp:inline distT="0" distB="0" distL="0" distR="0" wp14:anchorId="19001495" wp14:editId="019AC2E6">
                  <wp:extent cx="311150" cy="1905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tc>
        <w:tc>
          <w:tcPr>
            <w:tcW w:w="4023" w:type="dxa"/>
            <w:tcBorders>
              <w:top w:val="single" w:sz="4" w:space="0" w:color="auto"/>
              <w:left w:val="single" w:sz="4" w:space="0" w:color="auto"/>
              <w:bottom w:val="single" w:sz="4" w:space="0" w:color="auto"/>
              <w:right w:val="single" w:sz="4" w:space="0" w:color="auto"/>
            </w:tcBorders>
          </w:tcPr>
          <w:p w14:paraId="289E733F" w14:textId="77777777" w:rsidR="00000000" w:rsidRDefault="00000000">
            <w:pPr>
              <w:pStyle w:val="a7"/>
              <w:jc w:val="center"/>
            </w:pPr>
            <w:r>
              <w:lastRenderedPageBreak/>
              <w:t>Если ИТС группы силовых трансформаторов классом напряжения 35 кВ, рассчитанный Минэнерго России в соответствии с методикой оценки технического состояния на основании</w:t>
            </w:r>
          </w:p>
          <w:p w14:paraId="61B80835" w14:textId="232D093A" w:rsidR="00000000" w:rsidRDefault="00000000">
            <w:pPr>
              <w:pStyle w:val="a7"/>
              <w:jc w:val="center"/>
            </w:pPr>
            <w:r>
              <w:t xml:space="preserve">сведений, предоставленных </w:t>
            </w:r>
            <w:r>
              <w:lastRenderedPageBreak/>
              <w:t xml:space="preserve">субъектами электроэнергетики, &gt;85 и </w:t>
            </w:r>
            <w:r w:rsidR="00355DF5">
              <w:rPr>
                <w:noProof/>
              </w:rPr>
              <w:drawing>
                <wp:inline distT="0" distB="0" distL="0" distR="0" wp14:anchorId="33224889" wp14:editId="16966854">
                  <wp:extent cx="381000" cy="1905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2506" w:type="dxa"/>
            <w:tcBorders>
              <w:top w:val="single" w:sz="4" w:space="0" w:color="auto"/>
              <w:left w:val="single" w:sz="4" w:space="0" w:color="auto"/>
              <w:bottom w:val="single" w:sz="4" w:space="0" w:color="auto"/>
            </w:tcBorders>
          </w:tcPr>
          <w:p w14:paraId="6C1FCEAA" w14:textId="77777777" w:rsidR="00000000" w:rsidRDefault="00000000">
            <w:pPr>
              <w:pStyle w:val="a9"/>
            </w:pPr>
            <w:r>
              <w:lastRenderedPageBreak/>
              <w:t>Доля показателя - 1;</w:t>
            </w:r>
          </w:p>
          <w:p w14:paraId="1B4841CD" w14:textId="77777777" w:rsidR="00000000" w:rsidRDefault="00000000">
            <w:pPr>
              <w:pStyle w:val="a9"/>
            </w:pPr>
            <w:r>
              <w:t>не рассчитывается в случае отсутствия силовых трансформаторов классом напряжения 35 кВ</w:t>
            </w:r>
          </w:p>
        </w:tc>
      </w:tr>
      <w:tr w:rsidR="00000000" w14:paraId="625B986F"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3137856E" w14:textId="77777777" w:rsidR="00000000" w:rsidRDefault="00000000">
            <w:pPr>
              <w:pStyle w:val="a7"/>
              <w:jc w:val="center"/>
            </w:pPr>
            <w:bookmarkStart w:id="315" w:name="sub_10103"/>
            <w:r>
              <w:t>3.</w:t>
            </w:r>
            <w:bookmarkEnd w:id="315"/>
          </w:p>
        </w:tc>
        <w:tc>
          <w:tcPr>
            <w:tcW w:w="1838" w:type="dxa"/>
            <w:tcBorders>
              <w:top w:val="nil"/>
              <w:left w:val="single" w:sz="4" w:space="0" w:color="auto"/>
              <w:bottom w:val="nil"/>
              <w:right w:val="single" w:sz="4" w:space="0" w:color="auto"/>
            </w:tcBorders>
          </w:tcPr>
          <w:p w14:paraId="3A0698DD"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2A233033" w14:textId="77777777" w:rsidR="00000000" w:rsidRDefault="00000000">
            <w:pPr>
              <w:pStyle w:val="a9"/>
            </w:pPr>
            <w:r>
              <w:t>Эксплуатация силовых трансформаторов, проработавших более 25 лет</w:t>
            </w:r>
          </w:p>
        </w:tc>
        <w:tc>
          <w:tcPr>
            <w:tcW w:w="2438" w:type="dxa"/>
            <w:tcBorders>
              <w:top w:val="single" w:sz="4" w:space="0" w:color="auto"/>
              <w:left w:val="single" w:sz="4" w:space="0" w:color="auto"/>
              <w:bottom w:val="single" w:sz="4" w:space="0" w:color="auto"/>
              <w:right w:val="single" w:sz="4" w:space="0" w:color="auto"/>
            </w:tcBorders>
          </w:tcPr>
          <w:p w14:paraId="22FCED2B"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038" w:type="dxa"/>
            <w:tcBorders>
              <w:top w:val="single" w:sz="4" w:space="0" w:color="auto"/>
              <w:left w:val="single" w:sz="4" w:space="0" w:color="auto"/>
              <w:bottom w:val="single" w:sz="4" w:space="0" w:color="auto"/>
              <w:right w:val="single" w:sz="4" w:space="0" w:color="auto"/>
            </w:tcBorders>
          </w:tcPr>
          <w:p w14:paraId="5C235FE3" w14:textId="77777777" w:rsidR="00000000" w:rsidRDefault="00000000">
            <w:pPr>
              <w:pStyle w:val="a9"/>
            </w:pPr>
            <w:r>
              <w:t>Сведения о технических характеристиках и показателях работы объектов электросетевого хозяйства в соответствии с приказом Минэнерго России от 16.08.2019 N 865 "Об утверждении форм предоставления в обязательном порядке юридическими лицами и индивидуальными предпринимателями информации для включения в сегмент в области электроэнергетики, теплоэнергетики и возобновляемых источников энергии государственной информационной системы топливно-энергетического комплекса и требований к заполнению этих форм и о внесении изменений в приказ Минэнерго России от 23 июля 2012 г. N 340 "Об утверждении перечня предоставляемой субъектами электроэнергетики информации, форм и порядка ее предоставления" (зарегистрирован Минюстом России 08.11.2019, регистрационный N 56457) с изменениями, внесенными приказом Минэнерго России от 29.12.2020 N 1206 (зарегистрирован Минюстом России 29.01.2021, регистрационный N 62280) (далее - приказ по ФПИ)</w:t>
            </w:r>
          </w:p>
        </w:tc>
        <w:tc>
          <w:tcPr>
            <w:tcW w:w="2392" w:type="dxa"/>
            <w:tcBorders>
              <w:top w:val="single" w:sz="4" w:space="0" w:color="auto"/>
              <w:left w:val="single" w:sz="4" w:space="0" w:color="auto"/>
              <w:bottom w:val="single" w:sz="4" w:space="0" w:color="auto"/>
              <w:right w:val="single" w:sz="4" w:space="0" w:color="auto"/>
            </w:tcBorders>
          </w:tcPr>
          <w:p w14:paraId="54227C6D" w14:textId="77777777" w:rsidR="00000000" w:rsidRDefault="00000000">
            <w:pPr>
              <w:pStyle w:val="a9"/>
            </w:pPr>
            <w:r>
              <w:t>Приложение N 1.15 к приказу по ФПИ</w:t>
            </w:r>
          </w:p>
        </w:tc>
        <w:tc>
          <w:tcPr>
            <w:tcW w:w="2498" w:type="dxa"/>
            <w:tcBorders>
              <w:top w:val="single" w:sz="4" w:space="0" w:color="auto"/>
              <w:left w:val="single" w:sz="4" w:space="0" w:color="auto"/>
              <w:bottom w:val="single" w:sz="4" w:space="0" w:color="auto"/>
              <w:right w:val="single" w:sz="4" w:space="0" w:color="auto"/>
            </w:tcBorders>
          </w:tcPr>
          <w:p w14:paraId="4A0C5031" w14:textId="77777777" w:rsidR="00000000" w:rsidRDefault="00000000">
            <w:pPr>
              <w:pStyle w:val="a9"/>
            </w:pPr>
            <w:r>
              <w:t>В соответствии с приказом по ФПИ</w:t>
            </w:r>
          </w:p>
        </w:tc>
        <w:tc>
          <w:tcPr>
            <w:tcW w:w="4313" w:type="dxa"/>
            <w:tcBorders>
              <w:top w:val="single" w:sz="4" w:space="0" w:color="auto"/>
              <w:left w:val="single" w:sz="4" w:space="0" w:color="auto"/>
              <w:bottom w:val="single" w:sz="4" w:space="0" w:color="auto"/>
              <w:right w:val="single" w:sz="4" w:space="0" w:color="auto"/>
            </w:tcBorders>
          </w:tcPr>
          <w:p w14:paraId="556D4589" w14:textId="1D0FBC9A" w:rsidR="00000000" w:rsidRDefault="00000000">
            <w:pPr>
              <w:pStyle w:val="a7"/>
              <w:jc w:val="center"/>
            </w:pPr>
            <w:r>
              <w:t xml:space="preserve">Если </w:t>
            </w:r>
            <w:r w:rsidR="00355DF5">
              <w:rPr>
                <w:noProof/>
              </w:rPr>
              <w:drawing>
                <wp:inline distT="0" distB="0" distL="0" distR="0" wp14:anchorId="45457048" wp14:editId="41455D0E">
                  <wp:extent cx="1054100" cy="20955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054100" cy="209550"/>
                          </a:xfrm>
                          <a:prstGeom prst="rect">
                            <a:avLst/>
                          </a:prstGeom>
                          <a:noFill/>
                          <a:ln>
                            <a:noFill/>
                          </a:ln>
                        </pic:spPr>
                      </pic:pic>
                    </a:graphicData>
                  </a:graphic>
                </wp:inline>
              </w:drawing>
            </w:r>
            <w:r>
              <w:t>,</w:t>
            </w:r>
          </w:p>
          <w:p w14:paraId="5C117B86" w14:textId="77777777" w:rsidR="00000000" w:rsidRDefault="00000000">
            <w:pPr>
              <w:pStyle w:val="a7"/>
              <w:jc w:val="center"/>
            </w:pPr>
            <w:r>
              <w:t>где: Ф - количество силовых трансформаторов, эксплуатируемых на объекте оценки, классом напряжения 1-60 кВ, проработавших 25 лет и более, штук;</w:t>
            </w:r>
          </w:p>
          <w:p w14:paraId="25BCACF5" w14:textId="77777777" w:rsidR="00000000" w:rsidRDefault="00000000">
            <w:pPr>
              <w:pStyle w:val="a7"/>
              <w:jc w:val="center"/>
            </w:pPr>
            <w:r>
              <w:t>П - общее количество силовых трансформаторов, эксплуатируемых на объекте оценки, классом напряжения 1-60 кВ, штук</w:t>
            </w:r>
          </w:p>
        </w:tc>
        <w:tc>
          <w:tcPr>
            <w:tcW w:w="3883" w:type="dxa"/>
            <w:tcBorders>
              <w:top w:val="single" w:sz="4" w:space="0" w:color="auto"/>
              <w:left w:val="single" w:sz="4" w:space="0" w:color="auto"/>
              <w:bottom w:val="single" w:sz="4" w:space="0" w:color="auto"/>
              <w:right w:val="single" w:sz="4" w:space="0" w:color="auto"/>
            </w:tcBorders>
          </w:tcPr>
          <w:p w14:paraId="5243EE59" w14:textId="77777777" w:rsidR="00000000" w:rsidRDefault="00000000">
            <w:pPr>
              <w:pStyle w:val="a7"/>
              <w:jc w:val="center"/>
            </w:pPr>
            <w:r>
              <w:t>Рассчитывается по формуле:</w:t>
            </w:r>
          </w:p>
          <w:p w14:paraId="131BA0C7" w14:textId="5321CC2E" w:rsidR="00000000" w:rsidRDefault="00000000">
            <w:pPr>
              <w:pStyle w:val="a7"/>
              <w:jc w:val="center"/>
            </w:pPr>
            <w:r>
              <w:t xml:space="preserve">Б=(П-Ф)/П, если </w:t>
            </w:r>
            <w:r w:rsidR="00355DF5">
              <w:rPr>
                <w:noProof/>
              </w:rPr>
              <w:drawing>
                <wp:inline distT="0" distB="0" distL="0" distR="0" wp14:anchorId="13F1630F" wp14:editId="4A3AF6FB">
                  <wp:extent cx="1352550" cy="20955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352550" cy="209550"/>
                          </a:xfrm>
                          <a:prstGeom prst="rect">
                            <a:avLst/>
                          </a:prstGeom>
                          <a:noFill/>
                          <a:ln>
                            <a:noFill/>
                          </a:ln>
                        </pic:spPr>
                      </pic:pic>
                    </a:graphicData>
                  </a:graphic>
                </wp:inline>
              </w:drawing>
            </w:r>
            <w:r>
              <w:t>,</w:t>
            </w:r>
          </w:p>
          <w:p w14:paraId="25F3C0F8" w14:textId="77777777" w:rsidR="00000000" w:rsidRDefault="00000000">
            <w:pPr>
              <w:pStyle w:val="a7"/>
              <w:jc w:val="center"/>
            </w:pPr>
            <w:r>
              <w:t>где: Ф - количество силовых трансформаторов, эксплуатируемых на объекте оценки, классом напряжения 1-60 кВ, проработавших 25 лет и более, штук;</w:t>
            </w:r>
          </w:p>
          <w:p w14:paraId="133EB94C" w14:textId="77777777" w:rsidR="00000000" w:rsidRDefault="00000000">
            <w:pPr>
              <w:pStyle w:val="a7"/>
              <w:jc w:val="center"/>
            </w:pPr>
            <w:r>
              <w:t>П - общее количество силовых трансформаторов, эксплуатируемых на объекте оценки, классом напряжения 1-60 кВ, штук</w:t>
            </w:r>
          </w:p>
        </w:tc>
        <w:tc>
          <w:tcPr>
            <w:tcW w:w="4023" w:type="dxa"/>
            <w:tcBorders>
              <w:top w:val="single" w:sz="4" w:space="0" w:color="auto"/>
              <w:left w:val="single" w:sz="4" w:space="0" w:color="auto"/>
              <w:bottom w:val="single" w:sz="4" w:space="0" w:color="auto"/>
              <w:right w:val="single" w:sz="4" w:space="0" w:color="auto"/>
            </w:tcBorders>
          </w:tcPr>
          <w:p w14:paraId="68574BDC" w14:textId="77777777" w:rsidR="00000000" w:rsidRDefault="00000000">
            <w:pPr>
              <w:pStyle w:val="a7"/>
              <w:jc w:val="center"/>
            </w:pPr>
            <w:r>
              <w:t>Если (П-Ф)/П&gt;0,9</w:t>
            </w:r>
          </w:p>
          <w:p w14:paraId="78061A0D" w14:textId="77777777" w:rsidR="00000000" w:rsidRDefault="00000000">
            <w:pPr>
              <w:pStyle w:val="a7"/>
              <w:jc w:val="center"/>
            </w:pPr>
            <w:r>
              <w:t>либо П=0,</w:t>
            </w:r>
          </w:p>
          <w:p w14:paraId="1D224A7A" w14:textId="77777777" w:rsidR="00000000" w:rsidRDefault="00000000">
            <w:pPr>
              <w:pStyle w:val="a7"/>
              <w:jc w:val="center"/>
            </w:pPr>
            <w:r>
              <w:t>где: Ф - количество силовых трансформаторов, эксплуатируемых на объекте оценки, классом напряжения 1-60 кВ, проработавших 25 лет и более, штук;</w:t>
            </w:r>
          </w:p>
          <w:p w14:paraId="478FF792" w14:textId="77777777" w:rsidR="00000000" w:rsidRDefault="00000000">
            <w:pPr>
              <w:pStyle w:val="a7"/>
              <w:jc w:val="center"/>
            </w:pPr>
            <w:r>
              <w:t>П - общее количество силовых трансформаторов, эксплуатируемых на объекте оценки, классом напряжения 1-60 кВ, штук</w:t>
            </w:r>
          </w:p>
        </w:tc>
        <w:tc>
          <w:tcPr>
            <w:tcW w:w="2506" w:type="dxa"/>
            <w:tcBorders>
              <w:top w:val="single" w:sz="4" w:space="0" w:color="auto"/>
              <w:left w:val="single" w:sz="4" w:space="0" w:color="auto"/>
              <w:bottom w:val="single" w:sz="4" w:space="0" w:color="auto"/>
            </w:tcBorders>
          </w:tcPr>
          <w:p w14:paraId="7919804A" w14:textId="77777777" w:rsidR="00000000" w:rsidRDefault="00000000">
            <w:pPr>
              <w:pStyle w:val="a9"/>
            </w:pPr>
            <w:r>
              <w:t>1</w:t>
            </w:r>
          </w:p>
        </w:tc>
      </w:tr>
      <w:tr w:rsidR="00000000" w14:paraId="7706DF9F"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6EF3B669" w14:textId="77777777" w:rsidR="00000000" w:rsidRDefault="00000000">
            <w:pPr>
              <w:pStyle w:val="a7"/>
              <w:jc w:val="center"/>
            </w:pPr>
            <w:bookmarkStart w:id="316" w:name="sub_10104"/>
            <w:r>
              <w:t>4.</w:t>
            </w:r>
            <w:bookmarkEnd w:id="316"/>
          </w:p>
        </w:tc>
        <w:tc>
          <w:tcPr>
            <w:tcW w:w="1838" w:type="dxa"/>
            <w:tcBorders>
              <w:top w:val="nil"/>
              <w:left w:val="single" w:sz="4" w:space="0" w:color="auto"/>
              <w:bottom w:val="nil"/>
              <w:right w:val="single" w:sz="4" w:space="0" w:color="auto"/>
            </w:tcBorders>
          </w:tcPr>
          <w:p w14:paraId="16A9BD0D"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08C66C93" w14:textId="77777777" w:rsidR="00000000" w:rsidRDefault="00000000">
            <w:pPr>
              <w:pStyle w:val="a9"/>
            </w:pPr>
            <w:r>
              <w:t>Эксплуатация коммутационных аппаратов, подлежащих замене по техническому состоянию</w:t>
            </w:r>
          </w:p>
        </w:tc>
        <w:tc>
          <w:tcPr>
            <w:tcW w:w="2438" w:type="dxa"/>
            <w:tcBorders>
              <w:top w:val="single" w:sz="4" w:space="0" w:color="auto"/>
              <w:left w:val="single" w:sz="4" w:space="0" w:color="auto"/>
              <w:bottom w:val="single" w:sz="4" w:space="0" w:color="auto"/>
              <w:right w:val="single" w:sz="4" w:space="0" w:color="auto"/>
            </w:tcBorders>
          </w:tcPr>
          <w:p w14:paraId="3F3FF681"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038" w:type="dxa"/>
            <w:tcBorders>
              <w:top w:val="single" w:sz="4" w:space="0" w:color="auto"/>
              <w:left w:val="single" w:sz="4" w:space="0" w:color="auto"/>
              <w:bottom w:val="single" w:sz="4" w:space="0" w:color="auto"/>
              <w:right w:val="single" w:sz="4" w:space="0" w:color="auto"/>
            </w:tcBorders>
          </w:tcPr>
          <w:p w14:paraId="13E0880F" w14:textId="77777777" w:rsidR="00000000" w:rsidRDefault="00000000">
            <w:pPr>
              <w:pStyle w:val="a9"/>
            </w:pPr>
            <w:r>
              <w:t>Сведения о технических характеристиках и показателях работы объектов электросетевого хозяйства</w:t>
            </w:r>
          </w:p>
        </w:tc>
        <w:tc>
          <w:tcPr>
            <w:tcW w:w="2392" w:type="dxa"/>
            <w:tcBorders>
              <w:top w:val="single" w:sz="4" w:space="0" w:color="auto"/>
              <w:left w:val="single" w:sz="4" w:space="0" w:color="auto"/>
              <w:bottom w:val="single" w:sz="4" w:space="0" w:color="auto"/>
              <w:right w:val="single" w:sz="4" w:space="0" w:color="auto"/>
            </w:tcBorders>
          </w:tcPr>
          <w:p w14:paraId="27D06F15" w14:textId="77777777" w:rsidR="00000000" w:rsidRDefault="00000000">
            <w:pPr>
              <w:pStyle w:val="a9"/>
            </w:pPr>
            <w:r>
              <w:t>Приложение N 1.15 к приказу по ФПИ</w:t>
            </w:r>
          </w:p>
        </w:tc>
        <w:tc>
          <w:tcPr>
            <w:tcW w:w="2498" w:type="dxa"/>
            <w:tcBorders>
              <w:top w:val="single" w:sz="4" w:space="0" w:color="auto"/>
              <w:left w:val="single" w:sz="4" w:space="0" w:color="auto"/>
              <w:bottom w:val="single" w:sz="4" w:space="0" w:color="auto"/>
              <w:right w:val="single" w:sz="4" w:space="0" w:color="auto"/>
            </w:tcBorders>
          </w:tcPr>
          <w:p w14:paraId="024244FC" w14:textId="77777777" w:rsidR="00000000" w:rsidRDefault="00000000">
            <w:pPr>
              <w:pStyle w:val="a9"/>
            </w:pPr>
            <w:r>
              <w:t>В соответствии с приказом по ФПИ</w:t>
            </w:r>
          </w:p>
        </w:tc>
        <w:tc>
          <w:tcPr>
            <w:tcW w:w="4313" w:type="dxa"/>
            <w:tcBorders>
              <w:top w:val="single" w:sz="4" w:space="0" w:color="auto"/>
              <w:left w:val="single" w:sz="4" w:space="0" w:color="auto"/>
              <w:bottom w:val="single" w:sz="4" w:space="0" w:color="auto"/>
              <w:right w:val="single" w:sz="4" w:space="0" w:color="auto"/>
            </w:tcBorders>
          </w:tcPr>
          <w:p w14:paraId="435D2E8B" w14:textId="5180B869" w:rsidR="00000000" w:rsidRDefault="00000000">
            <w:pPr>
              <w:pStyle w:val="a7"/>
              <w:jc w:val="center"/>
            </w:pPr>
            <w:r>
              <w:t xml:space="preserve">Если </w:t>
            </w:r>
            <w:r w:rsidR="00355DF5">
              <w:rPr>
                <w:noProof/>
              </w:rPr>
              <w:drawing>
                <wp:inline distT="0" distB="0" distL="0" distR="0" wp14:anchorId="2E71F551" wp14:editId="6CB0B0EF">
                  <wp:extent cx="990600" cy="20955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990600" cy="209550"/>
                          </a:xfrm>
                          <a:prstGeom prst="rect">
                            <a:avLst/>
                          </a:prstGeom>
                          <a:noFill/>
                          <a:ln>
                            <a:noFill/>
                          </a:ln>
                        </pic:spPr>
                      </pic:pic>
                    </a:graphicData>
                  </a:graphic>
                </wp:inline>
              </w:drawing>
            </w:r>
            <w:r>
              <w:t>,</w:t>
            </w:r>
          </w:p>
          <w:p w14:paraId="68CF70C6" w14:textId="77777777" w:rsidR="00000000" w:rsidRDefault="00000000">
            <w:pPr>
              <w:pStyle w:val="a7"/>
              <w:jc w:val="center"/>
            </w:pPr>
            <w:r>
              <w:t>где: Ф - количество коммутационных аппаратов, эксплуатируемых на объекте оценки, классом напряжения 3-35 кВ, подлежащих замене по техническому состоянию, штук;</w:t>
            </w:r>
          </w:p>
          <w:p w14:paraId="79264A72" w14:textId="77777777" w:rsidR="00000000" w:rsidRDefault="00000000">
            <w:pPr>
              <w:pStyle w:val="a7"/>
              <w:jc w:val="center"/>
            </w:pPr>
            <w:r>
              <w:t>П - общее количество коммутационных аппаратов, эксплуатируемых на объекте оценки, классом напряжения 3-35 кВ, штук</w:t>
            </w:r>
          </w:p>
        </w:tc>
        <w:tc>
          <w:tcPr>
            <w:tcW w:w="3883" w:type="dxa"/>
            <w:tcBorders>
              <w:top w:val="single" w:sz="4" w:space="0" w:color="auto"/>
              <w:left w:val="single" w:sz="4" w:space="0" w:color="auto"/>
              <w:bottom w:val="single" w:sz="4" w:space="0" w:color="auto"/>
              <w:right w:val="single" w:sz="4" w:space="0" w:color="auto"/>
            </w:tcBorders>
          </w:tcPr>
          <w:p w14:paraId="4D02F48B" w14:textId="77777777" w:rsidR="00000000" w:rsidRDefault="00000000">
            <w:pPr>
              <w:pStyle w:val="a7"/>
              <w:jc w:val="center"/>
            </w:pPr>
            <w:r>
              <w:t>Рассчитывается по формуле:</w:t>
            </w:r>
          </w:p>
          <w:p w14:paraId="056C5F87" w14:textId="77777777" w:rsidR="00000000" w:rsidRDefault="00000000">
            <w:pPr>
              <w:pStyle w:val="a7"/>
              <w:jc w:val="center"/>
            </w:pPr>
            <w:r>
              <w:t>Б=(П-Ф)/П,</w:t>
            </w:r>
          </w:p>
          <w:p w14:paraId="29996828" w14:textId="77777777" w:rsidR="00000000" w:rsidRDefault="00000000">
            <w:pPr>
              <w:pStyle w:val="a7"/>
              <w:jc w:val="center"/>
            </w:pPr>
            <w:r>
              <w:t>если 0,3&lt;(П-Ф)/П&lt;1,</w:t>
            </w:r>
          </w:p>
          <w:p w14:paraId="7D3D7D27" w14:textId="77777777" w:rsidR="00000000" w:rsidRDefault="00000000">
            <w:pPr>
              <w:pStyle w:val="a7"/>
              <w:jc w:val="center"/>
            </w:pPr>
            <w:r>
              <w:t>где: Ф - количество коммутационных аппаратов, эксплуатируемых на объекте оценки, классом напряжения 3-35 кВ, подлежащих замене по техническому состоянию, штук;</w:t>
            </w:r>
          </w:p>
          <w:p w14:paraId="3AF72AF8" w14:textId="77777777" w:rsidR="00000000" w:rsidRDefault="00000000">
            <w:pPr>
              <w:pStyle w:val="a7"/>
              <w:jc w:val="center"/>
            </w:pPr>
            <w:r>
              <w:t xml:space="preserve">П - общее количество коммутационных аппаратов, эксплуатируемых на объекте оценки, классом напряжения </w:t>
            </w:r>
            <w:r>
              <w:lastRenderedPageBreak/>
              <w:t>3-35 кВ, штук</w:t>
            </w:r>
          </w:p>
        </w:tc>
        <w:tc>
          <w:tcPr>
            <w:tcW w:w="4023" w:type="dxa"/>
            <w:tcBorders>
              <w:top w:val="single" w:sz="4" w:space="0" w:color="auto"/>
              <w:left w:val="single" w:sz="4" w:space="0" w:color="auto"/>
              <w:bottom w:val="single" w:sz="4" w:space="0" w:color="auto"/>
              <w:right w:val="single" w:sz="4" w:space="0" w:color="auto"/>
            </w:tcBorders>
          </w:tcPr>
          <w:p w14:paraId="373831DA" w14:textId="77777777" w:rsidR="00000000" w:rsidRDefault="00000000">
            <w:pPr>
              <w:pStyle w:val="a7"/>
              <w:jc w:val="center"/>
            </w:pPr>
            <w:r>
              <w:lastRenderedPageBreak/>
              <w:t>Если Ф=0</w:t>
            </w:r>
          </w:p>
          <w:p w14:paraId="01DD5629" w14:textId="77777777" w:rsidR="00000000" w:rsidRDefault="00000000">
            <w:pPr>
              <w:pStyle w:val="a7"/>
              <w:jc w:val="center"/>
            </w:pPr>
            <w:r>
              <w:t>при П&gt;0,</w:t>
            </w:r>
          </w:p>
          <w:p w14:paraId="233F0DD5" w14:textId="77777777" w:rsidR="00000000" w:rsidRDefault="00000000">
            <w:pPr>
              <w:pStyle w:val="a7"/>
              <w:jc w:val="center"/>
            </w:pPr>
            <w:r>
              <w:t>либо П=0,</w:t>
            </w:r>
          </w:p>
          <w:p w14:paraId="45025AEE" w14:textId="77777777" w:rsidR="00000000" w:rsidRDefault="00000000">
            <w:pPr>
              <w:pStyle w:val="a7"/>
              <w:jc w:val="center"/>
            </w:pPr>
            <w:r>
              <w:t>где: Ф - количество коммутационных аппаратов, эксплуатируемых на объекте оценки, классом напряжения 3-35 кВ, подлежащих замене по техническому состоянию, штук;</w:t>
            </w:r>
          </w:p>
          <w:p w14:paraId="06672FEF" w14:textId="77777777" w:rsidR="00000000" w:rsidRDefault="00000000">
            <w:pPr>
              <w:pStyle w:val="a7"/>
              <w:jc w:val="center"/>
            </w:pPr>
            <w:r>
              <w:t xml:space="preserve">П - общее количество коммутационных аппаратов, эксплуатируемых на объекте оценки, классом напряжения </w:t>
            </w:r>
            <w:r>
              <w:lastRenderedPageBreak/>
              <w:t>3-35 кВ, штук</w:t>
            </w:r>
          </w:p>
        </w:tc>
        <w:tc>
          <w:tcPr>
            <w:tcW w:w="2506" w:type="dxa"/>
            <w:tcBorders>
              <w:top w:val="single" w:sz="4" w:space="0" w:color="auto"/>
              <w:left w:val="single" w:sz="4" w:space="0" w:color="auto"/>
              <w:bottom w:val="single" w:sz="4" w:space="0" w:color="auto"/>
            </w:tcBorders>
          </w:tcPr>
          <w:p w14:paraId="3FA6A4A3" w14:textId="77777777" w:rsidR="00000000" w:rsidRDefault="00000000">
            <w:pPr>
              <w:pStyle w:val="a9"/>
            </w:pPr>
            <w:r>
              <w:lastRenderedPageBreak/>
              <w:t>Доля показателя - 1</w:t>
            </w:r>
          </w:p>
        </w:tc>
      </w:tr>
      <w:tr w:rsidR="00000000" w14:paraId="7CF87382"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5DBDD1DE" w14:textId="77777777" w:rsidR="00000000" w:rsidRDefault="00000000">
            <w:pPr>
              <w:pStyle w:val="a7"/>
              <w:jc w:val="center"/>
            </w:pPr>
            <w:bookmarkStart w:id="317" w:name="sub_10105"/>
            <w:r>
              <w:t>5.</w:t>
            </w:r>
            <w:bookmarkEnd w:id="317"/>
          </w:p>
        </w:tc>
        <w:tc>
          <w:tcPr>
            <w:tcW w:w="1838" w:type="dxa"/>
            <w:tcBorders>
              <w:top w:val="nil"/>
              <w:left w:val="single" w:sz="4" w:space="0" w:color="auto"/>
              <w:bottom w:val="single" w:sz="4" w:space="0" w:color="auto"/>
              <w:right w:val="single" w:sz="4" w:space="0" w:color="auto"/>
            </w:tcBorders>
          </w:tcPr>
          <w:p w14:paraId="56291C45"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022E6F1E" w14:textId="77777777" w:rsidR="00000000" w:rsidRDefault="00000000">
            <w:pPr>
              <w:pStyle w:val="a9"/>
            </w:pPr>
            <w:r>
              <w:t>Эксплуатация устройств компенсации реактивной мощности,</w:t>
            </w:r>
          </w:p>
          <w:p w14:paraId="4A698287" w14:textId="77777777" w:rsidR="00000000" w:rsidRDefault="00000000">
            <w:pPr>
              <w:pStyle w:val="a9"/>
            </w:pPr>
            <w:r>
              <w:t>подлежащих замене по техническому состоянию</w:t>
            </w:r>
          </w:p>
        </w:tc>
        <w:tc>
          <w:tcPr>
            <w:tcW w:w="2438" w:type="dxa"/>
            <w:tcBorders>
              <w:top w:val="single" w:sz="4" w:space="0" w:color="auto"/>
              <w:left w:val="single" w:sz="4" w:space="0" w:color="auto"/>
              <w:bottom w:val="single" w:sz="4" w:space="0" w:color="auto"/>
              <w:right w:val="single" w:sz="4" w:space="0" w:color="auto"/>
            </w:tcBorders>
          </w:tcPr>
          <w:p w14:paraId="4CC14A77"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038" w:type="dxa"/>
            <w:tcBorders>
              <w:top w:val="single" w:sz="4" w:space="0" w:color="auto"/>
              <w:left w:val="single" w:sz="4" w:space="0" w:color="auto"/>
              <w:bottom w:val="single" w:sz="4" w:space="0" w:color="auto"/>
              <w:right w:val="single" w:sz="4" w:space="0" w:color="auto"/>
            </w:tcBorders>
          </w:tcPr>
          <w:p w14:paraId="2E528468" w14:textId="77777777" w:rsidR="00000000" w:rsidRDefault="00000000">
            <w:pPr>
              <w:pStyle w:val="a9"/>
            </w:pPr>
            <w:r>
              <w:t>Сведения о технических характеристиках и показателях работы объектов электросетевого хозяйства</w:t>
            </w:r>
          </w:p>
        </w:tc>
        <w:tc>
          <w:tcPr>
            <w:tcW w:w="2392" w:type="dxa"/>
            <w:tcBorders>
              <w:top w:val="single" w:sz="4" w:space="0" w:color="auto"/>
              <w:left w:val="single" w:sz="4" w:space="0" w:color="auto"/>
              <w:bottom w:val="single" w:sz="4" w:space="0" w:color="auto"/>
              <w:right w:val="single" w:sz="4" w:space="0" w:color="auto"/>
            </w:tcBorders>
          </w:tcPr>
          <w:p w14:paraId="2EAE6711" w14:textId="77777777" w:rsidR="00000000" w:rsidRDefault="00000000">
            <w:pPr>
              <w:pStyle w:val="a9"/>
            </w:pPr>
            <w:r>
              <w:t>Приложение N 1.15 к приказу по ФПИ</w:t>
            </w:r>
          </w:p>
        </w:tc>
        <w:tc>
          <w:tcPr>
            <w:tcW w:w="2498" w:type="dxa"/>
            <w:tcBorders>
              <w:top w:val="single" w:sz="4" w:space="0" w:color="auto"/>
              <w:left w:val="single" w:sz="4" w:space="0" w:color="auto"/>
              <w:bottom w:val="single" w:sz="4" w:space="0" w:color="auto"/>
              <w:right w:val="single" w:sz="4" w:space="0" w:color="auto"/>
            </w:tcBorders>
          </w:tcPr>
          <w:p w14:paraId="73B4D67B" w14:textId="77777777" w:rsidR="00000000" w:rsidRDefault="00000000">
            <w:pPr>
              <w:pStyle w:val="a9"/>
            </w:pPr>
            <w:r>
              <w:t>В соответствии с приказом по ФПИ</w:t>
            </w:r>
          </w:p>
        </w:tc>
        <w:tc>
          <w:tcPr>
            <w:tcW w:w="4313" w:type="dxa"/>
            <w:tcBorders>
              <w:top w:val="single" w:sz="4" w:space="0" w:color="auto"/>
              <w:left w:val="single" w:sz="4" w:space="0" w:color="auto"/>
              <w:bottom w:val="single" w:sz="4" w:space="0" w:color="auto"/>
              <w:right w:val="single" w:sz="4" w:space="0" w:color="auto"/>
            </w:tcBorders>
          </w:tcPr>
          <w:p w14:paraId="7B952EAE" w14:textId="679E8EC6" w:rsidR="00000000" w:rsidRDefault="00000000">
            <w:pPr>
              <w:pStyle w:val="a7"/>
              <w:jc w:val="center"/>
            </w:pPr>
            <w:r>
              <w:t xml:space="preserve">Если </w:t>
            </w:r>
            <w:r w:rsidR="00355DF5">
              <w:rPr>
                <w:noProof/>
              </w:rPr>
              <w:drawing>
                <wp:inline distT="0" distB="0" distL="0" distR="0" wp14:anchorId="64DCE71C" wp14:editId="405A69ED">
                  <wp:extent cx="990600" cy="2095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990600" cy="209550"/>
                          </a:xfrm>
                          <a:prstGeom prst="rect">
                            <a:avLst/>
                          </a:prstGeom>
                          <a:noFill/>
                          <a:ln>
                            <a:noFill/>
                          </a:ln>
                        </pic:spPr>
                      </pic:pic>
                    </a:graphicData>
                  </a:graphic>
                </wp:inline>
              </w:drawing>
            </w:r>
            <w:r>
              <w:t>,</w:t>
            </w:r>
          </w:p>
          <w:p w14:paraId="252CCF1C" w14:textId="77777777" w:rsidR="00000000" w:rsidRDefault="00000000">
            <w:pPr>
              <w:pStyle w:val="a7"/>
              <w:jc w:val="center"/>
            </w:pPr>
            <w:r>
              <w:t>где: Ф - количество устройств компенсации реактивной мощности (далее - УКРМ), эксплуатируемых на объекте оценки, классом напряжения 0,38-60 кВ, подлежащих замене по техническому состоянию, штук; П - общее количество УКРМ, эксплуатируемых на объекте оценки, классом напряжения 0,38-60 кВ, штук</w:t>
            </w:r>
          </w:p>
        </w:tc>
        <w:tc>
          <w:tcPr>
            <w:tcW w:w="3883" w:type="dxa"/>
            <w:tcBorders>
              <w:top w:val="single" w:sz="4" w:space="0" w:color="auto"/>
              <w:left w:val="single" w:sz="4" w:space="0" w:color="auto"/>
              <w:bottom w:val="single" w:sz="4" w:space="0" w:color="auto"/>
              <w:right w:val="single" w:sz="4" w:space="0" w:color="auto"/>
            </w:tcBorders>
          </w:tcPr>
          <w:p w14:paraId="43122F6D" w14:textId="77777777" w:rsidR="00000000" w:rsidRDefault="00000000">
            <w:pPr>
              <w:pStyle w:val="a7"/>
              <w:jc w:val="center"/>
            </w:pPr>
            <w:r>
              <w:t>Рассчитывается по формуле: Б=(П-Ф)/П,</w:t>
            </w:r>
          </w:p>
          <w:p w14:paraId="2BB242AA" w14:textId="77777777" w:rsidR="00000000" w:rsidRDefault="00000000">
            <w:pPr>
              <w:pStyle w:val="a7"/>
              <w:jc w:val="center"/>
            </w:pPr>
            <w:r>
              <w:t>если 0,3 &lt;(П-Ф)/П&lt;1, где: Ф - количество УКРМ, эксплуатируемых на объекте оценки, классом напряжения 0,38-60 кВ, подлежащих замене по техническому состоянию, штук;</w:t>
            </w:r>
          </w:p>
          <w:p w14:paraId="70B433F8" w14:textId="77777777" w:rsidR="00000000" w:rsidRDefault="00000000">
            <w:pPr>
              <w:pStyle w:val="a7"/>
              <w:jc w:val="center"/>
            </w:pPr>
            <w:r>
              <w:t>П - общее количество УКРМ, эксплуатируемых на объекте оценки, классом напряжения 0,38-60 кВ, штук</w:t>
            </w:r>
          </w:p>
        </w:tc>
        <w:tc>
          <w:tcPr>
            <w:tcW w:w="4023" w:type="dxa"/>
            <w:tcBorders>
              <w:top w:val="single" w:sz="4" w:space="0" w:color="auto"/>
              <w:left w:val="single" w:sz="4" w:space="0" w:color="auto"/>
              <w:bottom w:val="single" w:sz="4" w:space="0" w:color="auto"/>
              <w:right w:val="single" w:sz="4" w:space="0" w:color="auto"/>
            </w:tcBorders>
          </w:tcPr>
          <w:p w14:paraId="4C3AA47C" w14:textId="77777777" w:rsidR="00000000" w:rsidRDefault="00000000">
            <w:pPr>
              <w:pStyle w:val="a7"/>
              <w:jc w:val="center"/>
            </w:pPr>
            <w:r>
              <w:t>Если Ф=0 при П&gt;0,</w:t>
            </w:r>
          </w:p>
          <w:p w14:paraId="00C4F866" w14:textId="77777777" w:rsidR="00000000" w:rsidRDefault="00000000">
            <w:pPr>
              <w:pStyle w:val="a7"/>
              <w:jc w:val="center"/>
            </w:pPr>
            <w:r>
              <w:t>либо П=0,</w:t>
            </w:r>
          </w:p>
          <w:p w14:paraId="1F7A223F" w14:textId="77777777" w:rsidR="00000000" w:rsidRDefault="00000000">
            <w:pPr>
              <w:pStyle w:val="a7"/>
              <w:jc w:val="center"/>
            </w:pPr>
            <w:r>
              <w:t>где: Ф - количество УКРМ, эксплуатируемых на объекте оценки, классом напряжения 0,38-60 кВ, подлежащих замене по техническому состоянию, штук;</w:t>
            </w:r>
          </w:p>
          <w:p w14:paraId="2B807F6A" w14:textId="77777777" w:rsidR="00000000" w:rsidRDefault="00000000">
            <w:pPr>
              <w:pStyle w:val="a7"/>
              <w:jc w:val="center"/>
            </w:pPr>
            <w:r>
              <w:t>П - общее количество УКРМ, эксплуатируемых на объекте оценки, классом напряжения 0,38-60 кВ, штук</w:t>
            </w:r>
          </w:p>
        </w:tc>
        <w:tc>
          <w:tcPr>
            <w:tcW w:w="2506" w:type="dxa"/>
            <w:tcBorders>
              <w:top w:val="single" w:sz="4" w:space="0" w:color="auto"/>
              <w:left w:val="single" w:sz="4" w:space="0" w:color="auto"/>
              <w:bottom w:val="single" w:sz="4" w:space="0" w:color="auto"/>
            </w:tcBorders>
          </w:tcPr>
          <w:p w14:paraId="7BA4D125" w14:textId="77777777" w:rsidR="00000000" w:rsidRDefault="00000000">
            <w:pPr>
              <w:pStyle w:val="a9"/>
            </w:pPr>
            <w:r>
              <w:t>Доля показателя - 1</w:t>
            </w:r>
          </w:p>
        </w:tc>
      </w:tr>
      <w:tr w:rsidR="00000000" w14:paraId="0FAFFFB7"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62743C95" w14:textId="77777777" w:rsidR="00000000" w:rsidRDefault="00000000">
            <w:pPr>
              <w:pStyle w:val="a7"/>
              <w:jc w:val="center"/>
            </w:pPr>
            <w:bookmarkStart w:id="318" w:name="sub_10106"/>
            <w:r>
              <w:t>6.</w:t>
            </w:r>
            <w:bookmarkEnd w:id="318"/>
          </w:p>
        </w:tc>
        <w:tc>
          <w:tcPr>
            <w:tcW w:w="1838" w:type="dxa"/>
            <w:tcBorders>
              <w:top w:val="single" w:sz="4" w:space="0" w:color="auto"/>
              <w:left w:val="single" w:sz="4" w:space="0" w:color="auto"/>
              <w:bottom w:val="single" w:sz="4" w:space="0" w:color="auto"/>
              <w:right w:val="single" w:sz="4" w:space="0" w:color="auto"/>
            </w:tcBorders>
          </w:tcPr>
          <w:p w14:paraId="204511CC"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14C887A5" w14:textId="77777777" w:rsidR="00000000" w:rsidRDefault="00000000">
            <w:pPr>
              <w:pStyle w:val="a9"/>
            </w:pPr>
            <w:r>
              <w:t>ИТС линий электропередачи (далее - ЛЭП) классом напряжения 35 кВ</w:t>
            </w:r>
          </w:p>
        </w:tc>
        <w:tc>
          <w:tcPr>
            <w:tcW w:w="2438" w:type="dxa"/>
            <w:tcBorders>
              <w:top w:val="single" w:sz="4" w:space="0" w:color="auto"/>
              <w:left w:val="single" w:sz="4" w:space="0" w:color="auto"/>
              <w:bottom w:val="single" w:sz="4" w:space="0" w:color="auto"/>
              <w:right w:val="single" w:sz="4" w:space="0" w:color="auto"/>
            </w:tcBorders>
          </w:tcPr>
          <w:p w14:paraId="6C0871D2"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 35 кВ и выше</w:t>
            </w:r>
          </w:p>
        </w:tc>
        <w:tc>
          <w:tcPr>
            <w:tcW w:w="3038" w:type="dxa"/>
            <w:tcBorders>
              <w:top w:val="single" w:sz="4" w:space="0" w:color="auto"/>
              <w:left w:val="single" w:sz="4" w:space="0" w:color="auto"/>
              <w:bottom w:val="single" w:sz="4" w:space="0" w:color="auto"/>
              <w:right w:val="single" w:sz="4" w:space="0" w:color="auto"/>
            </w:tcBorders>
          </w:tcPr>
          <w:p w14:paraId="1B037DED" w14:textId="77777777" w:rsidR="00000000" w:rsidRDefault="00000000">
            <w:pPr>
              <w:pStyle w:val="a9"/>
            </w:pPr>
            <w:r>
              <w:t>Технические характеристики и показатели работы объектов электросетевого хозяйства в соответствии с Перечнем предоставляемой субъектами электроэнергетики информации</w:t>
            </w:r>
          </w:p>
        </w:tc>
        <w:tc>
          <w:tcPr>
            <w:tcW w:w="2392" w:type="dxa"/>
            <w:tcBorders>
              <w:top w:val="single" w:sz="4" w:space="0" w:color="auto"/>
              <w:left w:val="single" w:sz="4" w:space="0" w:color="auto"/>
              <w:bottom w:val="single" w:sz="4" w:space="0" w:color="auto"/>
              <w:right w:val="single" w:sz="4" w:space="0" w:color="auto"/>
            </w:tcBorders>
          </w:tcPr>
          <w:p w14:paraId="7002B1A8" w14:textId="77777777" w:rsidR="00000000" w:rsidRDefault="00000000">
            <w:pPr>
              <w:pStyle w:val="a9"/>
            </w:pPr>
            <w:r>
              <w:t>Приложение N 74 к Перечню предоставляемой субъектами электроэнергетики информации</w:t>
            </w:r>
          </w:p>
        </w:tc>
        <w:tc>
          <w:tcPr>
            <w:tcW w:w="2498" w:type="dxa"/>
            <w:tcBorders>
              <w:top w:val="single" w:sz="4" w:space="0" w:color="auto"/>
              <w:left w:val="single" w:sz="4" w:space="0" w:color="auto"/>
              <w:bottom w:val="single" w:sz="4" w:space="0" w:color="auto"/>
              <w:right w:val="single" w:sz="4" w:space="0" w:color="auto"/>
            </w:tcBorders>
          </w:tcPr>
          <w:p w14:paraId="32665B97" w14:textId="77777777" w:rsidR="00000000" w:rsidRDefault="00000000">
            <w:pPr>
              <w:pStyle w:val="a9"/>
            </w:pPr>
            <w:r>
              <w:t>В соответствии с Перечнем предоставляемой субъектами электроэнергетики информации</w:t>
            </w:r>
          </w:p>
        </w:tc>
        <w:tc>
          <w:tcPr>
            <w:tcW w:w="4313" w:type="dxa"/>
            <w:tcBorders>
              <w:top w:val="single" w:sz="4" w:space="0" w:color="auto"/>
              <w:left w:val="single" w:sz="4" w:space="0" w:color="auto"/>
              <w:bottom w:val="single" w:sz="4" w:space="0" w:color="auto"/>
              <w:right w:val="single" w:sz="4" w:space="0" w:color="auto"/>
            </w:tcBorders>
          </w:tcPr>
          <w:p w14:paraId="1BD47684" w14:textId="0F23C756" w:rsidR="00000000" w:rsidRDefault="00000000">
            <w:pPr>
              <w:pStyle w:val="a7"/>
              <w:jc w:val="center"/>
            </w:pPr>
            <w:r>
              <w:t xml:space="preserve">Если </w:t>
            </w:r>
            <w:r w:rsidR="00355DF5">
              <w:rPr>
                <w:noProof/>
              </w:rPr>
              <w:drawing>
                <wp:inline distT="0" distB="0" distL="0" distR="0" wp14:anchorId="099B1057" wp14:editId="59FB0CB8">
                  <wp:extent cx="660400" cy="1905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660400" cy="190500"/>
                          </a:xfrm>
                          <a:prstGeom prst="rect">
                            <a:avLst/>
                          </a:prstGeom>
                          <a:noFill/>
                          <a:ln>
                            <a:noFill/>
                          </a:ln>
                        </pic:spPr>
                      </pic:pic>
                    </a:graphicData>
                  </a:graphic>
                </wp:inline>
              </w:drawing>
            </w:r>
            <w:r>
              <w:t>, где:</w:t>
            </w:r>
          </w:p>
          <w:p w14:paraId="40D36472" w14:textId="7336199B" w:rsidR="00000000" w:rsidRDefault="00355DF5">
            <w:pPr>
              <w:pStyle w:val="a7"/>
              <w:jc w:val="center"/>
            </w:pPr>
            <w:r>
              <w:rPr>
                <w:noProof/>
              </w:rPr>
              <w:drawing>
                <wp:inline distT="0" distB="0" distL="0" distR="0" wp14:anchorId="1CCE940D" wp14:editId="3AEB62B2">
                  <wp:extent cx="1943100" cy="27305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943100" cy="273050"/>
                          </a:xfrm>
                          <a:prstGeom prst="rect">
                            <a:avLst/>
                          </a:prstGeom>
                          <a:noFill/>
                          <a:ln>
                            <a:noFill/>
                          </a:ln>
                        </pic:spPr>
                      </pic:pic>
                    </a:graphicData>
                  </a:graphic>
                </wp:inline>
              </w:drawing>
            </w:r>
            <w:r w:rsidR="00000000">
              <w:t>,</w:t>
            </w:r>
          </w:p>
          <w:p w14:paraId="08C12FA0" w14:textId="77777777" w:rsidR="00000000" w:rsidRDefault="00000000">
            <w:pPr>
              <w:pStyle w:val="a7"/>
              <w:jc w:val="center"/>
            </w:pPr>
            <w:r>
              <w:t>где Pi - показатель приведения i-го сегмента ЛЭП классом напряжения 35 кВ (протяженность сегмента);</w:t>
            </w:r>
          </w:p>
          <w:p w14:paraId="764CC82A" w14:textId="77777777" w:rsidR="00000000" w:rsidRDefault="00000000">
            <w:pPr>
              <w:pStyle w:val="a7"/>
              <w:jc w:val="center"/>
            </w:pPr>
            <w:r>
              <w:t>ИТСi - индекс технического состояния i-го сегмента ЛЭП классом напряжения 35 кВ расположенного в административных границах субъекта Российской Федерации на территории которого осуществляется регулируемая деятельность территориальной сетевой организации. Территориальная принадлежность сегментов ЛЭП классом напряжения 35 кВ, расположенных в административных границах нескольких субъектов Российской Федерации, определяется по территориальной принадлежности большего его участка</w:t>
            </w:r>
          </w:p>
        </w:tc>
        <w:tc>
          <w:tcPr>
            <w:tcW w:w="3883" w:type="dxa"/>
            <w:tcBorders>
              <w:top w:val="single" w:sz="4" w:space="0" w:color="auto"/>
              <w:left w:val="single" w:sz="4" w:space="0" w:color="auto"/>
              <w:bottom w:val="single" w:sz="4" w:space="0" w:color="auto"/>
              <w:right w:val="single" w:sz="4" w:space="0" w:color="auto"/>
            </w:tcBorders>
          </w:tcPr>
          <w:p w14:paraId="7AA7F88D" w14:textId="77777777" w:rsidR="00000000" w:rsidRDefault="00000000">
            <w:pPr>
              <w:pStyle w:val="a7"/>
              <w:jc w:val="center"/>
            </w:pPr>
            <w:r>
              <w:t>Рассчитывается по формуле:</w:t>
            </w:r>
          </w:p>
          <w:p w14:paraId="18F73ED3" w14:textId="09EA9D0F" w:rsidR="00000000" w:rsidRDefault="00000000">
            <w:pPr>
              <w:pStyle w:val="a7"/>
              <w:jc w:val="center"/>
            </w:pPr>
            <w:r>
              <w:t xml:space="preserve">Б=ИТСл/100, если ИТСл&gt;50 и </w:t>
            </w:r>
            <w:r w:rsidR="00355DF5">
              <w:rPr>
                <w:noProof/>
              </w:rPr>
              <w:drawing>
                <wp:inline distT="0" distB="0" distL="0" distR="0" wp14:anchorId="3C128446" wp14:editId="79854D12">
                  <wp:extent cx="311150" cy="1905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r>
              <w:t>,</w:t>
            </w:r>
          </w:p>
          <w:p w14:paraId="6031D308" w14:textId="44777E21" w:rsidR="00000000" w:rsidRDefault="00000000">
            <w:pPr>
              <w:pStyle w:val="a7"/>
              <w:jc w:val="center"/>
            </w:pPr>
            <w:r>
              <w:t xml:space="preserve">где ИТСл рассчитывается по формуле </w:t>
            </w:r>
            <w:r w:rsidR="00355DF5">
              <w:rPr>
                <w:noProof/>
              </w:rPr>
              <w:drawing>
                <wp:inline distT="0" distB="0" distL="0" distR="0" wp14:anchorId="2D694B32" wp14:editId="0A71A299">
                  <wp:extent cx="1873250" cy="2730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873250" cy="273050"/>
                          </a:xfrm>
                          <a:prstGeom prst="rect">
                            <a:avLst/>
                          </a:prstGeom>
                          <a:noFill/>
                          <a:ln>
                            <a:noFill/>
                          </a:ln>
                        </pic:spPr>
                      </pic:pic>
                    </a:graphicData>
                  </a:graphic>
                </wp:inline>
              </w:drawing>
            </w:r>
            <w:r>
              <w:t>,</w:t>
            </w:r>
          </w:p>
          <w:p w14:paraId="7279C474" w14:textId="77777777" w:rsidR="00000000" w:rsidRDefault="00000000">
            <w:pPr>
              <w:pStyle w:val="a7"/>
              <w:jc w:val="center"/>
            </w:pPr>
            <w:r>
              <w:t>где Pi - показатель приведения i-го сегмента ЛЭП классом напряжения 35 кВ (протяженность сегмента);</w:t>
            </w:r>
          </w:p>
          <w:p w14:paraId="44727B38" w14:textId="77777777" w:rsidR="00000000" w:rsidRDefault="00000000">
            <w:pPr>
              <w:pStyle w:val="a7"/>
              <w:jc w:val="center"/>
            </w:pPr>
            <w:r>
              <w:t>ИТСi - индекс технического состояния i-го сегмента ЛЭП классом напряжения 35 кВ расположенного в административных границах субъекта Российской Федерации на территории которого осуществляется регулируемая деятельность территориальной сетевой организации. Территориальная принадлежность сегментов ЛЭП классом напряжения 35 кВ, расположенных в административных границах нескольких субъектов Российской Федерации, определяется по территориальной принадлежности большего его участка</w:t>
            </w:r>
          </w:p>
        </w:tc>
        <w:tc>
          <w:tcPr>
            <w:tcW w:w="4023" w:type="dxa"/>
            <w:tcBorders>
              <w:top w:val="single" w:sz="4" w:space="0" w:color="auto"/>
              <w:left w:val="single" w:sz="4" w:space="0" w:color="auto"/>
              <w:bottom w:val="single" w:sz="4" w:space="0" w:color="auto"/>
              <w:right w:val="single" w:sz="4" w:space="0" w:color="auto"/>
            </w:tcBorders>
          </w:tcPr>
          <w:p w14:paraId="76EDEE87" w14:textId="435BD9C9" w:rsidR="00000000" w:rsidRDefault="00000000">
            <w:pPr>
              <w:pStyle w:val="a7"/>
              <w:jc w:val="center"/>
            </w:pPr>
            <w:r>
              <w:t xml:space="preserve">Если ИТСл &gt;85 и </w:t>
            </w:r>
            <w:r w:rsidR="00355DF5">
              <w:rPr>
                <w:noProof/>
              </w:rPr>
              <w:drawing>
                <wp:inline distT="0" distB="0" distL="0" distR="0" wp14:anchorId="3B7687DE" wp14:editId="7C1817F4">
                  <wp:extent cx="381000" cy="1905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t xml:space="preserve">, где: </w:t>
            </w:r>
            <w:r w:rsidR="00355DF5">
              <w:rPr>
                <w:noProof/>
              </w:rPr>
              <w:drawing>
                <wp:inline distT="0" distB="0" distL="0" distR="0" wp14:anchorId="4D472D29" wp14:editId="0C81A62F">
                  <wp:extent cx="1873250" cy="27305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873250" cy="273050"/>
                          </a:xfrm>
                          <a:prstGeom prst="rect">
                            <a:avLst/>
                          </a:prstGeom>
                          <a:noFill/>
                          <a:ln>
                            <a:noFill/>
                          </a:ln>
                        </pic:spPr>
                      </pic:pic>
                    </a:graphicData>
                  </a:graphic>
                </wp:inline>
              </w:drawing>
            </w:r>
            <w:r>
              <w:t>,</w:t>
            </w:r>
          </w:p>
          <w:p w14:paraId="20E4B36C" w14:textId="77777777" w:rsidR="00000000" w:rsidRDefault="00000000">
            <w:pPr>
              <w:pStyle w:val="a7"/>
              <w:jc w:val="center"/>
            </w:pPr>
            <w:r>
              <w:t>где Pi - показатель приведения i-го сегмента ЛЭП классом напряжения 35 кВ (протяженность сегмента);</w:t>
            </w:r>
          </w:p>
          <w:p w14:paraId="00C3EBD0" w14:textId="77777777" w:rsidR="00000000" w:rsidRDefault="00000000">
            <w:pPr>
              <w:pStyle w:val="a7"/>
              <w:jc w:val="center"/>
            </w:pPr>
            <w:r>
              <w:t>ИТСi - индекс технического состояния i-го сегмента ЛЭП классом напряжения 35 кВ расположенного в административных границах субъекта Российской Федерации на территории которого осуществляется регулируемая деятельность территориальной сетевой организации. Территориальная принадлежность сегментов ЛЭП классом напряжения 35 кВ, расположенных в административных границах нескольких субъектов Российской Федерации, определяется по территориальной принадлежности большего его участка</w:t>
            </w:r>
          </w:p>
        </w:tc>
        <w:tc>
          <w:tcPr>
            <w:tcW w:w="2506" w:type="dxa"/>
            <w:tcBorders>
              <w:top w:val="single" w:sz="4" w:space="0" w:color="auto"/>
              <w:left w:val="single" w:sz="4" w:space="0" w:color="auto"/>
              <w:bottom w:val="single" w:sz="4" w:space="0" w:color="auto"/>
            </w:tcBorders>
          </w:tcPr>
          <w:p w14:paraId="773A392A" w14:textId="77777777" w:rsidR="00000000" w:rsidRDefault="00000000">
            <w:pPr>
              <w:pStyle w:val="a9"/>
            </w:pPr>
            <w:r>
              <w:t>Доля показателя - 1; не рассчитывается в случае отсутствия ЛЭП классом напряжения 35 кВ</w:t>
            </w:r>
          </w:p>
        </w:tc>
      </w:tr>
      <w:tr w:rsidR="00000000" w14:paraId="74F81675"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6DF1CD72" w14:textId="77777777" w:rsidR="00000000" w:rsidRDefault="00000000">
            <w:pPr>
              <w:pStyle w:val="a7"/>
              <w:jc w:val="center"/>
            </w:pPr>
            <w:bookmarkStart w:id="319" w:name="sub_10107"/>
            <w:r>
              <w:t>7.</w:t>
            </w:r>
            <w:bookmarkEnd w:id="319"/>
          </w:p>
        </w:tc>
        <w:tc>
          <w:tcPr>
            <w:tcW w:w="1838" w:type="dxa"/>
            <w:tcBorders>
              <w:top w:val="single" w:sz="4" w:space="0" w:color="auto"/>
              <w:left w:val="single" w:sz="4" w:space="0" w:color="auto"/>
              <w:bottom w:val="nil"/>
              <w:right w:val="single" w:sz="4" w:space="0" w:color="auto"/>
            </w:tcBorders>
          </w:tcPr>
          <w:p w14:paraId="70637091" w14:textId="77777777" w:rsidR="00000000" w:rsidRDefault="00000000">
            <w:pPr>
              <w:pStyle w:val="a9"/>
            </w:pPr>
            <w:r>
              <w:t>Персонал</w:t>
            </w:r>
          </w:p>
        </w:tc>
        <w:tc>
          <w:tcPr>
            <w:tcW w:w="2280" w:type="dxa"/>
            <w:tcBorders>
              <w:top w:val="single" w:sz="4" w:space="0" w:color="auto"/>
              <w:left w:val="single" w:sz="4" w:space="0" w:color="auto"/>
              <w:bottom w:val="single" w:sz="4" w:space="0" w:color="auto"/>
              <w:right w:val="single" w:sz="4" w:space="0" w:color="auto"/>
            </w:tcBorders>
          </w:tcPr>
          <w:p w14:paraId="31E26915" w14:textId="77777777" w:rsidR="00000000" w:rsidRDefault="00000000">
            <w:pPr>
              <w:pStyle w:val="a9"/>
            </w:pPr>
            <w:r>
              <w:t>Отсутствие</w:t>
            </w:r>
          </w:p>
          <w:p w14:paraId="55E60E96" w14:textId="77777777" w:rsidR="00000000" w:rsidRDefault="00000000">
            <w:pPr>
              <w:pStyle w:val="a9"/>
            </w:pPr>
            <w:r>
              <w:t>несчастных</w:t>
            </w:r>
          </w:p>
          <w:p w14:paraId="75CA8707" w14:textId="77777777" w:rsidR="00000000" w:rsidRDefault="00000000">
            <w:pPr>
              <w:pStyle w:val="a9"/>
            </w:pPr>
            <w:r>
              <w:t>случаев с</w:t>
            </w:r>
          </w:p>
          <w:p w14:paraId="75AAFF04" w14:textId="77777777" w:rsidR="00000000" w:rsidRDefault="00000000">
            <w:pPr>
              <w:pStyle w:val="a9"/>
            </w:pPr>
            <w:r>
              <w:t>персоналом</w:t>
            </w:r>
          </w:p>
          <w:p w14:paraId="3C0636D0" w14:textId="77777777" w:rsidR="00000000" w:rsidRDefault="00000000">
            <w:pPr>
              <w:pStyle w:val="a9"/>
            </w:pPr>
            <w:r>
              <w:t>объектов со</w:t>
            </w:r>
          </w:p>
          <w:p w14:paraId="557194DD" w14:textId="77777777" w:rsidR="00000000" w:rsidRDefault="00000000">
            <w:pPr>
              <w:pStyle w:val="a9"/>
            </w:pPr>
            <w:r>
              <w:t>смертельным</w:t>
            </w:r>
          </w:p>
          <w:p w14:paraId="0168D12F" w14:textId="77777777" w:rsidR="00000000" w:rsidRDefault="00000000">
            <w:pPr>
              <w:pStyle w:val="a9"/>
            </w:pPr>
            <w:r>
              <w:t>исходом</w:t>
            </w:r>
          </w:p>
        </w:tc>
        <w:tc>
          <w:tcPr>
            <w:tcW w:w="2438" w:type="dxa"/>
            <w:tcBorders>
              <w:top w:val="single" w:sz="4" w:space="0" w:color="auto"/>
              <w:left w:val="single" w:sz="4" w:space="0" w:color="auto"/>
              <w:bottom w:val="single" w:sz="4" w:space="0" w:color="auto"/>
              <w:right w:val="single" w:sz="4" w:space="0" w:color="auto"/>
            </w:tcBorders>
          </w:tcPr>
          <w:p w14:paraId="2D2DA4F5"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038" w:type="dxa"/>
            <w:tcBorders>
              <w:top w:val="single" w:sz="4" w:space="0" w:color="auto"/>
              <w:left w:val="single" w:sz="4" w:space="0" w:color="auto"/>
              <w:bottom w:val="single" w:sz="4" w:space="0" w:color="auto"/>
              <w:right w:val="single" w:sz="4" w:space="0" w:color="auto"/>
            </w:tcBorders>
          </w:tcPr>
          <w:p w14:paraId="4B1E1D47" w14:textId="77777777" w:rsidR="00000000" w:rsidRDefault="00000000">
            <w:pPr>
              <w:pStyle w:val="a9"/>
            </w:pPr>
            <w:r>
              <w:t>Оперативные данные по несчастному случаю на производстве в соответствии с Перечнем предоставляемой субъектами электроэнергетики информации</w:t>
            </w:r>
          </w:p>
        </w:tc>
        <w:tc>
          <w:tcPr>
            <w:tcW w:w="2392" w:type="dxa"/>
            <w:tcBorders>
              <w:top w:val="single" w:sz="4" w:space="0" w:color="auto"/>
              <w:left w:val="single" w:sz="4" w:space="0" w:color="auto"/>
              <w:bottom w:val="single" w:sz="4" w:space="0" w:color="auto"/>
              <w:right w:val="single" w:sz="4" w:space="0" w:color="auto"/>
            </w:tcBorders>
          </w:tcPr>
          <w:p w14:paraId="5D55FCB4" w14:textId="77777777" w:rsidR="00000000" w:rsidRDefault="00000000">
            <w:pPr>
              <w:pStyle w:val="a9"/>
            </w:pPr>
            <w:r>
              <w:t>Приложение N 47 к Перечню предоставляемой субъектами электроэнергетики информации</w:t>
            </w:r>
          </w:p>
        </w:tc>
        <w:tc>
          <w:tcPr>
            <w:tcW w:w="2498" w:type="dxa"/>
            <w:tcBorders>
              <w:top w:val="single" w:sz="4" w:space="0" w:color="auto"/>
              <w:left w:val="single" w:sz="4" w:space="0" w:color="auto"/>
              <w:bottom w:val="single" w:sz="4" w:space="0" w:color="auto"/>
              <w:right w:val="single" w:sz="4" w:space="0" w:color="auto"/>
            </w:tcBorders>
          </w:tcPr>
          <w:p w14:paraId="46CC67B2" w14:textId="77777777" w:rsidR="00000000" w:rsidRDefault="00000000">
            <w:pPr>
              <w:pStyle w:val="a9"/>
            </w:pPr>
            <w:r>
              <w:t>В соответствии с Перечнем предоставляемой субъектами электроэнергетики информации</w:t>
            </w:r>
          </w:p>
        </w:tc>
        <w:tc>
          <w:tcPr>
            <w:tcW w:w="4313" w:type="dxa"/>
            <w:tcBorders>
              <w:top w:val="single" w:sz="4" w:space="0" w:color="auto"/>
              <w:left w:val="single" w:sz="4" w:space="0" w:color="auto"/>
              <w:bottom w:val="single" w:sz="4" w:space="0" w:color="auto"/>
              <w:right w:val="single" w:sz="4" w:space="0" w:color="auto"/>
            </w:tcBorders>
          </w:tcPr>
          <w:p w14:paraId="2AB2FD7E" w14:textId="77777777" w:rsidR="00000000" w:rsidRDefault="00000000">
            <w:pPr>
              <w:pStyle w:val="a7"/>
              <w:jc w:val="center"/>
            </w:pPr>
            <w:r>
              <w:t>Если Ф&gt;0, где Ф - количество несчастных случаев со смертельным исходом нарастающим итогом в оцениваемом периоде за исключением несчастных случаев, связанных с дорожно-транспортным происшествием, убийствами (уголовными преступлениями и военными действиями), повреждениями при стихийных бедствиях, шт.</w:t>
            </w:r>
          </w:p>
        </w:tc>
        <w:tc>
          <w:tcPr>
            <w:tcW w:w="3883" w:type="dxa"/>
            <w:tcBorders>
              <w:top w:val="single" w:sz="4" w:space="0" w:color="auto"/>
              <w:left w:val="single" w:sz="4" w:space="0" w:color="auto"/>
              <w:bottom w:val="single" w:sz="4" w:space="0" w:color="auto"/>
              <w:right w:val="single" w:sz="4" w:space="0" w:color="auto"/>
            </w:tcBorders>
          </w:tcPr>
          <w:p w14:paraId="2FB39ED8" w14:textId="77777777" w:rsidR="00000000" w:rsidRDefault="00000000">
            <w:pPr>
              <w:pStyle w:val="a7"/>
              <w:jc w:val="center"/>
            </w:pPr>
            <w:r>
              <w:t>-</w:t>
            </w:r>
          </w:p>
        </w:tc>
        <w:tc>
          <w:tcPr>
            <w:tcW w:w="4023" w:type="dxa"/>
            <w:tcBorders>
              <w:top w:val="single" w:sz="4" w:space="0" w:color="auto"/>
              <w:left w:val="single" w:sz="4" w:space="0" w:color="auto"/>
              <w:bottom w:val="single" w:sz="4" w:space="0" w:color="auto"/>
              <w:right w:val="single" w:sz="4" w:space="0" w:color="auto"/>
            </w:tcBorders>
          </w:tcPr>
          <w:p w14:paraId="18E196AB" w14:textId="77777777" w:rsidR="00000000" w:rsidRDefault="00000000">
            <w:pPr>
              <w:pStyle w:val="a7"/>
              <w:jc w:val="center"/>
            </w:pPr>
            <w:r>
              <w:t>Если Ф=0,</w:t>
            </w:r>
          </w:p>
          <w:p w14:paraId="215DDB91" w14:textId="77777777" w:rsidR="00000000" w:rsidRDefault="00000000">
            <w:pPr>
              <w:pStyle w:val="a7"/>
              <w:jc w:val="center"/>
            </w:pPr>
            <w:r>
              <w:t>где Ф - количество несчастных случаев со смертельным исходом нарастающим итогом в оцениваемом периоде за исключением несчастных случаев, связанных с дорожно-транспортным происшествием, убийствами (уголовными преступлениями и военными действиями), повреждениями при стихийных бедствиях, шт.</w:t>
            </w:r>
          </w:p>
        </w:tc>
        <w:tc>
          <w:tcPr>
            <w:tcW w:w="2506" w:type="dxa"/>
            <w:tcBorders>
              <w:top w:val="single" w:sz="4" w:space="0" w:color="auto"/>
              <w:left w:val="single" w:sz="4" w:space="0" w:color="auto"/>
              <w:bottom w:val="single" w:sz="4" w:space="0" w:color="auto"/>
            </w:tcBorders>
          </w:tcPr>
          <w:p w14:paraId="28BCFB0E" w14:textId="77777777" w:rsidR="00000000" w:rsidRDefault="00000000">
            <w:pPr>
              <w:pStyle w:val="a9"/>
            </w:pPr>
            <w:r>
              <w:t>Доля показателя - 2</w:t>
            </w:r>
          </w:p>
        </w:tc>
      </w:tr>
      <w:tr w:rsidR="00000000" w14:paraId="6447185B"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6C82868E" w14:textId="77777777" w:rsidR="00000000" w:rsidRDefault="00000000">
            <w:pPr>
              <w:pStyle w:val="a7"/>
              <w:jc w:val="center"/>
            </w:pPr>
            <w:bookmarkStart w:id="320" w:name="sub_10108"/>
            <w:r>
              <w:t>8.</w:t>
            </w:r>
            <w:bookmarkEnd w:id="320"/>
          </w:p>
        </w:tc>
        <w:tc>
          <w:tcPr>
            <w:tcW w:w="1838" w:type="dxa"/>
            <w:tcBorders>
              <w:top w:val="nil"/>
              <w:left w:val="single" w:sz="4" w:space="0" w:color="auto"/>
              <w:bottom w:val="single" w:sz="4" w:space="0" w:color="auto"/>
              <w:right w:val="single" w:sz="4" w:space="0" w:color="auto"/>
            </w:tcBorders>
          </w:tcPr>
          <w:p w14:paraId="6670DFC2"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1344FE28" w14:textId="77777777" w:rsidR="00000000" w:rsidRDefault="00000000">
            <w:pPr>
              <w:pStyle w:val="a9"/>
            </w:pPr>
            <w:r>
              <w:t>Отсутствие групповых несчастных случаев на объектах</w:t>
            </w:r>
          </w:p>
        </w:tc>
        <w:tc>
          <w:tcPr>
            <w:tcW w:w="2438" w:type="dxa"/>
            <w:tcBorders>
              <w:top w:val="single" w:sz="4" w:space="0" w:color="auto"/>
              <w:left w:val="single" w:sz="4" w:space="0" w:color="auto"/>
              <w:bottom w:val="single" w:sz="4" w:space="0" w:color="auto"/>
              <w:right w:val="single" w:sz="4" w:space="0" w:color="auto"/>
            </w:tcBorders>
          </w:tcPr>
          <w:p w14:paraId="58D6EE7D"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038" w:type="dxa"/>
            <w:tcBorders>
              <w:top w:val="single" w:sz="4" w:space="0" w:color="auto"/>
              <w:left w:val="single" w:sz="4" w:space="0" w:color="auto"/>
              <w:bottom w:val="single" w:sz="4" w:space="0" w:color="auto"/>
              <w:right w:val="single" w:sz="4" w:space="0" w:color="auto"/>
            </w:tcBorders>
          </w:tcPr>
          <w:p w14:paraId="488826D3" w14:textId="77777777" w:rsidR="00000000" w:rsidRDefault="00000000">
            <w:pPr>
              <w:pStyle w:val="a9"/>
            </w:pPr>
            <w:r>
              <w:t>Оперативные данные по несчастному случаю на производстве в соответствии с Перечнем предоставляемой субъектами электроэнергетики информации</w:t>
            </w:r>
          </w:p>
        </w:tc>
        <w:tc>
          <w:tcPr>
            <w:tcW w:w="2392" w:type="dxa"/>
            <w:tcBorders>
              <w:top w:val="single" w:sz="4" w:space="0" w:color="auto"/>
              <w:left w:val="single" w:sz="4" w:space="0" w:color="auto"/>
              <w:bottom w:val="single" w:sz="4" w:space="0" w:color="auto"/>
              <w:right w:val="single" w:sz="4" w:space="0" w:color="auto"/>
            </w:tcBorders>
          </w:tcPr>
          <w:p w14:paraId="2A463855" w14:textId="77777777" w:rsidR="00000000" w:rsidRDefault="00000000">
            <w:pPr>
              <w:pStyle w:val="a9"/>
            </w:pPr>
            <w:r>
              <w:t>Приложение N 47 к Перечню предоставляемой субъектами электроэнергетики информации</w:t>
            </w:r>
          </w:p>
        </w:tc>
        <w:tc>
          <w:tcPr>
            <w:tcW w:w="2498" w:type="dxa"/>
            <w:tcBorders>
              <w:top w:val="single" w:sz="4" w:space="0" w:color="auto"/>
              <w:left w:val="single" w:sz="4" w:space="0" w:color="auto"/>
              <w:bottom w:val="single" w:sz="4" w:space="0" w:color="auto"/>
              <w:right w:val="single" w:sz="4" w:space="0" w:color="auto"/>
            </w:tcBorders>
          </w:tcPr>
          <w:p w14:paraId="62EBD9E3" w14:textId="77777777" w:rsidR="00000000" w:rsidRDefault="00000000">
            <w:pPr>
              <w:pStyle w:val="a9"/>
            </w:pPr>
            <w:r>
              <w:t>В соответствии с Перечнем предоставляемой субъектами электроэнергетики информации</w:t>
            </w:r>
          </w:p>
        </w:tc>
        <w:tc>
          <w:tcPr>
            <w:tcW w:w="4313" w:type="dxa"/>
            <w:tcBorders>
              <w:top w:val="single" w:sz="4" w:space="0" w:color="auto"/>
              <w:left w:val="single" w:sz="4" w:space="0" w:color="auto"/>
              <w:bottom w:val="single" w:sz="4" w:space="0" w:color="auto"/>
              <w:right w:val="single" w:sz="4" w:space="0" w:color="auto"/>
            </w:tcBorders>
          </w:tcPr>
          <w:p w14:paraId="0D12BE79" w14:textId="333AA71D" w:rsidR="00000000" w:rsidRDefault="00000000">
            <w:pPr>
              <w:pStyle w:val="a7"/>
              <w:jc w:val="center"/>
            </w:pPr>
            <w:r>
              <w:t xml:space="preserve">Если </w:t>
            </w:r>
            <w:r w:rsidR="00355DF5">
              <w:rPr>
                <w:noProof/>
              </w:rPr>
              <w:drawing>
                <wp:inline distT="0" distB="0" distL="0" distR="0" wp14:anchorId="3E9C4BBF" wp14:editId="370AC52A">
                  <wp:extent cx="361950" cy="1905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t>, где Ф - количество групповых несчастных случаев нарастающим итогом в оцениваемом периоде</w:t>
            </w:r>
          </w:p>
          <w:p w14:paraId="2321D5BE" w14:textId="77777777" w:rsidR="00000000" w:rsidRDefault="00000000">
            <w:pPr>
              <w:pStyle w:val="a7"/>
              <w:jc w:val="center"/>
            </w:pPr>
            <w:r>
              <w:t>за исключением несчастных случаев, связанных с дорожно-транспортным происшествием, убийствами (уголовными преступлениями и военными действиями), повреждениями при стихийных бедствиях, шт.</w:t>
            </w:r>
          </w:p>
        </w:tc>
        <w:tc>
          <w:tcPr>
            <w:tcW w:w="3883" w:type="dxa"/>
            <w:tcBorders>
              <w:top w:val="single" w:sz="4" w:space="0" w:color="auto"/>
              <w:left w:val="single" w:sz="4" w:space="0" w:color="auto"/>
              <w:bottom w:val="single" w:sz="4" w:space="0" w:color="auto"/>
              <w:right w:val="single" w:sz="4" w:space="0" w:color="auto"/>
            </w:tcBorders>
          </w:tcPr>
          <w:p w14:paraId="64118CD3" w14:textId="77777777" w:rsidR="00000000" w:rsidRDefault="00000000">
            <w:pPr>
              <w:pStyle w:val="a7"/>
              <w:jc w:val="center"/>
            </w:pPr>
            <w:r>
              <w:t>Если 0&lt;Ф&lt;2,</w:t>
            </w:r>
          </w:p>
          <w:p w14:paraId="10545A57" w14:textId="77777777" w:rsidR="00000000" w:rsidRDefault="00000000">
            <w:pPr>
              <w:pStyle w:val="a7"/>
              <w:jc w:val="center"/>
            </w:pPr>
            <w:r>
              <w:t>Б=0,5, где Ф - количество групповых несчастных случаев нарастающим итогом в оцениваемом периоде, шт.</w:t>
            </w:r>
          </w:p>
        </w:tc>
        <w:tc>
          <w:tcPr>
            <w:tcW w:w="4023" w:type="dxa"/>
            <w:tcBorders>
              <w:top w:val="single" w:sz="4" w:space="0" w:color="auto"/>
              <w:left w:val="single" w:sz="4" w:space="0" w:color="auto"/>
              <w:bottom w:val="single" w:sz="4" w:space="0" w:color="auto"/>
              <w:right w:val="single" w:sz="4" w:space="0" w:color="auto"/>
            </w:tcBorders>
          </w:tcPr>
          <w:p w14:paraId="0F1A6D5C" w14:textId="77777777" w:rsidR="00000000" w:rsidRDefault="00000000">
            <w:pPr>
              <w:pStyle w:val="a7"/>
              <w:jc w:val="center"/>
            </w:pPr>
            <w:r>
              <w:t>Если Ф=0, где</w:t>
            </w:r>
          </w:p>
          <w:p w14:paraId="03E22D47" w14:textId="77777777" w:rsidR="00000000" w:rsidRDefault="00000000">
            <w:pPr>
              <w:pStyle w:val="a7"/>
              <w:jc w:val="center"/>
            </w:pPr>
            <w:r>
              <w:t>Ф - количество групповых несчастных случаев нарастающим итогом в оцениваемом периоде</w:t>
            </w:r>
          </w:p>
          <w:p w14:paraId="16EFC1E1" w14:textId="77777777" w:rsidR="00000000" w:rsidRDefault="00000000">
            <w:pPr>
              <w:pStyle w:val="a7"/>
              <w:jc w:val="center"/>
            </w:pPr>
            <w:r>
              <w:t>за исключением несчастных случаев, связанных с дорожно-транспортным происшествием, убийствами (уголовными преступлениями и военными действиями), повреждениями при стихийных бедствиях, шт.</w:t>
            </w:r>
          </w:p>
        </w:tc>
        <w:tc>
          <w:tcPr>
            <w:tcW w:w="2506" w:type="dxa"/>
            <w:tcBorders>
              <w:top w:val="single" w:sz="4" w:space="0" w:color="auto"/>
              <w:left w:val="single" w:sz="4" w:space="0" w:color="auto"/>
              <w:bottom w:val="single" w:sz="4" w:space="0" w:color="auto"/>
            </w:tcBorders>
          </w:tcPr>
          <w:p w14:paraId="06ED9A5A" w14:textId="77777777" w:rsidR="00000000" w:rsidRDefault="00000000">
            <w:pPr>
              <w:pStyle w:val="a9"/>
            </w:pPr>
            <w:r>
              <w:t>Доля показателя - 2</w:t>
            </w:r>
          </w:p>
        </w:tc>
      </w:tr>
      <w:tr w:rsidR="00000000" w14:paraId="3773BA63"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167E349A" w14:textId="77777777" w:rsidR="00000000" w:rsidRDefault="00000000">
            <w:pPr>
              <w:pStyle w:val="a7"/>
              <w:jc w:val="center"/>
            </w:pPr>
            <w:bookmarkStart w:id="321" w:name="sub_10109"/>
            <w:r>
              <w:t>9.</w:t>
            </w:r>
            <w:bookmarkEnd w:id="321"/>
          </w:p>
        </w:tc>
        <w:tc>
          <w:tcPr>
            <w:tcW w:w="1838" w:type="dxa"/>
            <w:tcBorders>
              <w:top w:val="single" w:sz="4" w:space="0" w:color="auto"/>
              <w:left w:val="single" w:sz="4" w:space="0" w:color="auto"/>
              <w:bottom w:val="nil"/>
              <w:right w:val="single" w:sz="4" w:space="0" w:color="auto"/>
            </w:tcBorders>
          </w:tcPr>
          <w:p w14:paraId="02B4ADBF" w14:textId="77777777" w:rsidR="00000000" w:rsidRDefault="00000000">
            <w:pPr>
              <w:pStyle w:val="a9"/>
            </w:pPr>
            <w:r>
              <w:t>Противоаварийная и аварийно-восстановительная деятельность</w:t>
            </w:r>
          </w:p>
        </w:tc>
        <w:tc>
          <w:tcPr>
            <w:tcW w:w="2280" w:type="dxa"/>
            <w:tcBorders>
              <w:top w:val="single" w:sz="4" w:space="0" w:color="auto"/>
              <w:left w:val="single" w:sz="4" w:space="0" w:color="auto"/>
              <w:bottom w:val="single" w:sz="4" w:space="0" w:color="auto"/>
              <w:right w:val="single" w:sz="4" w:space="0" w:color="auto"/>
            </w:tcBorders>
          </w:tcPr>
          <w:p w14:paraId="687A3BE5" w14:textId="77777777" w:rsidR="00000000" w:rsidRDefault="00000000">
            <w:pPr>
              <w:pStyle w:val="a9"/>
            </w:pPr>
            <w:r>
              <w:t xml:space="preserve">Средняя продолжительность прекращения передачи электрической энергии на точку поставки в каждом расчетном периоде регулирования в пределах </w:t>
            </w:r>
            <w:r>
              <w:lastRenderedPageBreak/>
              <w:t>долгосрочного периода регулирования</w:t>
            </w:r>
          </w:p>
        </w:tc>
        <w:tc>
          <w:tcPr>
            <w:tcW w:w="2438" w:type="dxa"/>
            <w:tcBorders>
              <w:top w:val="single" w:sz="4" w:space="0" w:color="auto"/>
              <w:left w:val="single" w:sz="4" w:space="0" w:color="auto"/>
              <w:bottom w:val="single" w:sz="4" w:space="0" w:color="auto"/>
              <w:right w:val="single" w:sz="4" w:space="0" w:color="auto"/>
            </w:tcBorders>
          </w:tcPr>
          <w:p w14:paraId="3458B349" w14:textId="77777777" w:rsidR="00000000" w:rsidRDefault="00000000">
            <w:pPr>
              <w:pStyle w:val="a9"/>
            </w:pPr>
            <w:r>
              <w:lastRenderedPageBreak/>
              <w:t xml:space="preserve">Субъекты электроэнергетики, владеющие на праве собственности или ином законном основании объектами электросетевого хозяйства и объектами по передаче </w:t>
            </w:r>
            <w:r>
              <w:lastRenderedPageBreak/>
              <w:t>электрической энергии</w:t>
            </w:r>
          </w:p>
        </w:tc>
        <w:tc>
          <w:tcPr>
            <w:tcW w:w="3038" w:type="dxa"/>
            <w:tcBorders>
              <w:top w:val="single" w:sz="4" w:space="0" w:color="auto"/>
              <w:left w:val="single" w:sz="4" w:space="0" w:color="auto"/>
              <w:bottom w:val="single" w:sz="4" w:space="0" w:color="auto"/>
              <w:right w:val="single" w:sz="4" w:space="0" w:color="auto"/>
            </w:tcBorders>
          </w:tcPr>
          <w:p w14:paraId="49E2C1FF" w14:textId="77777777" w:rsidR="00000000" w:rsidRDefault="00000000">
            <w:pPr>
              <w:pStyle w:val="a9"/>
            </w:pPr>
            <w:r>
              <w:lastRenderedPageBreak/>
              <w:t xml:space="preserve">Сведения, предоставляемые в соответствии с Методическими указаниями по расчету уровня надежности и качества поставляемых товаров и оказываемых услуг для организации по управлению единой </w:t>
            </w:r>
            <w:r>
              <w:lastRenderedPageBreak/>
              <w:t>национальной (общероссийской) электрической сетью и территориальных сетевых организаций, утвержденными приказом Минэнерго России от 29.11.2016 N 1256 (зарегистрирован Минюстом России 27.12.2016, регистрационный N 44983), с изменениями, внесенными приказом Минэнерго России от 21.06.2017 N 544 (зарегистрирован Минюстом России 19.07.2017, регистрационный N 47450) (далее - Методическими указаниями по расчету уровня надежности и качества поставляемых товаров и оказываемых услуг)</w:t>
            </w:r>
          </w:p>
        </w:tc>
        <w:tc>
          <w:tcPr>
            <w:tcW w:w="2392" w:type="dxa"/>
            <w:tcBorders>
              <w:top w:val="single" w:sz="4" w:space="0" w:color="auto"/>
              <w:left w:val="single" w:sz="4" w:space="0" w:color="auto"/>
              <w:bottom w:val="single" w:sz="4" w:space="0" w:color="auto"/>
              <w:right w:val="single" w:sz="4" w:space="0" w:color="auto"/>
            </w:tcBorders>
          </w:tcPr>
          <w:p w14:paraId="1B39429C" w14:textId="77777777" w:rsidR="00000000" w:rsidRDefault="00000000">
            <w:pPr>
              <w:pStyle w:val="a9"/>
            </w:pPr>
            <w:r>
              <w:lastRenderedPageBreak/>
              <w:t>Приложения N 8.1, 8.3 к методическим указаниям по расчету уровня надежности и качества поставляемых товаров и оказываемых услуг</w:t>
            </w:r>
          </w:p>
        </w:tc>
        <w:tc>
          <w:tcPr>
            <w:tcW w:w="2498" w:type="dxa"/>
            <w:tcBorders>
              <w:top w:val="single" w:sz="4" w:space="0" w:color="auto"/>
              <w:left w:val="single" w:sz="4" w:space="0" w:color="auto"/>
              <w:bottom w:val="single" w:sz="4" w:space="0" w:color="auto"/>
              <w:right w:val="single" w:sz="4" w:space="0" w:color="auto"/>
            </w:tcBorders>
          </w:tcPr>
          <w:p w14:paraId="7EBD0E85" w14:textId="77777777" w:rsidR="00000000" w:rsidRDefault="00000000">
            <w:pPr>
              <w:pStyle w:val="a9"/>
            </w:pPr>
            <w:r>
              <w:t>В соответствии с Методическими указаниями по расчету уровня надежности и качества поставляемых товаров и оказываемых услуг</w:t>
            </w:r>
          </w:p>
        </w:tc>
        <w:tc>
          <w:tcPr>
            <w:tcW w:w="4313" w:type="dxa"/>
            <w:tcBorders>
              <w:top w:val="single" w:sz="4" w:space="0" w:color="auto"/>
              <w:left w:val="single" w:sz="4" w:space="0" w:color="auto"/>
              <w:bottom w:val="single" w:sz="4" w:space="0" w:color="auto"/>
              <w:right w:val="single" w:sz="4" w:space="0" w:color="auto"/>
            </w:tcBorders>
          </w:tcPr>
          <w:p w14:paraId="35E2F8D5" w14:textId="77777777" w:rsidR="00000000" w:rsidRDefault="00000000">
            <w:pPr>
              <w:pStyle w:val="a7"/>
              <w:jc w:val="center"/>
            </w:pPr>
            <w:r>
              <w:t>Если для территориальной сетевой организации, имеющей точки присоединения уровнем напряжения СН1 и СН2 не выполняются условия по двум уровням напряжения (СН1 и СН2):</w:t>
            </w:r>
          </w:p>
          <w:p w14:paraId="5F70C83D" w14:textId="77777777" w:rsidR="00000000" w:rsidRDefault="00000000">
            <w:pPr>
              <w:pStyle w:val="a7"/>
            </w:pPr>
          </w:p>
          <w:p w14:paraId="04BEA33B" w14:textId="3A44B795" w:rsidR="00000000" w:rsidRDefault="00355DF5">
            <w:pPr>
              <w:pStyle w:val="a7"/>
              <w:jc w:val="center"/>
            </w:pPr>
            <w:r>
              <w:rPr>
                <w:noProof/>
              </w:rPr>
              <w:drawing>
                <wp:inline distT="0" distB="0" distL="0" distR="0" wp14:anchorId="0D12ADAA" wp14:editId="2B3C1029">
                  <wp:extent cx="1892300" cy="22225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892300" cy="222250"/>
                          </a:xfrm>
                          <a:prstGeom prst="rect">
                            <a:avLst/>
                          </a:prstGeom>
                          <a:noFill/>
                          <a:ln>
                            <a:noFill/>
                          </a:ln>
                        </pic:spPr>
                      </pic:pic>
                    </a:graphicData>
                  </a:graphic>
                </wp:inline>
              </w:drawing>
            </w:r>
          </w:p>
          <w:p w14:paraId="2088C476" w14:textId="738B9EFC" w:rsidR="00000000" w:rsidRDefault="00355DF5">
            <w:pPr>
              <w:pStyle w:val="a7"/>
              <w:jc w:val="center"/>
            </w:pPr>
            <w:r>
              <w:rPr>
                <w:noProof/>
              </w:rPr>
              <w:drawing>
                <wp:inline distT="0" distB="0" distL="0" distR="0" wp14:anchorId="209D0CFB" wp14:editId="13DBD51E">
                  <wp:extent cx="558800" cy="20955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58800" cy="209550"/>
                          </a:xfrm>
                          <a:prstGeom prst="rect">
                            <a:avLst/>
                          </a:prstGeom>
                          <a:noFill/>
                          <a:ln>
                            <a:noFill/>
                          </a:ln>
                        </pic:spPr>
                      </pic:pic>
                    </a:graphicData>
                  </a:graphic>
                </wp:inline>
              </w:drawing>
            </w:r>
            <w:r w:rsidR="00000000">
              <w:t>;</w:t>
            </w:r>
          </w:p>
          <w:p w14:paraId="39E594EC" w14:textId="77777777" w:rsidR="00000000" w:rsidRDefault="00000000">
            <w:pPr>
              <w:pStyle w:val="a7"/>
            </w:pPr>
          </w:p>
          <w:p w14:paraId="378EE219" w14:textId="77777777" w:rsidR="00000000" w:rsidRDefault="00000000">
            <w:pPr>
              <w:pStyle w:val="a7"/>
              <w:jc w:val="center"/>
            </w:pPr>
            <w:r>
              <w:t>или если территориальная сетевая организация, имеет точки присоединения только одного уровня напряжения (СН1 или СН2) и для него не выполнено условие:</w:t>
            </w:r>
          </w:p>
          <w:p w14:paraId="7F84B40B" w14:textId="77777777" w:rsidR="00000000" w:rsidRDefault="00000000">
            <w:pPr>
              <w:pStyle w:val="a7"/>
            </w:pPr>
          </w:p>
          <w:p w14:paraId="20FBF778" w14:textId="16627835" w:rsidR="00000000" w:rsidRDefault="00355DF5">
            <w:pPr>
              <w:pStyle w:val="a7"/>
              <w:jc w:val="center"/>
            </w:pPr>
            <w:r>
              <w:rPr>
                <w:noProof/>
              </w:rPr>
              <w:drawing>
                <wp:inline distT="0" distB="0" distL="0" distR="0" wp14:anchorId="4407B1D4" wp14:editId="329B99A7">
                  <wp:extent cx="1892300" cy="22225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892300" cy="222250"/>
                          </a:xfrm>
                          <a:prstGeom prst="rect">
                            <a:avLst/>
                          </a:prstGeom>
                          <a:noFill/>
                          <a:ln>
                            <a:noFill/>
                          </a:ln>
                        </pic:spPr>
                      </pic:pic>
                    </a:graphicData>
                  </a:graphic>
                </wp:inline>
              </w:drawing>
            </w:r>
          </w:p>
          <w:p w14:paraId="7D51789A" w14:textId="352777EF" w:rsidR="00000000" w:rsidRDefault="00355DF5">
            <w:pPr>
              <w:pStyle w:val="a7"/>
              <w:jc w:val="center"/>
            </w:pPr>
            <w:r>
              <w:rPr>
                <w:noProof/>
              </w:rPr>
              <w:drawing>
                <wp:inline distT="0" distB="0" distL="0" distR="0" wp14:anchorId="763DF824" wp14:editId="24AA5263">
                  <wp:extent cx="558800" cy="20955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58800" cy="209550"/>
                          </a:xfrm>
                          <a:prstGeom prst="rect">
                            <a:avLst/>
                          </a:prstGeom>
                          <a:noFill/>
                          <a:ln>
                            <a:noFill/>
                          </a:ln>
                        </pic:spPr>
                      </pic:pic>
                    </a:graphicData>
                  </a:graphic>
                </wp:inline>
              </w:drawing>
            </w:r>
            <w:r w:rsidR="00000000">
              <w:t>;</w:t>
            </w:r>
          </w:p>
          <w:p w14:paraId="398CAD1F" w14:textId="77777777" w:rsidR="00000000" w:rsidRDefault="00000000">
            <w:pPr>
              <w:pStyle w:val="a7"/>
            </w:pPr>
          </w:p>
          <w:p w14:paraId="64DA5DCB" w14:textId="684D3240" w:rsidR="00000000" w:rsidRDefault="00000000">
            <w:pPr>
              <w:pStyle w:val="a7"/>
              <w:jc w:val="center"/>
            </w:pPr>
            <w:r>
              <w:t xml:space="preserve">где: </w:t>
            </w:r>
            <w:r w:rsidR="00355DF5">
              <w:rPr>
                <w:noProof/>
              </w:rPr>
              <w:drawing>
                <wp:inline distT="0" distB="0" distL="0" distR="0" wp14:anchorId="42656D05" wp14:editId="7EE31297">
                  <wp:extent cx="908050" cy="22225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908050" cy="222250"/>
                          </a:xfrm>
                          <a:prstGeom prst="rect">
                            <a:avLst/>
                          </a:prstGeom>
                          <a:noFill/>
                          <a:ln>
                            <a:noFill/>
                          </a:ln>
                        </pic:spPr>
                      </pic:pic>
                    </a:graphicData>
                  </a:graphic>
                </wp:inline>
              </w:drawing>
            </w:r>
            <w:r>
              <w:t xml:space="preserve"> - фактическое</w:t>
            </w:r>
          </w:p>
          <w:p w14:paraId="284D254A" w14:textId="77777777" w:rsidR="00000000" w:rsidRDefault="00000000">
            <w:pPr>
              <w:pStyle w:val="a7"/>
              <w:jc w:val="center"/>
            </w:pPr>
            <w:r>
              <w:t>значение средней продолжительности прекращения передачи электрической энергии на точку поставки в каждом расчетном периоде регулирования в пределах долгосрочного периода регулирования для каждого уровня напряжения, рассчитанное нарастающим итогом за календарный год, начиная с января по формуле, час:</w:t>
            </w:r>
          </w:p>
          <w:p w14:paraId="329C5AFB" w14:textId="77777777" w:rsidR="00000000" w:rsidRDefault="00000000">
            <w:pPr>
              <w:pStyle w:val="a7"/>
            </w:pPr>
          </w:p>
          <w:p w14:paraId="335B1385" w14:textId="26AF8277" w:rsidR="00000000" w:rsidRDefault="00355DF5">
            <w:pPr>
              <w:pStyle w:val="a7"/>
              <w:jc w:val="center"/>
            </w:pPr>
            <w:r>
              <w:rPr>
                <w:noProof/>
              </w:rPr>
              <w:drawing>
                <wp:inline distT="0" distB="0" distL="0" distR="0" wp14:anchorId="4814410B" wp14:editId="5C899F42">
                  <wp:extent cx="1035050" cy="22225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035050" cy="222250"/>
                          </a:xfrm>
                          <a:prstGeom prst="rect">
                            <a:avLst/>
                          </a:prstGeom>
                          <a:noFill/>
                          <a:ln>
                            <a:noFill/>
                          </a:ln>
                        </pic:spPr>
                      </pic:pic>
                    </a:graphicData>
                  </a:graphic>
                </wp:inline>
              </w:drawing>
            </w:r>
            <w:r w:rsidR="00000000">
              <w:t xml:space="preserve"> </w:t>
            </w:r>
            <w:r>
              <w:rPr>
                <w:noProof/>
              </w:rPr>
              <w:drawing>
                <wp:inline distT="0" distB="0" distL="0" distR="0" wp14:anchorId="4C100FDF" wp14:editId="60082D84">
                  <wp:extent cx="1035050" cy="75565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035050" cy="755650"/>
                          </a:xfrm>
                          <a:prstGeom prst="rect">
                            <a:avLst/>
                          </a:prstGeom>
                          <a:noFill/>
                          <a:ln>
                            <a:noFill/>
                          </a:ln>
                        </pic:spPr>
                      </pic:pic>
                    </a:graphicData>
                  </a:graphic>
                </wp:inline>
              </w:drawing>
            </w:r>
            <w:r w:rsidR="00000000">
              <w:t>,</w:t>
            </w:r>
          </w:p>
          <w:p w14:paraId="4808A1F8" w14:textId="77777777" w:rsidR="00000000" w:rsidRDefault="00000000">
            <w:pPr>
              <w:pStyle w:val="a7"/>
            </w:pPr>
          </w:p>
          <w:p w14:paraId="0E3A79F8" w14:textId="77777777" w:rsidR="00000000" w:rsidRDefault="00000000">
            <w:pPr>
              <w:pStyle w:val="a7"/>
              <w:jc w:val="center"/>
            </w:pPr>
            <w:r>
              <w:t>где:</w:t>
            </w:r>
          </w:p>
          <w:p w14:paraId="7465CE85" w14:textId="1C61EDF1" w:rsidR="00000000" w:rsidRDefault="00355DF5">
            <w:pPr>
              <w:pStyle w:val="a7"/>
              <w:jc w:val="center"/>
            </w:pPr>
            <w:r>
              <w:rPr>
                <w:noProof/>
              </w:rPr>
              <w:drawing>
                <wp:inline distT="0" distB="0" distL="0" distR="0" wp14:anchorId="1F3DC5CA" wp14:editId="736FA034">
                  <wp:extent cx="177800" cy="2032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r w:rsidR="00000000">
              <w:t xml:space="preserve"> - продолжительность j-го прекращения передачи электрической энергии в отношении точек поставки потребителей услуг сетевой организации в рамках технологического нарушения, час;</w:t>
            </w:r>
          </w:p>
          <w:p w14:paraId="00B0C3B3" w14:textId="077BADC0" w:rsidR="00000000" w:rsidRDefault="00355DF5">
            <w:pPr>
              <w:pStyle w:val="a7"/>
              <w:jc w:val="center"/>
            </w:pPr>
            <w:r>
              <w:rPr>
                <w:noProof/>
              </w:rPr>
              <w:drawing>
                <wp:inline distT="0" distB="0" distL="0" distR="0" wp14:anchorId="1FD99FD1" wp14:editId="49A2D96B">
                  <wp:extent cx="203200" cy="2032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000000">
              <w:t xml:space="preserve"> - количество точек поставки потребителей услуг сетевой организации, в отношении которых произошло j-oe прекращение передачи электрической энергии в рамках технологического нарушения, шт.;</w:t>
            </w:r>
          </w:p>
          <w:p w14:paraId="1850556A" w14:textId="242F1B77" w:rsidR="00000000" w:rsidRDefault="00355DF5">
            <w:pPr>
              <w:pStyle w:val="a7"/>
              <w:jc w:val="center"/>
            </w:pPr>
            <w:r>
              <w:rPr>
                <w:noProof/>
              </w:rPr>
              <w:drawing>
                <wp:inline distT="0" distB="0" distL="0" distR="0" wp14:anchorId="7AD4C8B3" wp14:editId="3818A2EC">
                  <wp:extent cx="177800" cy="2032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r w:rsidR="00000000">
              <w:t xml:space="preserve"> - максимальное за год число точек поставки потребителей услуг сетевой организации за t-й расчетный период регулирования, шт.;</w:t>
            </w:r>
          </w:p>
          <w:p w14:paraId="5CE97D81" w14:textId="77777777" w:rsidR="00000000" w:rsidRDefault="00000000">
            <w:pPr>
              <w:pStyle w:val="a7"/>
              <w:jc w:val="center"/>
            </w:pPr>
            <w:r>
              <w:t>J - количество прекращений передачи электрической энергии в отношении точек поставки потребителей услуг сетевой организации в t-м расчетном периоде регулирования, шт.</w:t>
            </w:r>
          </w:p>
          <w:p w14:paraId="04809379" w14:textId="4F853405" w:rsidR="00000000" w:rsidRDefault="00355DF5">
            <w:pPr>
              <w:pStyle w:val="a7"/>
              <w:jc w:val="center"/>
            </w:pPr>
            <w:r>
              <w:rPr>
                <w:noProof/>
              </w:rPr>
              <w:drawing>
                <wp:inline distT="0" distB="0" distL="0" distR="0" wp14:anchorId="50246892" wp14:editId="51C6B7C7">
                  <wp:extent cx="787400" cy="22225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787400" cy="222250"/>
                          </a:xfrm>
                          <a:prstGeom prst="rect">
                            <a:avLst/>
                          </a:prstGeom>
                          <a:noFill/>
                          <a:ln>
                            <a:noFill/>
                          </a:ln>
                        </pic:spPr>
                      </pic:pic>
                    </a:graphicData>
                  </a:graphic>
                </wp:inline>
              </w:drawing>
            </w:r>
            <w:r w:rsidR="00000000">
              <w:t xml:space="preserve"> - плановое значение средней продолжительности прекращения передачи электрической энергии на точку поставки для каждого уровня напряжения, рассчитанное как среднее из фактических значений за три предыдущих календарных года, по формуле, час:</w:t>
            </w:r>
          </w:p>
          <w:p w14:paraId="53A63D68" w14:textId="77777777" w:rsidR="00000000" w:rsidRDefault="00000000">
            <w:pPr>
              <w:pStyle w:val="a7"/>
            </w:pPr>
          </w:p>
          <w:p w14:paraId="2B8E9E51" w14:textId="1D4A525B" w:rsidR="00000000" w:rsidRDefault="00355DF5">
            <w:pPr>
              <w:pStyle w:val="a7"/>
              <w:jc w:val="center"/>
            </w:pPr>
            <w:r>
              <w:rPr>
                <w:noProof/>
              </w:rPr>
              <w:drawing>
                <wp:inline distT="0" distB="0" distL="0" distR="0" wp14:anchorId="1FCC9876" wp14:editId="01F48977">
                  <wp:extent cx="908050" cy="22225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908050" cy="222250"/>
                          </a:xfrm>
                          <a:prstGeom prst="rect">
                            <a:avLst/>
                          </a:prstGeom>
                          <a:noFill/>
                          <a:ln>
                            <a:noFill/>
                          </a:ln>
                        </pic:spPr>
                      </pic:pic>
                    </a:graphicData>
                  </a:graphic>
                </wp:inline>
              </w:drawing>
            </w:r>
          </w:p>
          <w:p w14:paraId="195C539C" w14:textId="05890BFF" w:rsidR="00000000" w:rsidRDefault="00355DF5">
            <w:pPr>
              <w:pStyle w:val="a7"/>
              <w:jc w:val="center"/>
            </w:pPr>
            <w:r>
              <w:rPr>
                <w:noProof/>
              </w:rPr>
              <w:drawing>
                <wp:inline distT="0" distB="0" distL="0" distR="0" wp14:anchorId="07019E2B" wp14:editId="1A107C9B">
                  <wp:extent cx="1854200" cy="81915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854200" cy="819150"/>
                          </a:xfrm>
                          <a:prstGeom prst="rect">
                            <a:avLst/>
                          </a:prstGeom>
                          <a:noFill/>
                          <a:ln>
                            <a:noFill/>
                          </a:ln>
                        </pic:spPr>
                      </pic:pic>
                    </a:graphicData>
                  </a:graphic>
                </wp:inline>
              </w:drawing>
            </w:r>
            <w:r w:rsidR="00000000">
              <w:t>,</w:t>
            </w:r>
          </w:p>
          <w:p w14:paraId="06003468" w14:textId="77777777" w:rsidR="00000000" w:rsidRDefault="00000000">
            <w:pPr>
              <w:pStyle w:val="a7"/>
            </w:pPr>
          </w:p>
          <w:p w14:paraId="50E73E1D" w14:textId="77777777" w:rsidR="00000000" w:rsidRDefault="00000000">
            <w:pPr>
              <w:pStyle w:val="a7"/>
              <w:jc w:val="center"/>
            </w:pPr>
            <w:r>
              <w:t>где</w:t>
            </w:r>
          </w:p>
          <w:p w14:paraId="5246D18D" w14:textId="77777777" w:rsidR="00000000" w:rsidRDefault="00000000">
            <w:pPr>
              <w:pStyle w:val="a7"/>
              <w:jc w:val="center"/>
            </w:pPr>
            <w:r>
              <w:t>d - расчетный период (год), за который определяется значение средней продолжительности прекращения передачи электрической энергии на точку поставки;</w:t>
            </w:r>
          </w:p>
          <w:p w14:paraId="01E1E119" w14:textId="77777777" w:rsidR="00000000" w:rsidRDefault="00000000">
            <w:pPr>
              <w:pStyle w:val="a7"/>
              <w:jc w:val="center"/>
            </w:pPr>
            <w:r>
              <w:t>t - текущий расчетный период (год);</w:t>
            </w:r>
          </w:p>
          <w:p w14:paraId="51852B83" w14:textId="77777777" w:rsidR="00000000" w:rsidRDefault="00000000">
            <w:pPr>
              <w:pStyle w:val="a7"/>
              <w:jc w:val="center"/>
            </w:pPr>
            <w:r>
              <w:t xml:space="preserve">w - количество календарных периодов </w:t>
            </w:r>
            <w:r>
              <w:lastRenderedPageBreak/>
              <w:t>(лет), для которых рассчитаны значения средней продолжительности прекращения передачи электрической энергии на точку поставки;</w:t>
            </w:r>
          </w:p>
          <w:p w14:paraId="7CE3199B" w14:textId="77777777" w:rsidR="00000000" w:rsidRDefault="00000000">
            <w:pPr>
              <w:pStyle w:val="a7"/>
              <w:jc w:val="center"/>
            </w:pPr>
            <w:r>
              <w:t>Km - коэффициент допустимого отклонения фактических значений средней продолжительности прекращения передачи электрической энергии на точку поставки от плановых для m-й группы территориальных сетевых организаций (далее - ТСО). При отсутствии фактических данных для расчета плановых значений средней продолжительности прекращения передачи электрической энергии на точку поставки, плановые значения на год принимаются равными базовым значениям для соответствующей группы ТСО (приказ Минэнерго России от 18.10.2017 N 976 "Об утверждении базовых значений показателей надежности, значений коэффициентов допустимых отклонений фактических значений показателей надежности от плановых и максимальной динамики улучшения плановых показателей надежности для групп территориальных сетевых организаций, имеющих сопоставимые друг с другом экономические и технические характеристики и (или) условия деятельности, с применением метода сравнения аналогов" (зарегистрирован Минюстом России 13.11.2017, регистрационный N 48866) (далее - приказ от 18.10.2017 N 976). В таком случае фактические значения средней продолжительности прекращения передачи электрической энергии на точку поставки за текущий отчетный период рассчитываются для всех точек присоединения территориальной сетевой организации. Плановые и фактические значения средней продолжительности прекращения передачи электрической энергии на точку поставки рассчитываются с точность до 5 знака после запятой.</w:t>
            </w:r>
          </w:p>
          <w:p w14:paraId="2F5A380F" w14:textId="77777777" w:rsidR="00000000" w:rsidRDefault="00000000">
            <w:pPr>
              <w:pStyle w:val="a7"/>
              <w:jc w:val="center"/>
            </w:pPr>
            <w:r>
              <w:t>Для всех расчетных значений применяется дифференциация</w:t>
            </w:r>
          </w:p>
          <w:p w14:paraId="33256EE4" w14:textId="77777777" w:rsidR="00000000" w:rsidRDefault="00000000">
            <w:pPr>
              <w:pStyle w:val="a7"/>
              <w:jc w:val="center"/>
            </w:pPr>
            <w:r>
              <w:t>по уровням напряжений, имеющихся точек присоединения территориальной сетевой</w:t>
            </w:r>
          </w:p>
          <w:p w14:paraId="3E1BF9B2" w14:textId="77777777" w:rsidR="00000000" w:rsidRDefault="00000000">
            <w:pPr>
              <w:pStyle w:val="a7"/>
              <w:jc w:val="center"/>
            </w:pPr>
            <w:r>
              <w:t>организации (CH1, СН2)</w:t>
            </w:r>
          </w:p>
        </w:tc>
        <w:tc>
          <w:tcPr>
            <w:tcW w:w="3883" w:type="dxa"/>
            <w:tcBorders>
              <w:top w:val="single" w:sz="4" w:space="0" w:color="auto"/>
              <w:left w:val="single" w:sz="4" w:space="0" w:color="auto"/>
              <w:bottom w:val="single" w:sz="4" w:space="0" w:color="auto"/>
              <w:right w:val="single" w:sz="4" w:space="0" w:color="auto"/>
            </w:tcBorders>
          </w:tcPr>
          <w:p w14:paraId="5246E579" w14:textId="77777777" w:rsidR="00000000" w:rsidRDefault="00000000">
            <w:pPr>
              <w:pStyle w:val="a7"/>
              <w:jc w:val="center"/>
            </w:pPr>
            <w:r>
              <w:lastRenderedPageBreak/>
              <w:t>Б=0,5, если для территориальной сетевой организации, имеющей точки присоединения</w:t>
            </w:r>
          </w:p>
          <w:p w14:paraId="04DE3B90" w14:textId="77777777" w:rsidR="00000000" w:rsidRDefault="00000000">
            <w:pPr>
              <w:pStyle w:val="a7"/>
              <w:jc w:val="center"/>
            </w:pPr>
            <w:r>
              <w:t>уровнем напряжения СН1 и СН2 выполняется условие только по одному уровню напряжения из двух:</w:t>
            </w:r>
          </w:p>
          <w:p w14:paraId="5C9FA64D" w14:textId="77777777" w:rsidR="00000000" w:rsidRDefault="00000000">
            <w:pPr>
              <w:pStyle w:val="a7"/>
            </w:pPr>
          </w:p>
          <w:p w14:paraId="73BBD181" w14:textId="2F18A616" w:rsidR="00000000" w:rsidRDefault="00355DF5">
            <w:pPr>
              <w:pStyle w:val="a7"/>
              <w:jc w:val="center"/>
            </w:pPr>
            <w:r>
              <w:rPr>
                <w:noProof/>
              </w:rPr>
              <w:drawing>
                <wp:inline distT="0" distB="0" distL="0" distR="0" wp14:anchorId="641D8D0B" wp14:editId="0FB508A0">
                  <wp:extent cx="1892300" cy="22225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892300" cy="222250"/>
                          </a:xfrm>
                          <a:prstGeom prst="rect">
                            <a:avLst/>
                          </a:prstGeom>
                          <a:noFill/>
                          <a:ln>
                            <a:noFill/>
                          </a:ln>
                        </pic:spPr>
                      </pic:pic>
                    </a:graphicData>
                  </a:graphic>
                </wp:inline>
              </w:drawing>
            </w:r>
          </w:p>
          <w:p w14:paraId="07613389" w14:textId="71DAE37F" w:rsidR="00000000" w:rsidRDefault="00355DF5">
            <w:pPr>
              <w:pStyle w:val="a7"/>
              <w:jc w:val="center"/>
            </w:pPr>
            <w:r>
              <w:rPr>
                <w:noProof/>
              </w:rPr>
              <w:lastRenderedPageBreak/>
              <w:drawing>
                <wp:inline distT="0" distB="0" distL="0" distR="0" wp14:anchorId="5CB8CC64" wp14:editId="62D3C935">
                  <wp:extent cx="558800" cy="20955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558800" cy="209550"/>
                          </a:xfrm>
                          <a:prstGeom prst="rect">
                            <a:avLst/>
                          </a:prstGeom>
                          <a:noFill/>
                          <a:ln>
                            <a:noFill/>
                          </a:ln>
                        </pic:spPr>
                      </pic:pic>
                    </a:graphicData>
                  </a:graphic>
                </wp:inline>
              </w:drawing>
            </w:r>
            <w:r w:rsidR="00000000">
              <w:t>;</w:t>
            </w:r>
          </w:p>
          <w:p w14:paraId="3702B103" w14:textId="77777777" w:rsidR="00000000" w:rsidRDefault="00000000">
            <w:pPr>
              <w:pStyle w:val="a7"/>
            </w:pPr>
          </w:p>
          <w:p w14:paraId="7D4D9A4D" w14:textId="57C2F787" w:rsidR="00000000" w:rsidRDefault="00000000">
            <w:pPr>
              <w:pStyle w:val="a7"/>
              <w:jc w:val="center"/>
            </w:pPr>
            <w:r>
              <w:t xml:space="preserve">где: </w:t>
            </w:r>
            <w:r w:rsidR="00355DF5">
              <w:rPr>
                <w:noProof/>
              </w:rPr>
              <w:drawing>
                <wp:inline distT="0" distB="0" distL="0" distR="0" wp14:anchorId="3885F9A9" wp14:editId="6CC4DF9A">
                  <wp:extent cx="908050" cy="2222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908050" cy="222250"/>
                          </a:xfrm>
                          <a:prstGeom prst="rect">
                            <a:avLst/>
                          </a:prstGeom>
                          <a:noFill/>
                          <a:ln>
                            <a:noFill/>
                          </a:ln>
                        </pic:spPr>
                      </pic:pic>
                    </a:graphicData>
                  </a:graphic>
                </wp:inline>
              </w:drawing>
            </w:r>
            <w:r>
              <w:t xml:space="preserve"> - фактическое значение средней продолжительности прекращения передачи электрической энергии на точку поставки в каждом расчетном периоде регулирования в пределах долгосрочного периода регулирования для каждого уровня напряжения, рассчитанное нарастающим итогом за календарный год, начиная с января по формуле, час:</w:t>
            </w:r>
          </w:p>
          <w:p w14:paraId="2525707D" w14:textId="77777777" w:rsidR="00000000" w:rsidRDefault="00000000">
            <w:pPr>
              <w:pStyle w:val="a7"/>
            </w:pPr>
          </w:p>
          <w:p w14:paraId="28593045" w14:textId="67251B52" w:rsidR="00000000" w:rsidRDefault="00355DF5">
            <w:pPr>
              <w:pStyle w:val="a7"/>
              <w:jc w:val="center"/>
            </w:pPr>
            <w:r>
              <w:rPr>
                <w:noProof/>
              </w:rPr>
              <w:drawing>
                <wp:inline distT="0" distB="0" distL="0" distR="0" wp14:anchorId="06C7A05D" wp14:editId="3F7E30DB">
                  <wp:extent cx="1035050" cy="22225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035050" cy="222250"/>
                          </a:xfrm>
                          <a:prstGeom prst="rect">
                            <a:avLst/>
                          </a:prstGeom>
                          <a:noFill/>
                          <a:ln>
                            <a:noFill/>
                          </a:ln>
                        </pic:spPr>
                      </pic:pic>
                    </a:graphicData>
                  </a:graphic>
                </wp:inline>
              </w:drawing>
            </w:r>
          </w:p>
          <w:p w14:paraId="009D9E23" w14:textId="068BE112" w:rsidR="00000000" w:rsidRDefault="00355DF5">
            <w:pPr>
              <w:pStyle w:val="a7"/>
              <w:jc w:val="center"/>
            </w:pPr>
            <w:r>
              <w:rPr>
                <w:noProof/>
              </w:rPr>
              <w:drawing>
                <wp:inline distT="0" distB="0" distL="0" distR="0" wp14:anchorId="335FCCB4" wp14:editId="3BBAC106">
                  <wp:extent cx="1035050" cy="75565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035050" cy="755650"/>
                          </a:xfrm>
                          <a:prstGeom prst="rect">
                            <a:avLst/>
                          </a:prstGeom>
                          <a:noFill/>
                          <a:ln>
                            <a:noFill/>
                          </a:ln>
                        </pic:spPr>
                      </pic:pic>
                    </a:graphicData>
                  </a:graphic>
                </wp:inline>
              </w:drawing>
            </w:r>
            <w:r w:rsidR="00000000">
              <w:t>,</w:t>
            </w:r>
          </w:p>
          <w:p w14:paraId="39C85ABD" w14:textId="77777777" w:rsidR="00000000" w:rsidRDefault="00000000">
            <w:pPr>
              <w:pStyle w:val="a7"/>
            </w:pPr>
          </w:p>
          <w:p w14:paraId="564DDD13" w14:textId="77777777" w:rsidR="00000000" w:rsidRDefault="00000000">
            <w:pPr>
              <w:pStyle w:val="a7"/>
              <w:jc w:val="center"/>
            </w:pPr>
            <w:r>
              <w:t>где:</w:t>
            </w:r>
          </w:p>
          <w:p w14:paraId="04271419" w14:textId="1EBA314A" w:rsidR="00000000" w:rsidRDefault="00355DF5">
            <w:pPr>
              <w:pStyle w:val="a7"/>
              <w:jc w:val="center"/>
            </w:pPr>
            <w:r>
              <w:rPr>
                <w:noProof/>
              </w:rPr>
              <w:drawing>
                <wp:inline distT="0" distB="0" distL="0" distR="0" wp14:anchorId="7D3CE2B7" wp14:editId="36DEDC67">
                  <wp:extent cx="177800" cy="2032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r w:rsidR="00000000">
              <w:t xml:space="preserve"> - продолжительность j-го прекращения передачи электрической энергии в отношении точек поставки потребителей услуг сетевой организации в рамках технологического нарушения, час;</w:t>
            </w:r>
          </w:p>
          <w:p w14:paraId="6A3AAFAA" w14:textId="4804B294" w:rsidR="00000000" w:rsidRDefault="00355DF5">
            <w:pPr>
              <w:pStyle w:val="a7"/>
              <w:jc w:val="center"/>
            </w:pPr>
            <w:r>
              <w:rPr>
                <w:noProof/>
              </w:rPr>
              <w:drawing>
                <wp:inline distT="0" distB="0" distL="0" distR="0" wp14:anchorId="23D271B4" wp14:editId="5F43D30E">
                  <wp:extent cx="203200" cy="2032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000000">
              <w:t xml:space="preserve"> - количество точек поставки</w:t>
            </w:r>
          </w:p>
          <w:p w14:paraId="6871E984" w14:textId="77777777" w:rsidR="00000000" w:rsidRDefault="00000000">
            <w:pPr>
              <w:pStyle w:val="a7"/>
              <w:jc w:val="center"/>
            </w:pPr>
            <w:r>
              <w:t>потребителей услуг сетевой организации, в отношении которых произошло j-oe прекращение передачи электрической энергии в рамках технологического нарушения, шт.;</w:t>
            </w:r>
          </w:p>
          <w:p w14:paraId="75186835" w14:textId="73A483FD" w:rsidR="00000000" w:rsidRDefault="00355DF5">
            <w:pPr>
              <w:pStyle w:val="a7"/>
              <w:jc w:val="center"/>
            </w:pPr>
            <w:r>
              <w:rPr>
                <w:noProof/>
              </w:rPr>
              <w:drawing>
                <wp:inline distT="0" distB="0" distL="0" distR="0" wp14:anchorId="5B60DD88" wp14:editId="612C1813">
                  <wp:extent cx="177800" cy="2032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r w:rsidR="00000000">
              <w:t xml:space="preserve"> - максимальное за год число точек поставки потребителей услуг сетевой организации за t-й расчетный период регулирования, шт.;</w:t>
            </w:r>
          </w:p>
          <w:p w14:paraId="4462B1BD" w14:textId="1F8D16C1" w:rsidR="00000000" w:rsidRDefault="00000000">
            <w:pPr>
              <w:pStyle w:val="a7"/>
              <w:jc w:val="center"/>
            </w:pPr>
            <w:r>
              <w:t xml:space="preserve">J - количество прекращений передачи электрической энергии в отношении точек поставки потребителей услуг сетевой организации в t-м расчетном периоде регулирования, шт. </w:t>
            </w:r>
            <w:r w:rsidR="00355DF5">
              <w:rPr>
                <w:noProof/>
              </w:rPr>
              <w:drawing>
                <wp:inline distT="0" distB="0" distL="0" distR="0" wp14:anchorId="2E1F8DC3" wp14:editId="04A7419F">
                  <wp:extent cx="787400" cy="22225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787400" cy="222250"/>
                          </a:xfrm>
                          <a:prstGeom prst="rect">
                            <a:avLst/>
                          </a:prstGeom>
                          <a:noFill/>
                          <a:ln>
                            <a:noFill/>
                          </a:ln>
                        </pic:spPr>
                      </pic:pic>
                    </a:graphicData>
                  </a:graphic>
                </wp:inline>
              </w:drawing>
            </w:r>
            <w:r>
              <w:t xml:space="preserve"> - плановое значение</w:t>
            </w:r>
          </w:p>
          <w:p w14:paraId="19497C80" w14:textId="77777777" w:rsidR="00000000" w:rsidRDefault="00000000">
            <w:pPr>
              <w:pStyle w:val="a7"/>
              <w:jc w:val="center"/>
            </w:pPr>
            <w:r>
              <w:t>средней продолжительности прекращения передачи электрической энергии на точку поставки для каждого уровня напряжения, рассчитанное как среднее из фактических значений за три предыдущих календарных года, по формуле, час:</w:t>
            </w:r>
          </w:p>
          <w:p w14:paraId="3339F000" w14:textId="77777777" w:rsidR="00000000" w:rsidRDefault="00000000">
            <w:pPr>
              <w:pStyle w:val="a7"/>
            </w:pPr>
          </w:p>
          <w:p w14:paraId="50B8FE00" w14:textId="55006246" w:rsidR="00000000" w:rsidRDefault="00355DF5">
            <w:pPr>
              <w:pStyle w:val="a7"/>
              <w:jc w:val="center"/>
            </w:pPr>
            <w:r>
              <w:rPr>
                <w:noProof/>
              </w:rPr>
              <w:drawing>
                <wp:inline distT="0" distB="0" distL="0" distR="0" wp14:anchorId="0B8E4623" wp14:editId="169B0AF7">
                  <wp:extent cx="908050" cy="22225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908050" cy="222250"/>
                          </a:xfrm>
                          <a:prstGeom prst="rect">
                            <a:avLst/>
                          </a:prstGeom>
                          <a:noFill/>
                          <a:ln>
                            <a:noFill/>
                          </a:ln>
                        </pic:spPr>
                      </pic:pic>
                    </a:graphicData>
                  </a:graphic>
                </wp:inline>
              </w:drawing>
            </w:r>
          </w:p>
          <w:p w14:paraId="63F52335" w14:textId="2E7F3759" w:rsidR="00000000" w:rsidRDefault="00355DF5">
            <w:pPr>
              <w:pStyle w:val="a7"/>
              <w:jc w:val="center"/>
            </w:pPr>
            <w:r>
              <w:rPr>
                <w:noProof/>
              </w:rPr>
              <w:drawing>
                <wp:inline distT="0" distB="0" distL="0" distR="0" wp14:anchorId="6C256D73" wp14:editId="3A5A1FB5">
                  <wp:extent cx="1854200" cy="8191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854200" cy="819150"/>
                          </a:xfrm>
                          <a:prstGeom prst="rect">
                            <a:avLst/>
                          </a:prstGeom>
                          <a:noFill/>
                          <a:ln>
                            <a:noFill/>
                          </a:ln>
                        </pic:spPr>
                      </pic:pic>
                    </a:graphicData>
                  </a:graphic>
                </wp:inline>
              </w:drawing>
            </w:r>
            <w:r w:rsidR="00000000">
              <w:t>,</w:t>
            </w:r>
          </w:p>
          <w:p w14:paraId="4E54A6F5" w14:textId="77777777" w:rsidR="00000000" w:rsidRDefault="00000000">
            <w:pPr>
              <w:pStyle w:val="a7"/>
            </w:pPr>
          </w:p>
          <w:p w14:paraId="2095E4C4" w14:textId="77777777" w:rsidR="00000000" w:rsidRDefault="00000000">
            <w:pPr>
              <w:pStyle w:val="a7"/>
            </w:pPr>
          </w:p>
          <w:p w14:paraId="3175EBED" w14:textId="77777777" w:rsidR="00000000" w:rsidRDefault="00000000">
            <w:pPr>
              <w:pStyle w:val="a7"/>
              <w:jc w:val="center"/>
            </w:pPr>
            <w:r>
              <w:t>где</w:t>
            </w:r>
          </w:p>
          <w:p w14:paraId="13E8A9D5" w14:textId="77777777" w:rsidR="00000000" w:rsidRDefault="00000000">
            <w:pPr>
              <w:pStyle w:val="a7"/>
              <w:jc w:val="center"/>
            </w:pPr>
            <w:r>
              <w:t>d - расчетный период (год), за который определяется значение средней продолжительности прекращения передачи электрической энергии на точку поставки;</w:t>
            </w:r>
          </w:p>
          <w:p w14:paraId="5FC815D6" w14:textId="77777777" w:rsidR="00000000" w:rsidRDefault="00000000">
            <w:pPr>
              <w:pStyle w:val="a7"/>
              <w:jc w:val="center"/>
            </w:pPr>
            <w:r>
              <w:lastRenderedPageBreak/>
              <w:t>t - текущий расчетный период (год);</w:t>
            </w:r>
          </w:p>
          <w:p w14:paraId="19FA9B32" w14:textId="77777777" w:rsidR="00000000" w:rsidRDefault="00000000">
            <w:pPr>
              <w:pStyle w:val="a7"/>
              <w:jc w:val="center"/>
            </w:pPr>
            <w:r>
              <w:t>w - количество календарных периодов (лет), для которых рассчитаны значения средней продолжительности прекращения передачи электрической энергии на точку поставки;</w:t>
            </w:r>
          </w:p>
          <w:p w14:paraId="3E208895" w14:textId="77777777" w:rsidR="00000000" w:rsidRDefault="00000000">
            <w:pPr>
              <w:pStyle w:val="a7"/>
              <w:jc w:val="center"/>
            </w:pPr>
            <w:r>
              <w:t>Km - коэффициент допустимого отклонения фактических значений средней продолжительности прекращения передачи электрической энергии на точку поставки от плановых для m-й группы ТСО.</w:t>
            </w:r>
          </w:p>
          <w:p w14:paraId="0124978C" w14:textId="77777777" w:rsidR="00000000" w:rsidRDefault="00000000">
            <w:pPr>
              <w:pStyle w:val="a7"/>
              <w:jc w:val="center"/>
            </w:pPr>
            <w:r>
              <w:t>При отсутствии фактических данных для расчета плановых значений средней продолжительности прекращения передачи электрической энергии на точку поставки, плановые значения на год принимаются равными базовым значениям для соответствующей группы ТСО (приказ от 18.10.2017 N 976). В таком случае фактические значения средней продолжительности прекращения передачи электрической энергии на точку поставки за текущий отчетный период рассчитываются для всех точек присоединения территориальной сетевой организации.</w:t>
            </w:r>
          </w:p>
          <w:p w14:paraId="73D67A0C" w14:textId="77777777" w:rsidR="00000000" w:rsidRDefault="00000000">
            <w:pPr>
              <w:pStyle w:val="a7"/>
              <w:jc w:val="center"/>
            </w:pPr>
            <w:r>
              <w:t>Плановые и фактические значения средней продолжительности прекращения передачи электрической энергии на точку поставки рассчитываются с точность до 5 знака после запятой.</w:t>
            </w:r>
          </w:p>
          <w:p w14:paraId="0615144D" w14:textId="77777777" w:rsidR="00000000" w:rsidRDefault="00000000">
            <w:pPr>
              <w:pStyle w:val="a7"/>
              <w:jc w:val="center"/>
            </w:pPr>
            <w:r>
              <w:t>Для всех расчетных значений применяется дифференциация</w:t>
            </w:r>
          </w:p>
          <w:p w14:paraId="71B8893D" w14:textId="77777777" w:rsidR="00000000" w:rsidRDefault="00000000">
            <w:pPr>
              <w:pStyle w:val="a7"/>
              <w:jc w:val="center"/>
            </w:pPr>
            <w:r>
              <w:t>по уровням напряжений, имеющихся точек присоединения территориальной сетевой</w:t>
            </w:r>
          </w:p>
          <w:p w14:paraId="4F75DD00" w14:textId="77777777" w:rsidR="00000000" w:rsidRDefault="00000000">
            <w:pPr>
              <w:pStyle w:val="a7"/>
              <w:jc w:val="center"/>
            </w:pPr>
            <w:r>
              <w:t>организации (CH1, СН2)</w:t>
            </w:r>
          </w:p>
        </w:tc>
        <w:tc>
          <w:tcPr>
            <w:tcW w:w="4023" w:type="dxa"/>
            <w:tcBorders>
              <w:top w:val="single" w:sz="4" w:space="0" w:color="auto"/>
              <w:left w:val="single" w:sz="4" w:space="0" w:color="auto"/>
              <w:bottom w:val="single" w:sz="4" w:space="0" w:color="auto"/>
              <w:right w:val="single" w:sz="4" w:space="0" w:color="auto"/>
            </w:tcBorders>
          </w:tcPr>
          <w:p w14:paraId="77AC1BF1" w14:textId="77777777" w:rsidR="00000000" w:rsidRDefault="00000000">
            <w:pPr>
              <w:pStyle w:val="a7"/>
              <w:jc w:val="center"/>
            </w:pPr>
            <w:r>
              <w:lastRenderedPageBreak/>
              <w:t>Если для каждого уровня напряжений имеющихся точек присоединения территориальной сетевой организации (СН1, СН2) выполняется условие:</w:t>
            </w:r>
          </w:p>
          <w:p w14:paraId="20B8EFAD" w14:textId="77777777" w:rsidR="00000000" w:rsidRDefault="00000000">
            <w:pPr>
              <w:pStyle w:val="a7"/>
            </w:pPr>
          </w:p>
          <w:p w14:paraId="71CF94E3" w14:textId="5437C732" w:rsidR="00000000" w:rsidRDefault="00355DF5">
            <w:pPr>
              <w:pStyle w:val="a7"/>
              <w:jc w:val="center"/>
            </w:pPr>
            <w:r>
              <w:rPr>
                <w:noProof/>
              </w:rPr>
              <w:drawing>
                <wp:inline distT="0" distB="0" distL="0" distR="0" wp14:anchorId="72E4D294" wp14:editId="726CD517">
                  <wp:extent cx="1892300" cy="22225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892300" cy="222250"/>
                          </a:xfrm>
                          <a:prstGeom prst="rect">
                            <a:avLst/>
                          </a:prstGeom>
                          <a:noFill/>
                          <a:ln>
                            <a:noFill/>
                          </a:ln>
                        </pic:spPr>
                      </pic:pic>
                    </a:graphicData>
                  </a:graphic>
                </wp:inline>
              </w:drawing>
            </w:r>
          </w:p>
          <w:p w14:paraId="438FCEE3" w14:textId="1F685895" w:rsidR="00000000" w:rsidRDefault="00355DF5">
            <w:pPr>
              <w:pStyle w:val="a7"/>
              <w:jc w:val="center"/>
            </w:pPr>
            <w:r>
              <w:rPr>
                <w:noProof/>
              </w:rPr>
              <w:drawing>
                <wp:inline distT="0" distB="0" distL="0" distR="0" wp14:anchorId="4F6F7711" wp14:editId="3529CB48">
                  <wp:extent cx="558800" cy="20955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558800" cy="209550"/>
                          </a:xfrm>
                          <a:prstGeom prst="rect">
                            <a:avLst/>
                          </a:prstGeom>
                          <a:noFill/>
                          <a:ln>
                            <a:noFill/>
                          </a:ln>
                        </pic:spPr>
                      </pic:pic>
                    </a:graphicData>
                  </a:graphic>
                </wp:inline>
              </w:drawing>
            </w:r>
            <w:r w:rsidR="00000000">
              <w:t>,</w:t>
            </w:r>
          </w:p>
          <w:p w14:paraId="7F00AF35" w14:textId="77777777" w:rsidR="00000000" w:rsidRDefault="00000000">
            <w:pPr>
              <w:pStyle w:val="a7"/>
            </w:pPr>
          </w:p>
          <w:p w14:paraId="584E6ECD" w14:textId="6FF458E1" w:rsidR="00000000" w:rsidRDefault="00000000">
            <w:pPr>
              <w:pStyle w:val="a7"/>
              <w:jc w:val="center"/>
            </w:pPr>
            <w:r>
              <w:lastRenderedPageBreak/>
              <w:t xml:space="preserve">или если </w:t>
            </w:r>
            <w:r w:rsidR="00355DF5">
              <w:rPr>
                <w:noProof/>
              </w:rPr>
              <w:drawing>
                <wp:inline distT="0" distB="0" distL="0" distR="0" wp14:anchorId="0237B866" wp14:editId="4E8F7124">
                  <wp:extent cx="1104900" cy="22225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104900" cy="222250"/>
                          </a:xfrm>
                          <a:prstGeom prst="rect">
                            <a:avLst/>
                          </a:prstGeom>
                          <a:noFill/>
                          <a:ln>
                            <a:noFill/>
                          </a:ln>
                        </pic:spPr>
                      </pic:pic>
                    </a:graphicData>
                  </a:graphic>
                </wp:inline>
              </w:drawing>
            </w:r>
            <w:r>
              <w:t xml:space="preserve"> и </w:t>
            </w:r>
            <w:r w:rsidR="00355DF5">
              <w:rPr>
                <w:noProof/>
              </w:rPr>
              <w:drawing>
                <wp:inline distT="0" distB="0" distL="0" distR="0" wp14:anchorId="2EA9BFC7" wp14:editId="495028F2">
                  <wp:extent cx="977900" cy="22225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977900" cy="222250"/>
                          </a:xfrm>
                          <a:prstGeom prst="rect">
                            <a:avLst/>
                          </a:prstGeom>
                          <a:noFill/>
                          <a:ln>
                            <a:noFill/>
                          </a:ln>
                        </pic:spPr>
                      </pic:pic>
                    </a:graphicData>
                  </a:graphic>
                </wp:inline>
              </w:drawing>
            </w:r>
            <w:r>
              <w:t>,</w:t>
            </w:r>
          </w:p>
          <w:p w14:paraId="53FD93B3" w14:textId="77777777" w:rsidR="00000000" w:rsidRDefault="00000000">
            <w:pPr>
              <w:pStyle w:val="a7"/>
            </w:pPr>
          </w:p>
          <w:p w14:paraId="42182314" w14:textId="05FCCEBB" w:rsidR="00000000" w:rsidRDefault="00000000">
            <w:pPr>
              <w:pStyle w:val="a7"/>
              <w:jc w:val="center"/>
            </w:pPr>
            <w:r>
              <w:t xml:space="preserve">где: </w:t>
            </w:r>
            <w:r w:rsidR="00355DF5">
              <w:rPr>
                <w:noProof/>
              </w:rPr>
              <w:drawing>
                <wp:inline distT="0" distB="0" distL="0" distR="0" wp14:anchorId="412EFAE7" wp14:editId="70083597">
                  <wp:extent cx="908050" cy="2222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908050" cy="222250"/>
                          </a:xfrm>
                          <a:prstGeom prst="rect">
                            <a:avLst/>
                          </a:prstGeom>
                          <a:noFill/>
                          <a:ln>
                            <a:noFill/>
                          </a:ln>
                        </pic:spPr>
                      </pic:pic>
                    </a:graphicData>
                  </a:graphic>
                </wp:inline>
              </w:drawing>
            </w:r>
            <w:r>
              <w:t xml:space="preserve"> - фактическое значение средней продолжительности прекращения передачи электрической энергии на точку поставки в каждом расчетном периоде регулирования в пределах долгосрочного периода регулирования для каждого уровня напряжения, рассчитанное нарастающим итогом за календарный год, начиная с января по формуле, час:</w:t>
            </w:r>
          </w:p>
          <w:p w14:paraId="33068311" w14:textId="77777777" w:rsidR="00000000" w:rsidRDefault="00000000">
            <w:pPr>
              <w:pStyle w:val="a7"/>
            </w:pPr>
          </w:p>
          <w:p w14:paraId="1BDF03FC" w14:textId="6A072C18" w:rsidR="00000000" w:rsidRDefault="00355DF5">
            <w:pPr>
              <w:pStyle w:val="a7"/>
              <w:jc w:val="center"/>
            </w:pPr>
            <w:r>
              <w:rPr>
                <w:noProof/>
              </w:rPr>
              <w:drawing>
                <wp:inline distT="0" distB="0" distL="0" distR="0" wp14:anchorId="425C56F2" wp14:editId="1BB42BF6">
                  <wp:extent cx="1035050" cy="2222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035050" cy="222250"/>
                          </a:xfrm>
                          <a:prstGeom prst="rect">
                            <a:avLst/>
                          </a:prstGeom>
                          <a:noFill/>
                          <a:ln>
                            <a:noFill/>
                          </a:ln>
                        </pic:spPr>
                      </pic:pic>
                    </a:graphicData>
                  </a:graphic>
                </wp:inline>
              </w:drawing>
            </w:r>
          </w:p>
          <w:p w14:paraId="55A8A819" w14:textId="77777777" w:rsidR="00000000" w:rsidRDefault="00000000">
            <w:pPr>
              <w:pStyle w:val="a7"/>
            </w:pPr>
          </w:p>
          <w:p w14:paraId="4245A0D9" w14:textId="6B820E13" w:rsidR="00000000" w:rsidRDefault="00355DF5">
            <w:pPr>
              <w:pStyle w:val="a7"/>
              <w:jc w:val="center"/>
            </w:pPr>
            <w:r>
              <w:rPr>
                <w:noProof/>
              </w:rPr>
              <w:drawing>
                <wp:inline distT="0" distB="0" distL="0" distR="0" wp14:anchorId="6B805262" wp14:editId="48471F21">
                  <wp:extent cx="1035050" cy="75565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035050" cy="755650"/>
                          </a:xfrm>
                          <a:prstGeom prst="rect">
                            <a:avLst/>
                          </a:prstGeom>
                          <a:noFill/>
                          <a:ln>
                            <a:noFill/>
                          </a:ln>
                        </pic:spPr>
                      </pic:pic>
                    </a:graphicData>
                  </a:graphic>
                </wp:inline>
              </w:drawing>
            </w:r>
            <w:r w:rsidR="00000000">
              <w:t>,</w:t>
            </w:r>
          </w:p>
          <w:p w14:paraId="04386F8A" w14:textId="77777777" w:rsidR="00000000" w:rsidRDefault="00000000">
            <w:pPr>
              <w:pStyle w:val="a7"/>
            </w:pPr>
          </w:p>
          <w:p w14:paraId="041BB849" w14:textId="77777777" w:rsidR="00000000" w:rsidRDefault="00000000">
            <w:pPr>
              <w:pStyle w:val="a7"/>
              <w:jc w:val="center"/>
            </w:pPr>
            <w:r>
              <w:t>где:</w:t>
            </w:r>
          </w:p>
          <w:p w14:paraId="36797002" w14:textId="74E4E2B6" w:rsidR="00000000" w:rsidRDefault="00355DF5">
            <w:pPr>
              <w:pStyle w:val="a7"/>
              <w:jc w:val="center"/>
            </w:pPr>
            <w:r>
              <w:rPr>
                <w:noProof/>
              </w:rPr>
              <w:drawing>
                <wp:inline distT="0" distB="0" distL="0" distR="0" wp14:anchorId="34E57CF4" wp14:editId="77EDB27A">
                  <wp:extent cx="177800" cy="2032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r w:rsidR="00000000">
              <w:t xml:space="preserve"> - продолжительность j-го прекращения передачи электрической энергии в отношении точек поставки потребителей услуг сетевой организации в рамках технологического нарушения, час;</w:t>
            </w:r>
          </w:p>
          <w:p w14:paraId="6BCACC00" w14:textId="74E5544A" w:rsidR="00000000" w:rsidRDefault="00355DF5">
            <w:pPr>
              <w:pStyle w:val="a7"/>
              <w:jc w:val="center"/>
            </w:pPr>
            <w:r>
              <w:rPr>
                <w:noProof/>
              </w:rPr>
              <w:drawing>
                <wp:inline distT="0" distB="0" distL="0" distR="0" wp14:anchorId="62F76026" wp14:editId="487CC02D">
                  <wp:extent cx="203200" cy="2032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000000">
              <w:t xml:space="preserve"> - количество точек поставки потребителей услуг сетевой организации, в отношении которых произошло j-oe прекращение передачи электрической энергии в рамках технологического нарушения, шт.;</w:t>
            </w:r>
          </w:p>
          <w:p w14:paraId="5E00FC95" w14:textId="28D6AEF1" w:rsidR="00000000" w:rsidRDefault="00355DF5">
            <w:pPr>
              <w:pStyle w:val="a7"/>
              <w:jc w:val="center"/>
            </w:pPr>
            <w:r>
              <w:rPr>
                <w:noProof/>
              </w:rPr>
              <w:drawing>
                <wp:inline distT="0" distB="0" distL="0" distR="0" wp14:anchorId="473084E5" wp14:editId="74D19F3C">
                  <wp:extent cx="177800" cy="2032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r w:rsidR="00000000">
              <w:t xml:space="preserve"> - максимальное за год число точек поставки потребителей услуг сетевой организации за t-й расчетный период регулирования, шт.;</w:t>
            </w:r>
          </w:p>
          <w:p w14:paraId="66E6BF36" w14:textId="77777777" w:rsidR="00000000" w:rsidRDefault="00000000">
            <w:pPr>
              <w:pStyle w:val="a7"/>
              <w:jc w:val="center"/>
            </w:pPr>
            <w:r>
              <w:t>J - количество прекращений передачи электрической энергии в отношении точек поставки потребителей услуг сетевой организации в t-м расчетном периоде регулирования, шт.</w:t>
            </w:r>
          </w:p>
          <w:p w14:paraId="3D4267B7" w14:textId="11F9B789" w:rsidR="00000000" w:rsidRDefault="00355DF5">
            <w:pPr>
              <w:pStyle w:val="a7"/>
              <w:jc w:val="center"/>
            </w:pPr>
            <w:r>
              <w:rPr>
                <w:noProof/>
              </w:rPr>
              <w:drawing>
                <wp:inline distT="0" distB="0" distL="0" distR="0" wp14:anchorId="2B671F08" wp14:editId="155FA997">
                  <wp:extent cx="787400" cy="22225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787400" cy="222250"/>
                          </a:xfrm>
                          <a:prstGeom prst="rect">
                            <a:avLst/>
                          </a:prstGeom>
                          <a:noFill/>
                          <a:ln>
                            <a:noFill/>
                          </a:ln>
                        </pic:spPr>
                      </pic:pic>
                    </a:graphicData>
                  </a:graphic>
                </wp:inline>
              </w:drawing>
            </w:r>
            <w:r w:rsidR="00000000">
              <w:t>- плановое значение средней продолжительности прекращения передачи электрической энергии на точку поставки для каждого уровня напряжения, рассчитанное как среднее из фактических значений за три предыдущих календарных года, по формуле, час:</w:t>
            </w:r>
          </w:p>
          <w:p w14:paraId="37919CF1" w14:textId="77777777" w:rsidR="00000000" w:rsidRDefault="00000000">
            <w:pPr>
              <w:pStyle w:val="a7"/>
            </w:pPr>
          </w:p>
          <w:p w14:paraId="683E8BA3" w14:textId="2F68C37B" w:rsidR="00000000" w:rsidRDefault="00355DF5">
            <w:pPr>
              <w:pStyle w:val="a7"/>
              <w:jc w:val="center"/>
            </w:pPr>
            <w:r>
              <w:rPr>
                <w:noProof/>
              </w:rPr>
              <w:drawing>
                <wp:inline distT="0" distB="0" distL="0" distR="0" wp14:anchorId="2E1E4794" wp14:editId="6519F214">
                  <wp:extent cx="908050" cy="22225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908050" cy="222250"/>
                          </a:xfrm>
                          <a:prstGeom prst="rect">
                            <a:avLst/>
                          </a:prstGeom>
                          <a:noFill/>
                          <a:ln>
                            <a:noFill/>
                          </a:ln>
                        </pic:spPr>
                      </pic:pic>
                    </a:graphicData>
                  </a:graphic>
                </wp:inline>
              </w:drawing>
            </w:r>
          </w:p>
          <w:p w14:paraId="427FCDFF" w14:textId="050931B3" w:rsidR="00000000" w:rsidRDefault="00355DF5">
            <w:pPr>
              <w:pStyle w:val="a7"/>
              <w:jc w:val="center"/>
            </w:pPr>
            <w:r>
              <w:rPr>
                <w:noProof/>
              </w:rPr>
              <w:drawing>
                <wp:inline distT="0" distB="0" distL="0" distR="0" wp14:anchorId="5AACD227" wp14:editId="68399B56">
                  <wp:extent cx="1854200" cy="81915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854200" cy="819150"/>
                          </a:xfrm>
                          <a:prstGeom prst="rect">
                            <a:avLst/>
                          </a:prstGeom>
                          <a:noFill/>
                          <a:ln>
                            <a:noFill/>
                          </a:ln>
                        </pic:spPr>
                      </pic:pic>
                    </a:graphicData>
                  </a:graphic>
                </wp:inline>
              </w:drawing>
            </w:r>
            <w:r w:rsidR="00000000">
              <w:t>,</w:t>
            </w:r>
          </w:p>
          <w:p w14:paraId="3C0E8B0D" w14:textId="77777777" w:rsidR="00000000" w:rsidRDefault="00000000">
            <w:pPr>
              <w:pStyle w:val="a7"/>
            </w:pPr>
          </w:p>
          <w:p w14:paraId="14F93C47" w14:textId="77777777" w:rsidR="00000000" w:rsidRDefault="00000000">
            <w:pPr>
              <w:pStyle w:val="a7"/>
            </w:pPr>
          </w:p>
          <w:p w14:paraId="388A3F5E" w14:textId="77777777" w:rsidR="00000000" w:rsidRDefault="00000000">
            <w:pPr>
              <w:pStyle w:val="a7"/>
              <w:jc w:val="center"/>
            </w:pPr>
            <w:r>
              <w:t>где</w:t>
            </w:r>
          </w:p>
          <w:p w14:paraId="2AADCF3E" w14:textId="77777777" w:rsidR="00000000" w:rsidRDefault="00000000">
            <w:pPr>
              <w:pStyle w:val="a7"/>
              <w:jc w:val="center"/>
            </w:pPr>
            <w:r>
              <w:t xml:space="preserve">d - расчетный период (год), за который определяется значение средней продолжительности прекращения передачи электрической энергии на точку </w:t>
            </w:r>
            <w:r>
              <w:lastRenderedPageBreak/>
              <w:t>поставки;</w:t>
            </w:r>
          </w:p>
          <w:p w14:paraId="68F44C0C" w14:textId="77777777" w:rsidR="00000000" w:rsidRDefault="00000000">
            <w:pPr>
              <w:pStyle w:val="a7"/>
              <w:jc w:val="center"/>
            </w:pPr>
            <w:r>
              <w:t>t - текущий расчетный период (год);</w:t>
            </w:r>
          </w:p>
          <w:p w14:paraId="7F164FFB" w14:textId="77777777" w:rsidR="00000000" w:rsidRDefault="00000000">
            <w:pPr>
              <w:pStyle w:val="a7"/>
              <w:jc w:val="center"/>
            </w:pPr>
            <w:r>
              <w:t>w - количество календарных периодов (лет), для которых рассчитаны значения средней продолжительности прекращения передачи электрической энергии на точку поставки;</w:t>
            </w:r>
          </w:p>
          <w:p w14:paraId="16075868" w14:textId="77777777" w:rsidR="00000000" w:rsidRDefault="00000000">
            <w:pPr>
              <w:pStyle w:val="a7"/>
              <w:jc w:val="center"/>
            </w:pPr>
            <w:r>
              <w:t>Km - коэффициент допустимого отклонения фактических значений средней продолжительности прекращения передачи электрической энергии на точку поставки от плановых для m-й группы ТСО.</w:t>
            </w:r>
          </w:p>
          <w:p w14:paraId="32D749F3" w14:textId="77777777" w:rsidR="00000000" w:rsidRDefault="00000000">
            <w:pPr>
              <w:pStyle w:val="a7"/>
              <w:jc w:val="center"/>
            </w:pPr>
            <w:r>
              <w:t>При отсутствии фактических данных для расчета плановых значений средней продолжительности прекращения передачи электрической энергии на точку поставки, плановые значения на год принимаются равными базовым значениям для соответствующей группы ТСО (приказ от 18.10.2017 N 976). В таком случае фактические значения средней продолжительности прекращения передачи электрической энергии на точку поставки за текущий отчетный период рассчитываются для всех точек присоединения территориальной сетевой организации.</w:t>
            </w:r>
          </w:p>
          <w:p w14:paraId="083CC3A6" w14:textId="77777777" w:rsidR="00000000" w:rsidRDefault="00000000">
            <w:pPr>
              <w:pStyle w:val="a7"/>
              <w:jc w:val="center"/>
            </w:pPr>
            <w:r>
              <w:t>Плановые и фактические значения средней продолжительности прекращения передачи электрической энергии на точку поставки рассчитываются с точность до 5 знака после запятой.</w:t>
            </w:r>
          </w:p>
          <w:p w14:paraId="1E2A7F03" w14:textId="77777777" w:rsidR="00000000" w:rsidRDefault="00000000">
            <w:pPr>
              <w:pStyle w:val="a7"/>
              <w:jc w:val="center"/>
            </w:pPr>
            <w:r>
              <w:t>Для всех расчетных значений применяется дифференциация по уровням напряжений, имеющихся точек присоединения территориальной сетевой организации (CH1, СН2)</w:t>
            </w:r>
          </w:p>
        </w:tc>
        <w:tc>
          <w:tcPr>
            <w:tcW w:w="2506" w:type="dxa"/>
            <w:tcBorders>
              <w:top w:val="single" w:sz="4" w:space="0" w:color="auto"/>
              <w:left w:val="single" w:sz="4" w:space="0" w:color="auto"/>
              <w:bottom w:val="single" w:sz="4" w:space="0" w:color="auto"/>
            </w:tcBorders>
          </w:tcPr>
          <w:p w14:paraId="5F576969" w14:textId="77777777" w:rsidR="00000000" w:rsidRDefault="00000000">
            <w:pPr>
              <w:pStyle w:val="a9"/>
            </w:pPr>
            <w:r>
              <w:lastRenderedPageBreak/>
              <w:t>Доля показателя - 2 не рассчитывается, если у территориальной сетевой организации нет точек поставки потребителей услуг сетевой организации классом напряжения 6-35 кВ</w:t>
            </w:r>
          </w:p>
        </w:tc>
      </w:tr>
      <w:tr w:rsidR="00000000" w14:paraId="53536CBC"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6DC22840" w14:textId="77777777" w:rsidR="00000000" w:rsidRDefault="00000000">
            <w:pPr>
              <w:pStyle w:val="a7"/>
              <w:jc w:val="center"/>
            </w:pPr>
            <w:bookmarkStart w:id="322" w:name="sub_10110"/>
            <w:r>
              <w:lastRenderedPageBreak/>
              <w:t>10</w:t>
            </w:r>
            <w:bookmarkEnd w:id="322"/>
          </w:p>
        </w:tc>
        <w:tc>
          <w:tcPr>
            <w:tcW w:w="1838" w:type="dxa"/>
            <w:tcBorders>
              <w:top w:val="nil"/>
              <w:left w:val="single" w:sz="4" w:space="0" w:color="auto"/>
              <w:bottom w:val="single" w:sz="4" w:space="0" w:color="auto"/>
              <w:right w:val="single" w:sz="4" w:space="0" w:color="auto"/>
            </w:tcBorders>
          </w:tcPr>
          <w:p w14:paraId="4C8F199C"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28D640FA" w14:textId="77777777" w:rsidR="00000000" w:rsidRDefault="00000000">
            <w:pPr>
              <w:pStyle w:val="a9"/>
            </w:pPr>
            <w:r>
              <w:t>Средняя частота прекращения передачи электрической энергии на точку поставки в каждом расчетном периоде регулирования в пределах долгосрочного периода регулирования</w:t>
            </w:r>
          </w:p>
        </w:tc>
        <w:tc>
          <w:tcPr>
            <w:tcW w:w="2438" w:type="dxa"/>
            <w:tcBorders>
              <w:top w:val="single" w:sz="4" w:space="0" w:color="auto"/>
              <w:left w:val="single" w:sz="4" w:space="0" w:color="auto"/>
              <w:bottom w:val="single" w:sz="4" w:space="0" w:color="auto"/>
              <w:right w:val="single" w:sz="4" w:space="0" w:color="auto"/>
            </w:tcBorders>
          </w:tcPr>
          <w:p w14:paraId="3E877F5A"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038" w:type="dxa"/>
            <w:tcBorders>
              <w:top w:val="single" w:sz="4" w:space="0" w:color="auto"/>
              <w:left w:val="single" w:sz="4" w:space="0" w:color="auto"/>
              <w:bottom w:val="single" w:sz="4" w:space="0" w:color="auto"/>
              <w:right w:val="single" w:sz="4" w:space="0" w:color="auto"/>
            </w:tcBorders>
          </w:tcPr>
          <w:p w14:paraId="6F2D72F0" w14:textId="77777777" w:rsidR="00000000" w:rsidRDefault="00000000">
            <w:pPr>
              <w:pStyle w:val="a9"/>
            </w:pPr>
            <w:r>
              <w:t>Сведения, предоставляемые в соответствии с Методическими указаниями по расчету уровня надежности и качества поставляемых товаров и оказываемых услуг</w:t>
            </w:r>
          </w:p>
        </w:tc>
        <w:tc>
          <w:tcPr>
            <w:tcW w:w="2392" w:type="dxa"/>
            <w:tcBorders>
              <w:top w:val="single" w:sz="4" w:space="0" w:color="auto"/>
              <w:left w:val="single" w:sz="4" w:space="0" w:color="auto"/>
              <w:bottom w:val="single" w:sz="4" w:space="0" w:color="auto"/>
              <w:right w:val="single" w:sz="4" w:space="0" w:color="auto"/>
            </w:tcBorders>
          </w:tcPr>
          <w:p w14:paraId="3D9F59D3" w14:textId="77777777" w:rsidR="00000000" w:rsidRDefault="00000000">
            <w:pPr>
              <w:pStyle w:val="a9"/>
            </w:pPr>
            <w:r>
              <w:t>Приложения N 8.1, 8.3 к методическим указаниям по расчету уровня надежности и качества поставляемых товаров и оказываемых услуг</w:t>
            </w:r>
          </w:p>
        </w:tc>
        <w:tc>
          <w:tcPr>
            <w:tcW w:w="2498" w:type="dxa"/>
            <w:tcBorders>
              <w:top w:val="single" w:sz="4" w:space="0" w:color="auto"/>
              <w:left w:val="single" w:sz="4" w:space="0" w:color="auto"/>
              <w:bottom w:val="single" w:sz="4" w:space="0" w:color="auto"/>
              <w:right w:val="single" w:sz="4" w:space="0" w:color="auto"/>
            </w:tcBorders>
          </w:tcPr>
          <w:p w14:paraId="2545B837" w14:textId="77777777" w:rsidR="00000000" w:rsidRDefault="00000000">
            <w:pPr>
              <w:pStyle w:val="a9"/>
            </w:pPr>
            <w:r>
              <w:t>В соответствии с Методическими указаниями по расчету уровня надежности и качества поставляемых товаров и оказываемых услуг</w:t>
            </w:r>
          </w:p>
        </w:tc>
        <w:tc>
          <w:tcPr>
            <w:tcW w:w="4313" w:type="dxa"/>
            <w:tcBorders>
              <w:top w:val="single" w:sz="4" w:space="0" w:color="auto"/>
              <w:left w:val="single" w:sz="4" w:space="0" w:color="auto"/>
              <w:bottom w:val="single" w:sz="4" w:space="0" w:color="auto"/>
              <w:right w:val="single" w:sz="4" w:space="0" w:color="auto"/>
            </w:tcBorders>
          </w:tcPr>
          <w:p w14:paraId="7EB8D12C" w14:textId="77777777" w:rsidR="00000000" w:rsidRDefault="00000000">
            <w:pPr>
              <w:pStyle w:val="a7"/>
              <w:jc w:val="center"/>
            </w:pPr>
            <w:r>
              <w:t>Если для территориальной сетевой организации, имеющей точки присоединения уровнем напряжения СН1 и СН2 не выполняются условия по двум уровням напряжения (СН1 и СН2):</w:t>
            </w:r>
          </w:p>
          <w:p w14:paraId="133D71DC" w14:textId="77777777" w:rsidR="00000000" w:rsidRDefault="00000000">
            <w:pPr>
              <w:pStyle w:val="a7"/>
            </w:pPr>
          </w:p>
          <w:p w14:paraId="3745B58D" w14:textId="05E831A5" w:rsidR="00000000" w:rsidRDefault="00355DF5">
            <w:pPr>
              <w:pStyle w:val="a7"/>
              <w:jc w:val="center"/>
            </w:pPr>
            <w:r>
              <w:rPr>
                <w:noProof/>
              </w:rPr>
              <w:drawing>
                <wp:inline distT="0" distB="0" distL="0" distR="0" wp14:anchorId="330716C2" wp14:editId="32B286C0">
                  <wp:extent cx="1803400" cy="22225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803400" cy="222250"/>
                          </a:xfrm>
                          <a:prstGeom prst="rect">
                            <a:avLst/>
                          </a:prstGeom>
                          <a:noFill/>
                          <a:ln>
                            <a:noFill/>
                          </a:ln>
                        </pic:spPr>
                      </pic:pic>
                    </a:graphicData>
                  </a:graphic>
                </wp:inline>
              </w:drawing>
            </w:r>
          </w:p>
          <w:p w14:paraId="0852B7A5" w14:textId="5A8C9FAC" w:rsidR="00000000" w:rsidRDefault="00355DF5">
            <w:pPr>
              <w:pStyle w:val="a7"/>
              <w:jc w:val="center"/>
            </w:pPr>
            <w:r>
              <w:rPr>
                <w:noProof/>
              </w:rPr>
              <w:drawing>
                <wp:inline distT="0" distB="0" distL="0" distR="0" wp14:anchorId="3200DC3B" wp14:editId="62CFD789">
                  <wp:extent cx="558800" cy="20955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558800" cy="209550"/>
                          </a:xfrm>
                          <a:prstGeom prst="rect">
                            <a:avLst/>
                          </a:prstGeom>
                          <a:noFill/>
                          <a:ln>
                            <a:noFill/>
                          </a:ln>
                        </pic:spPr>
                      </pic:pic>
                    </a:graphicData>
                  </a:graphic>
                </wp:inline>
              </w:drawing>
            </w:r>
            <w:r w:rsidR="00000000">
              <w:t>;</w:t>
            </w:r>
          </w:p>
          <w:p w14:paraId="685BEB1D" w14:textId="77777777" w:rsidR="00000000" w:rsidRDefault="00000000">
            <w:pPr>
              <w:pStyle w:val="a7"/>
            </w:pPr>
          </w:p>
          <w:p w14:paraId="29579DE4" w14:textId="77777777" w:rsidR="00000000" w:rsidRDefault="00000000">
            <w:pPr>
              <w:pStyle w:val="a7"/>
              <w:jc w:val="center"/>
            </w:pPr>
            <w:r>
              <w:t>или если территориальная сетевая организация, имеет точки присоединения только одного уровня напряжения (СН1 или СН2) и для него не выполнено условие:</w:t>
            </w:r>
          </w:p>
          <w:p w14:paraId="2150EBF4" w14:textId="77777777" w:rsidR="00000000" w:rsidRDefault="00000000">
            <w:pPr>
              <w:pStyle w:val="a7"/>
            </w:pPr>
          </w:p>
          <w:p w14:paraId="3878A4FE" w14:textId="043DA204" w:rsidR="00000000" w:rsidRDefault="00355DF5">
            <w:pPr>
              <w:pStyle w:val="a7"/>
              <w:jc w:val="center"/>
            </w:pPr>
            <w:r>
              <w:rPr>
                <w:noProof/>
              </w:rPr>
              <w:drawing>
                <wp:inline distT="0" distB="0" distL="0" distR="0" wp14:anchorId="660D8F69" wp14:editId="665FCCB8">
                  <wp:extent cx="1803400" cy="22225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803400" cy="222250"/>
                          </a:xfrm>
                          <a:prstGeom prst="rect">
                            <a:avLst/>
                          </a:prstGeom>
                          <a:noFill/>
                          <a:ln>
                            <a:noFill/>
                          </a:ln>
                        </pic:spPr>
                      </pic:pic>
                    </a:graphicData>
                  </a:graphic>
                </wp:inline>
              </w:drawing>
            </w:r>
          </w:p>
          <w:p w14:paraId="075E6457" w14:textId="791D18FE" w:rsidR="00000000" w:rsidRDefault="00355DF5">
            <w:pPr>
              <w:pStyle w:val="a7"/>
              <w:jc w:val="center"/>
            </w:pPr>
            <w:r>
              <w:rPr>
                <w:noProof/>
              </w:rPr>
              <w:drawing>
                <wp:inline distT="0" distB="0" distL="0" distR="0" wp14:anchorId="31439007" wp14:editId="4991CAC7">
                  <wp:extent cx="558800" cy="20955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558800" cy="209550"/>
                          </a:xfrm>
                          <a:prstGeom prst="rect">
                            <a:avLst/>
                          </a:prstGeom>
                          <a:noFill/>
                          <a:ln>
                            <a:noFill/>
                          </a:ln>
                        </pic:spPr>
                      </pic:pic>
                    </a:graphicData>
                  </a:graphic>
                </wp:inline>
              </w:drawing>
            </w:r>
            <w:r w:rsidR="00000000">
              <w:t>;</w:t>
            </w:r>
          </w:p>
          <w:p w14:paraId="4B3C1CB2" w14:textId="77777777" w:rsidR="00000000" w:rsidRDefault="00000000">
            <w:pPr>
              <w:pStyle w:val="a7"/>
            </w:pPr>
          </w:p>
          <w:p w14:paraId="5C25B041" w14:textId="3EEA3728" w:rsidR="00000000" w:rsidRDefault="00000000">
            <w:pPr>
              <w:pStyle w:val="a7"/>
              <w:jc w:val="center"/>
            </w:pPr>
            <w:r>
              <w:lastRenderedPageBreak/>
              <w:t xml:space="preserve">где: </w:t>
            </w:r>
            <w:r w:rsidR="00355DF5">
              <w:rPr>
                <w:noProof/>
              </w:rPr>
              <w:drawing>
                <wp:inline distT="0" distB="0" distL="0" distR="0" wp14:anchorId="07F93111" wp14:editId="226CB1B5">
                  <wp:extent cx="863600" cy="22225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863600" cy="222250"/>
                          </a:xfrm>
                          <a:prstGeom prst="rect">
                            <a:avLst/>
                          </a:prstGeom>
                          <a:noFill/>
                          <a:ln>
                            <a:noFill/>
                          </a:ln>
                        </pic:spPr>
                      </pic:pic>
                    </a:graphicData>
                  </a:graphic>
                </wp:inline>
              </w:drawing>
            </w:r>
            <w:r>
              <w:t xml:space="preserve"> - фактическое значение средней частоты прекращения передачи электрической энергии на точку поставки в каждом расчетном периоде регулирования в пределах долгосрочного периода регулирования за расчетный период для каждого уровня напряжения, рассчитанное нарастающим итогом за календарный год, начиная с января по формуле, шт.:</w:t>
            </w:r>
          </w:p>
          <w:p w14:paraId="2CE7946B" w14:textId="77777777" w:rsidR="00000000" w:rsidRDefault="00000000">
            <w:pPr>
              <w:pStyle w:val="a7"/>
            </w:pPr>
          </w:p>
          <w:p w14:paraId="4B358870" w14:textId="6279F28D" w:rsidR="00000000" w:rsidRDefault="00355DF5">
            <w:pPr>
              <w:pStyle w:val="a7"/>
              <w:jc w:val="center"/>
            </w:pPr>
            <w:r>
              <w:rPr>
                <w:noProof/>
              </w:rPr>
              <w:drawing>
                <wp:inline distT="0" distB="0" distL="0" distR="0" wp14:anchorId="7DDC0874" wp14:editId="3DD2FE7E">
                  <wp:extent cx="1720850" cy="75565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720850" cy="755650"/>
                          </a:xfrm>
                          <a:prstGeom prst="rect">
                            <a:avLst/>
                          </a:prstGeom>
                          <a:noFill/>
                          <a:ln>
                            <a:noFill/>
                          </a:ln>
                        </pic:spPr>
                      </pic:pic>
                    </a:graphicData>
                  </a:graphic>
                </wp:inline>
              </w:drawing>
            </w:r>
            <w:r w:rsidR="00000000">
              <w:t>,</w:t>
            </w:r>
          </w:p>
          <w:p w14:paraId="5FC01A09" w14:textId="77777777" w:rsidR="00000000" w:rsidRDefault="00000000">
            <w:pPr>
              <w:pStyle w:val="a7"/>
            </w:pPr>
          </w:p>
          <w:p w14:paraId="67B3B3F1" w14:textId="77777777" w:rsidR="00000000" w:rsidRDefault="00000000">
            <w:pPr>
              <w:pStyle w:val="a7"/>
              <w:jc w:val="center"/>
            </w:pPr>
            <w:r>
              <w:t>где:</w:t>
            </w:r>
          </w:p>
          <w:p w14:paraId="740B1B3C" w14:textId="515B848C" w:rsidR="00000000" w:rsidRDefault="00355DF5">
            <w:pPr>
              <w:pStyle w:val="a7"/>
              <w:jc w:val="center"/>
            </w:pPr>
            <w:r>
              <w:rPr>
                <w:noProof/>
              </w:rPr>
              <w:drawing>
                <wp:inline distT="0" distB="0" distL="0" distR="0" wp14:anchorId="7D3D3B94" wp14:editId="14C47F7C">
                  <wp:extent cx="203200" cy="2032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000000">
              <w:t xml:space="preserve"> - количество точек поставки потребителей услуг сетевой организации, в отношении которых произошло j-oe прекращение передачи электрической энергии в рамках технологического нарушения, шт.;</w:t>
            </w:r>
          </w:p>
          <w:p w14:paraId="6920C235" w14:textId="3158D88A" w:rsidR="00000000" w:rsidRDefault="00355DF5">
            <w:pPr>
              <w:pStyle w:val="a7"/>
              <w:jc w:val="center"/>
            </w:pPr>
            <w:r>
              <w:rPr>
                <w:noProof/>
              </w:rPr>
              <w:drawing>
                <wp:inline distT="0" distB="0" distL="0" distR="0" wp14:anchorId="31239D45" wp14:editId="6C591A75">
                  <wp:extent cx="177800" cy="2032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r w:rsidR="00000000">
              <w:t xml:space="preserve"> - максимальное за год число точек поставки потребителей услуг сетевой организации за t-й расчетный период регулирования, шт.;</w:t>
            </w:r>
          </w:p>
          <w:p w14:paraId="28C75D5F" w14:textId="77777777" w:rsidR="00000000" w:rsidRDefault="00000000">
            <w:pPr>
              <w:pStyle w:val="a7"/>
              <w:jc w:val="center"/>
            </w:pPr>
            <w:r>
              <w:t>J - количество прекращений передачи электрической энергии в отношении точек поставки потребителей услуг сетевой организации в t-м расчетном периоде регулирования, шт.</w:t>
            </w:r>
          </w:p>
          <w:p w14:paraId="0355D17E" w14:textId="5BA371D9" w:rsidR="00000000" w:rsidRDefault="00355DF5">
            <w:pPr>
              <w:pStyle w:val="a7"/>
              <w:jc w:val="center"/>
            </w:pPr>
            <w:r>
              <w:rPr>
                <w:noProof/>
              </w:rPr>
              <w:drawing>
                <wp:inline distT="0" distB="0" distL="0" distR="0" wp14:anchorId="3E552753" wp14:editId="437431B3">
                  <wp:extent cx="742950" cy="22225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742950" cy="222250"/>
                          </a:xfrm>
                          <a:prstGeom prst="rect">
                            <a:avLst/>
                          </a:prstGeom>
                          <a:noFill/>
                          <a:ln>
                            <a:noFill/>
                          </a:ln>
                        </pic:spPr>
                      </pic:pic>
                    </a:graphicData>
                  </a:graphic>
                </wp:inline>
              </w:drawing>
            </w:r>
            <w:r w:rsidR="00000000">
              <w:t xml:space="preserve"> - плановое значение средней частоты прекращения передачи электрической энергии на точку поставки для каждого уровня напряжения, рассчитанное как среднее из фактических значений за три предыдущих календарных года, по формуле, шт.:</w:t>
            </w:r>
          </w:p>
          <w:p w14:paraId="0E52894C" w14:textId="77777777" w:rsidR="00000000" w:rsidRDefault="00000000">
            <w:pPr>
              <w:pStyle w:val="a7"/>
            </w:pPr>
          </w:p>
          <w:p w14:paraId="0F69D6C5" w14:textId="0814F45F" w:rsidR="00000000" w:rsidRDefault="00355DF5">
            <w:pPr>
              <w:pStyle w:val="a7"/>
              <w:jc w:val="center"/>
            </w:pPr>
            <w:r>
              <w:rPr>
                <w:noProof/>
              </w:rPr>
              <w:drawing>
                <wp:inline distT="0" distB="0" distL="0" distR="0" wp14:anchorId="63D26B06" wp14:editId="1E4CEC60">
                  <wp:extent cx="863600" cy="22225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863600" cy="222250"/>
                          </a:xfrm>
                          <a:prstGeom prst="rect">
                            <a:avLst/>
                          </a:prstGeom>
                          <a:noFill/>
                          <a:ln>
                            <a:noFill/>
                          </a:ln>
                        </pic:spPr>
                      </pic:pic>
                    </a:graphicData>
                  </a:graphic>
                </wp:inline>
              </w:drawing>
            </w:r>
          </w:p>
          <w:p w14:paraId="6A60F2D8" w14:textId="6D6CDA39" w:rsidR="00000000" w:rsidRDefault="00355DF5">
            <w:pPr>
              <w:pStyle w:val="a7"/>
              <w:jc w:val="center"/>
            </w:pPr>
            <w:r>
              <w:rPr>
                <w:noProof/>
              </w:rPr>
              <w:drawing>
                <wp:inline distT="0" distB="0" distL="0" distR="0" wp14:anchorId="1A60B726" wp14:editId="4ABDC64A">
                  <wp:extent cx="1682750" cy="81915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682750" cy="819150"/>
                          </a:xfrm>
                          <a:prstGeom prst="rect">
                            <a:avLst/>
                          </a:prstGeom>
                          <a:noFill/>
                          <a:ln>
                            <a:noFill/>
                          </a:ln>
                        </pic:spPr>
                      </pic:pic>
                    </a:graphicData>
                  </a:graphic>
                </wp:inline>
              </w:drawing>
            </w:r>
            <w:r w:rsidR="00000000">
              <w:t>,</w:t>
            </w:r>
          </w:p>
          <w:p w14:paraId="245139EA" w14:textId="77777777" w:rsidR="00000000" w:rsidRDefault="00000000">
            <w:pPr>
              <w:pStyle w:val="a7"/>
            </w:pPr>
          </w:p>
          <w:p w14:paraId="5B2779A2" w14:textId="77777777" w:rsidR="00000000" w:rsidRDefault="00000000">
            <w:pPr>
              <w:pStyle w:val="a7"/>
              <w:jc w:val="center"/>
            </w:pPr>
            <w:r>
              <w:t>где</w:t>
            </w:r>
          </w:p>
          <w:p w14:paraId="14721B77" w14:textId="77777777" w:rsidR="00000000" w:rsidRDefault="00000000">
            <w:pPr>
              <w:pStyle w:val="a7"/>
              <w:jc w:val="center"/>
            </w:pPr>
            <w:r>
              <w:t>d - расчетный период (год), за который определяется значение средней частоты прекращения передачи электрической энергии на точку поставки;</w:t>
            </w:r>
          </w:p>
          <w:p w14:paraId="78944F03" w14:textId="77777777" w:rsidR="00000000" w:rsidRDefault="00000000">
            <w:pPr>
              <w:pStyle w:val="a7"/>
              <w:jc w:val="center"/>
            </w:pPr>
            <w:r>
              <w:t>t - текущий расчетный период (год);</w:t>
            </w:r>
          </w:p>
          <w:p w14:paraId="6CA81B6D" w14:textId="77777777" w:rsidR="00000000" w:rsidRDefault="00000000">
            <w:pPr>
              <w:pStyle w:val="a7"/>
              <w:jc w:val="center"/>
            </w:pPr>
            <w:r>
              <w:t>w - количество календарных периодов (лет), для которых рассчитаны значения средней частоты прекращения передачи электрической энергии на точку</w:t>
            </w:r>
          </w:p>
          <w:p w14:paraId="08310FD3" w14:textId="77777777" w:rsidR="00000000" w:rsidRDefault="00000000">
            <w:pPr>
              <w:pStyle w:val="a7"/>
              <w:jc w:val="center"/>
            </w:pPr>
            <w:r>
              <w:t>поставки;</w:t>
            </w:r>
          </w:p>
          <w:p w14:paraId="5D38C26E" w14:textId="77777777" w:rsidR="00000000" w:rsidRDefault="00000000">
            <w:pPr>
              <w:pStyle w:val="a7"/>
              <w:jc w:val="center"/>
            </w:pPr>
            <w:r>
              <w:t xml:space="preserve">Km - коэффициент допустимого отклонения фактических значений средней частоты прекращения передачи электрической энергии на точку поставки от плановых для m-й группы ТСО. При отсутствии фактических данных для расчета плановых значений средней частоты прекращения передачи электрической энергии на точку поставки, плановые значения на год принимаются равными </w:t>
            </w:r>
            <w:r>
              <w:lastRenderedPageBreak/>
              <w:t>базовым значениям для соответствующей группы ТСО (приказ от 18.10.2017 N 976). В таком случае фактические значения средней частоты прекращения передачи электрической энергии на точку поставки за текущий отчетный период рассчитываются для всех точек присоединения территориальной сетевой организации. Плановые и фактические значения средней частоты прекращения передачи электрической энергии на точку поставки рассчитываются с точность до 5 знака после запятой. Для всех расчетных значений применяется дифференциация</w:t>
            </w:r>
          </w:p>
          <w:p w14:paraId="6587D950" w14:textId="77777777" w:rsidR="00000000" w:rsidRDefault="00000000">
            <w:pPr>
              <w:pStyle w:val="a7"/>
              <w:jc w:val="center"/>
            </w:pPr>
            <w:r>
              <w:t>по уровням напряжений, имеющихся точек присоединения территориальной сетевой организации (CH1, СН2)</w:t>
            </w:r>
          </w:p>
        </w:tc>
        <w:tc>
          <w:tcPr>
            <w:tcW w:w="3883" w:type="dxa"/>
            <w:tcBorders>
              <w:top w:val="single" w:sz="4" w:space="0" w:color="auto"/>
              <w:left w:val="single" w:sz="4" w:space="0" w:color="auto"/>
              <w:bottom w:val="single" w:sz="4" w:space="0" w:color="auto"/>
              <w:right w:val="single" w:sz="4" w:space="0" w:color="auto"/>
            </w:tcBorders>
          </w:tcPr>
          <w:p w14:paraId="27A8CCB9" w14:textId="77777777" w:rsidR="00000000" w:rsidRDefault="00000000">
            <w:pPr>
              <w:pStyle w:val="a7"/>
              <w:jc w:val="center"/>
            </w:pPr>
            <w:r>
              <w:lastRenderedPageBreak/>
              <w:t>Б=0,5, если для территориальной сетевой организации, имеющей точки присоединения</w:t>
            </w:r>
          </w:p>
          <w:p w14:paraId="11C295F3" w14:textId="77777777" w:rsidR="00000000" w:rsidRDefault="00000000">
            <w:pPr>
              <w:pStyle w:val="a7"/>
              <w:jc w:val="center"/>
            </w:pPr>
            <w:r>
              <w:t>уровнем напряжения СН1 и СН2 выполняется условие только по одному уровню напряжения из двух:</w:t>
            </w:r>
          </w:p>
          <w:p w14:paraId="70FF3C5A" w14:textId="77777777" w:rsidR="00000000" w:rsidRDefault="00000000">
            <w:pPr>
              <w:pStyle w:val="a7"/>
            </w:pPr>
          </w:p>
          <w:p w14:paraId="0ABB47ED" w14:textId="1C89F6E9" w:rsidR="00000000" w:rsidRDefault="00355DF5">
            <w:pPr>
              <w:pStyle w:val="a7"/>
              <w:jc w:val="center"/>
            </w:pPr>
            <w:r>
              <w:rPr>
                <w:noProof/>
              </w:rPr>
              <w:drawing>
                <wp:inline distT="0" distB="0" distL="0" distR="0" wp14:anchorId="0B5EEAD9" wp14:editId="158B5008">
                  <wp:extent cx="1803400" cy="22225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803400" cy="222250"/>
                          </a:xfrm>
                          <a:prstGeom prst="rect">
                            <a:avLst/>
                          </a:prstGeom>
                          <a:noFill/>
                          <a:ln>
                            <a:noFill/>
                          </a:ln>
                        </pic:spPr>
                      </pic:pic>
                    </a:graphicData>
                  </a:graphic>
                </wp:inline>
              </w:drawing>
            </w:r>
          </w:p>
          <w:p w14:paraId="4DC3130F" w14:textId="0F501387" w:rsidR="00000000" w:rsidRDefault="00355DF5">
            <w:pPr>
              <w:pStyle w:val="a7"/>
              <w:jc w:val="center"/>
            </w:pPr>
            <w:r>
              <w:rPr>
                <w:noProof/>
              </w:rPr>
              <w:drawing>
                <wp:inline distT="0" distB="0" distL="0" distR="0" wp14:anchorId="53644998" wp14:editId="1C65FAB8">
                  <wp:extent cx="558800" cy="20955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558800" cy="209550"/>
                          </a:xfrm>
                          <a:prstGeom prst="rect">
                            <a:avLst/>
                          </a:prstGeom>
                          <a:noFill/>
                          <a:ln>
                            <a:noFill/>
                          </a:ln>
                        </pic:spPr>
                      </pic:pic>
                    </a:graphicData>
                  </a:graphic>
                </wp:inline>
              </w:drawing>
            </w:r>
            <w:r w:rsidR="00000000">
              <w:t>;</w:t>
            </w:r>
          </w:p>
          <w:p w14:paraId="4FBEF69F" w14:textId="77777777" w:rsidR="00000000" w:rsidRDefault="00000000">
            <w:pPr>
              <w:pStyle w:val="a7"/>
            </w:pPr>
          </w:p>
          <w:p w14:paraId="6C08193C" w14:textId="0F34EBFE" w:rsidR="00000000" w:rsidRDefault="00000000">
            <w:pPr>
              <w:pStyle w:val="a7"/>
              <w:jc w:val="center"/>
            </w:pPr>
            <w:r>
              <w:t xml:space="preserve">где: </w:t>
            </w:r>
            <w:r w:rsidR="00355DF5">
              <w:rPr>
                <w:noProof/>
              </w:rPr>
              <w:drawing>
                <wp:inline distT="0" distB="0" distL="0" distR="0" wp14:anchorId="49681FFD" wp14:editId="5E30BFA4">
                  <wp:extent cx="863600" cy="22225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863600" cy="222250"/>
                          </a:xfrm>
                          <a:prstGeom prst="rect">
                            <a:avLst/>
                          </a:prstGeom>
                          <a:noFill/>
                          <a:ln>
                            <a:noFill/>
                          </a:ln>
                        </pic:spPr>
                      </pic:pic>
                    </a:graphicData>
                  </a:graphic>
                </wp:inline>
              </w:drawing>
            </w:r>
            <w:r>
              <w:t xml:space="preserve"> - фактическое значение средней частоты прекращения передачи электрической энергии на точку поставки в каждом расчетном периоде регулирования в пределах долгосрочного периода регулирования за расчетный </w:t>
            </w:r>
            <w:r>
              <w:lastRenderedPageBreak/>
              <w:t>период для каждого уровня напряжения, рассчитанное нарастающим итогом за календарный год, начиная с января по формуле, шт.:</w:t>
            </w:r>
          </w:p>
          <w:p w14:paraId="0DBD0D15" w14:textId="77777777" w:rsidR="00000000" w:rsidRDefault="00000000">
            <w:pPr>
              <w:pStyle w:val="a7"/>
            </w:pPr>
          </w:p>
          <w:p w14:paraId="28ABA2E4" w14:textId="3290D615" w:rsidR="00000000" w:rsidRDefault="00355DF5">
            <w:pPr>
              <w:pStyle w:val="a7"/>
              <w:jc w:val="center"/>
            </w:pPr>
            <w:r>
              <w:rPr>
                <w:noProof/>
              </w:rPr>
              <w:drawing>
                <wp:inline distT="0" distB="0" distL="0" distR="0" wp14:anchorId="3AA00999" wp14:editId="59692A83">
                  <wp:extent cx="1720850" cy="75565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720850" cy="755650"/>
                          </a:xfrm>
                          <a:prstGeom prst="rect">
                            <a:avLst/>
                          </a:prstGeom>
                          <a:noFill/>
                          <a:ln>
                            <a:noFill/>
                          </a:ln>
                        </pic:spPr>
                      </pic:pic>
                    </a:graphicData>
                  </a:graphic>
                </wp:inline>
              </w:drawing>
            </w:r>
            <w:r w:rsidR="00000000">
              <w:t>,</w:t>
            </w:r>
          </w:p>
          <w:p w14:paraId="5B94CA83" w14:textId="77777777" w:rsidR="00000000" w:rsidRDefault="00000000">
            <w:pPr>
              <w:pStyle w:val="a7"/>
            </w:pPr>
          </w:p>
          <w:p w14:paraId="7629DA94" w14:textId="77777777" w:rsidR="00000000" w:rsidRDefault="00000000">
            <w:pPr>
              <w:pStyle w:val="a7"/>
              <w:jc w:val="center"/>
            </w:pPr>
            <w:r>
              <w:t>где:</w:t>
            </w:r>
          </w:p>
          <w:p w14:paraId="3EB35B8C" w14:textId="7DAB5573" w:rsidR="00000000" w:rsidRDefault="00355DF5">
            <w:pPr>
              <w:pStyle w:val="a7"/>
              <w:jc w:val="center"/>
            </w:pPr>
            <w:r>
              <w:rPr>
                <w:noProof/>
              </w:rPr>
              <w:drawing>
                <wp:inline distT="0" distB="0" distL="0" distR="0" wp14:anchorId="289D0082" wp14:editId="3A08C647">
                  <wp:extent cx="203200" cy="2032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000000">
              <w:t xml:space="preserve"> - количество точек поставки потребителей услуг сетевой организации, в отношении которых произошло j-oe прекращение передачи электрической энергии в рамках технологического нарушения, шт.;</w:t>
            </w:r>
          </w:p>
          <w:p w14:paraId="01CBE666" w14:textId="260C3F8B" w:rsidR="00000000" w:rsidRDefault="00355DF5">
            <w:pPr>
              <w:pStyle w:val="a7"/>
              <w:jc w:val="center"/>
            </w:pPr>
            <w:r>
              <w:rPr>
                <w:noProof/>
              </w:rPr>
              <w:drawing>
                <wp:inline distT="0" distB="0" distL="0" distR="0" wp14:anchorId="2A295178" wp14:editId="0125E699">
                  <wp:extent cx="177800" cy="2032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r w:rsidR="00000000">
              <w:t xml:space="preserve"> - максимальное за год число точек поставки потребителей услуг сетевой организации за t-й расчетный период регулирования, шт.;</w:t>
            </w:r>
          </w:p>
          <w:p w14:paraId="0652970C" w14:textId="2D29A78E" w:rsidR="00000000" w:rsidRDefault="00000000">
            <w:pPr>
              <w:pStyle w:val="a7"/>
              <w:jc w:val="center"/>
            </w:pPr>
            <w:r>
              <w:t xml:space="preserve">J - количество прекращений передачи электрической энергии в отношении точек поставки потребителей услуг сетевой организации в t-м расчетном периоде регулирования, шт. </w:t>
            </w:r>
            <w:r w:rsidR="00355DF5">
              <w:rPr>
                <w:noProof/>
              </w:rPr>
              <w:drawing>
                <wp:inline distT="0" distB="0" distL="0" distR="0" wp14:anchorId="0E27450F" wp14:editId="779F165B">
                  <wp:extent cx="742950" cy="22225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742950" cy="222250"/>
                          </a:xfrm>
                          <a:prstGeom prst="rect">
                            <a:avLst/>
                          </a:prstGeom>
                          <a:noFill/>
                          <a:ln>
                            <a:noFill/>
                          </a:ln>
                        </pic:spPr>
                      </pic:pic>
                    </a:graphicData>
                  </a:graphic>
                </wp:inline>
              </w:drawing>
            </w:r>
            <w:r>
              <w:t xml:space="preserve"> - плановое значение средней частоты прекращения передачи электрической энергии на точку поставки для каждого уровня напряжения, рассчитанное как среднее из фактических значений за три предыдущих календарных года, по формуле, шт.:</w:t>
            </w:r>
          </w:p>
          <w:p w14:paraId="29795F7C" w14:textId="77777777" w:rsidR="00000000" w:rsidRDefault="00000000">
            <w:pPr>
              <w:pStyle w:val="a7"/>
            </w:pPr>
          </w:p>
          <w:p w14:paraId="3050E464" w14:textId="617FEE81" w:rsidR="00000000" w:rsidRDefault="00355DF5">
            <w:pPr>
              <w:pStyle w:val="a7"/>
              <w:jc w:val="center"/>
            </w:pPr>
            <w:r>
              <w:rPr>
                <w:noProof/>
              </w:rPr>
              <w:drawing>
                <wp:inline distT="0" distB="0" distL="0" distR="0" wp14:anchorId="13910979" wp14:editId="718A4B84">
                  <wp:extent cx="863600" cy="22225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863600" cy="222250"/>
                          </a:xfrm>
                          <a:prstGeom prst="rect">
                            <a:avLst/>
                          </a:prstGeom>
                          <a:noFill/>
                          <a:ln>
                            <a:noFill/>
                          </a:ln>
                        </pic:spPr>
                      </pic:pic>
                    </a:graphicData>
                  </a:graphic>
                </wp:inline>
              </w:drawing>
            </w:r>
          </w:p>
          <w:p w14:paraId="2A569E71" w14:textId="6080E75C" w:rsidR="00000000" w:rsidRDefault="00355DF5">
            <w:pPr>
              <w:pStyle w:val="a7"/>
              <w:jc w:val="center"/>
            </w:pPr>
            <w:r>
              <w:rPr>
                <w:noProof/>
              </w:rPr>
              <w:drawing>
                <wp:inline distT="0" distB="0" distL="0" distR="0" wp14:anchorId="3E252333" wp14:editId="0AFB29D8">
                  <wp:extent cx="1682750" cy="81915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682750" cy="819150"/>
                          </a:xfrm>
                          <a:prstGeom prst="rect">
                            <a:avLst/>
                          </a:prstGeom>
                          <a:noFill/>
                          <a:ln>
                            <a:noFill/>
                          </a:ln>
                        </pic:spPr>
                      </pic:pic>
                    </a:graphicData>
                  </a:graphic>
                </wp:inline>
              </w:drawing>
            </w:r>
            <w:r w:rsidR="00000000">
              <w:t>,</w:t>
            </w:r>
          </w:p>
          <w:p w14:paraId="58092988" w14:textId="77777777" w:rsidR="00000000" w:rsidRDefault="00000000">
            <w:pPr>
              <w:pStyle w:val="a7"/>
            </w:pPr>
          </w:p>
          <w:p w14:paraId="728B2BBE" w14:textId="77777777" w:rsidR="00000000" w:rsidRDefault="00000000">
            <w:pPr>
              <w:pStyle w:val="a7"/>
              <w:jc w:val="center"/>
            </w:pPr>
            <w:r>
              <w:t>где</w:t>
            </w:r>
          </w:p>
          <w:p w14:paraId="601A1EBE" w14:textId="77777777" w:rsidR="00000000" w:rsidRDefault="00000000">
            <w:pPr>
              <w:pStyle w:val="a7"/>
              <w:jc w:val="center"/>
            </w:pPr>
            <w:r>
              <w:t>d - расчетный период (год), за который определяется значение средней частоты прекращения передачи электрической энергии на точку поставки;</w:t>
            </w:r>
          </w:p>
          <w:p w14:paraId="651A4FA4" w14:textId="77777777" w:rsidR="00000000" w:rsidRDefault="00000000">
            <w:pPr>
              <w:pStyle w:val="a7"/>
              <w:jc w:val="center"/>
            </w:pPr>
            <w:r>
              <w:t>t - текущий расчетный период (год);</w:t>
            </w:r>
          </w:p>
          <w:p w14:paraId="3D6E20A4" w14:textId="77777777" w:rsidR="00000000" w:rsidRDefault="00000000">
            <w:pPr>
              <w:pStyle w:val="a7"/>
              <w:jc w:val="center"/>
            </w:pPr>
            <w:r>
              <w:t>w - количество календарных периодов (лет), для которых рассчитаны значения средней частоты прекращения передачи электрической энергии на точку поставки;</w:t>
            </w:r>
          </w:p>
          <w:p w14:paraId="44E71A28" w14:textId="77777777" w:rsidR="00000000" w:rsidRDefault="00000000">
            <w:pPr>
              <w:pStyle w:val="a7"/>
              <w:jc w:val="center"/>
            </w:pPr>
            <w:r>
              <w:t xml:space="preserve">Km - коэффициент допустимого отклонения фактических значений средней частоты прекращения передачи электрической энергии на точку поставки от плановых для m-й группы ТСО. При отсутствии фактических данных для расчета плановых значений средней частоты прекращения передачи электрической энергии на точку поставки, плановые значения на год принимаются равными базовым значениям для соответствующей группы ТСО </w:t>
            </w:r>
            <w:r>
              <w:lastRenderedPageBreak/>
              <w:t>(приказ от 18.10.2017 N 976). В таком случае фактические значения средней частоты прекращения передачи электрической энергии на точку поставки за текущий отчетный период рассчитываются для всех точек присоединения территориальной сетевой организации. Плановые и фактические значения средней частоты прекращения передачи электрической энергии на точку поставки рассчитываются с точность до 5 знака после запятой. Для всех расчетных значений применяется дифференциация</w:t>
            </w:r>
          </w:p>
          <w:p w14:paraId="70E33D8E" w14:textId="77777777" w:rsidR="00000000" w:rsidRDefault="00000000">
            <w:pPr>
              <w:pStyle w:val="a7"/>
              <w:jc w:val="center"/>
            </w:pPr>
            <w:r>
              <w:t>по уровням напряжений, имеющихся точек присоединения территориальной сетевой организации (CH1, СН2)</w:t>
            </w:r>
          </w:p>
        </w:tc>
        <w:tc>
          <w:tcPr>
            <w:tcW w:w="4023" w:type="dxa"/>
            <w:tcBorders>
              <w:top w:val="single" w:sz="4" w:space="0" w:color="auto"/>
              <w:left w:val="single" w:sz="4" w:space="0" w:color="auto"/>
              <w:bottom w:val="single" w:sz="4" w:space="0" w:color="auto"/>
              <w:right w:val="single" w:sz="4" w:space="0" w:color="auto"/>
            </w:tcBorders>
          </w:tcPr>
          <w:p w14:paraId="58BD664C" w14:textId="77777777" w:rsidR="00000000" w:rsidRDefault="00000000">
            <w:pPr>
              <w:pStyle w:val="a7"/>
              <w:jc w:val="center"/>
            </w:pPr>
            <w:r>
              <w:lastRenderedPageBreak/>
              <w:t>Если для каждого уровня напряжений имеющихся точек присоединения территориальной сетевой организации (СН1, СН2) выполняется условие:</w:t>
            </w:r>
          </w:p>
          <w:p w14:paraId="750A593B" w14:textId="77777777" w:rsidR="00000000" w:rsidRDefault="00000000">
            <w:pPr>
              <w:pStyle w:val="a7"/>
            </w:pPr>
          </w:p>
          <w:p w14:paraId="290E34A8" w14:textId="2B26AFBE" w:rsidR="00000000" w:rsidRDefault="00355DF5">
            <w:pPr>
              <w:pStyle w:val="a7"/>
              <w:jc w:val="center"/>
            </w:pPr>
            <w:r>
              <w:rPr>
                <w:noProof/>
              </w:rPr>
              <w:drawing>
                <wp:inline distT="0" distB="0" distL="0" distR="0" wp14:anchorId="31C436DE" wp14:editId="1F7A1FE7">
                  <wp:extent cx="1803400" cy="22225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803400" cy="222250"/>
                          </a:xfrm>
                          <a:prstGeom prst="rect">
                            <a:avLst/>
                          </a:prstGeom>
                          <a:noFill/>
                          <a:ln>
                            <a:noFill/>
                          </a:ln>
                        </pic:spPr>
                      </pic:pic>
                    </a:graphicData>
                  </a:graphic>
                </wp:inline>
              </w:drawing>
            </w:r>
          </w:p>
          <w:p w14:paraId="2106CD33" w14:textId="64D1CF64" w:rsidR="00000000" w:rsidRDefault="00355DF5">
            <w:pPr>
              <w:pStyle w:val="a7"/>
              <w:jc w:val="center"/>
            </w:pPr>
            <w:r>
              <w:rPr>
                <w:noProof/>
              </w:rPr>
              <w:drawing>
                <wp:inline distT="0" distB="0" distL="0" distR="0" wp14:anchorId="4F79A63C" wp14:editId="01E5B808">
                  <wp:extent cx="558800" cy="20955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58800" cy="209550"/>
                          </a:xfrm>
                          <a:prstGeom prst="rect">
                            <a:avLst/>
                          </a:prstGeom>
                          <a:noFill/>
                          <a:ln>
                            <a:noFill/>
                          </a:ln>
                        </pic:spPr>
                      </pic:pic>
                    </a:graphicData>
                  </a:graphic>
                </wp:inline>
              </w:drawing>
            </w:r>
            <w:r w:rsidR="00000000">
              <w:t>;</w:t>
            </w:r>
          </w:p>
          <w:p w14:paraId="1CFAF1E6" w14:textId="77777777" w:rsidR="00000000" w:rsidRDefault="00000000">
            <w:pPr>
              <w:pStyle w:val="a7"/>
            </w:pPr>
          </w:p>
          <w:p w14:paraId="621ECC42" w14:textId="5DF56869" w:rsidR="00000000" w:rsidRDefault="00000000">
            <w:pPr>
              <w:pStyle w:val="a7"/>
              <w:jc w:val="center"/>
            </w:pPr>
            <w:r>
              <w:t xml:space="preserve">или если </w:t>
            </w:r>
            <w:r w:rsidR="00355DF5">
              <w:rPr>
                <w:noProof/>
              </w:rPr>
              <w:drawing>
                <wp:inline distT="0" distB="0" distL="0" distR="0" wp14:anchorId="08EB1F7F" wp14:editId="2801891A">
                  <wp:extent cx="1054100" cy="22225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054100" cy="222250"/>
                          </a:xfrm>
                          <a:prstGeom prst="rect">
                            <a:avLst/>
                          </a:prstGeom>
                          <a:noFill/>
                          <a:ln>
                            <a:noFill/>
                          </a:ln>
                        </pic:spPr>
                      </pic:pic>
                    </a:graphicData>
                  </a:graphic>
                </wp:inline>
              </w:drawing>
            </w:r>
            <w:r>
              <w:t xml:space="preserve"> и </w:t>
            </w:r>
            <w:r w:rsidR="00355DF5">
              <w:rPr>
                <w:noProof/>
              </w:rPr>
              <w:drawing>
                <wp:inline distT="0" distB="0" distL="0" distR="0" wp14:anchorId="3F23FA7E" wp14:editId="74953AAE">
                  <wp:extent cx="933450" cy="22225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933450" cy="222250"/>
                          </a:xfrm>
                          <a:prstGeom prst="rect">
                            <a:avLst/>
                          </a:prstGeom>
                          <a:noFill/>
                          <a:ln>
                            <a:noFill/>
                          </a:ln>
                        </pic:spPr>
                      </pic:pic>
                    </a:graphicData>
                  </a:graphic>
                </wp:inline>
              </w:drawing>
            </w:r>
            <w:r>
              <w:t>,</w:t>
            </w:r>
          </w:p>
          <w:p w14:paraId="528EF9A9" w14:textId="77777777" w:rsidR="00000000" w:rsidRDefault="00000000">
            <w:pPr>
              <w:pStyle w:val="a7"/>
            </w:pPr>
          </w:p>
          <w:p w14:paraId="520CA1A2" w14:textId="0ECF2035" w:rsidR="00000000" w:rsidRDefault="00000000">
            <w:pPr>
              <w:pStyle w:val="a7"/>
              <w:jc w:val="center"/>
            </w:pPr>
            <w:r>
              <w:t xml:space="preserve">где: </w:t>
            </w:r>
            <w:r w:rsidR="00355DF5">
              <w:rPr>
                <w:noProof/>
              </w:rPr>
              <w:drawing>
                <wp:inline distT="0" distB="0" distL="0" distR="0" wp14:anchorId="624D85D1" wp14:editId="41A91673">
                  <wp:extent cx="863600" cy="22225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863600" cy="222250"/>
                          </a:xfrm>
                          <a:prstGeom prst="rect">
                            <a:avLst/>
                          </a:prstGeom>
                          <a:noFill/>
                          <a:ln>
                            <a:noFill/>
                          </a:ln>
                        </pic:spPr>
                      </pic:pic>
                    </a:graphicData>
                  </a:graphic>
                </wp:inline>
              </w:drawing>
            </w:r>
            <w:r>
              <w:t xml:space="preserve"> - фактическое значение средней частоты прекращения передачи электрической энергии на точку поставки в каждом расчетном периоде регулирования в пределах </w:t>
            </w:r>
            <w:r>
              <w:lastRenderedPageBreak/>
              <w:t>долгосрочного периода регулирования за расчетный период для каждого уровня напряжения, рассчитанное нарастающим итогом за календарный год, начиная с января по формуле, шт:</w:t>
            </w:r>
          </w:p>
          <w:p w14:paraId="49A1AA81" w14:textId="77777777" w:rsidR="00000000" w:rsidRDefault="00000000">
            <w:pPr>
              <w:pStyle w:val="a7"/>
            </w:pPr>
          </w:p>
          <w:p w14:paraId="5A16EADB" w14:textId="0FDFC1EA" w:rsidR="00000000" w:rsidRDefault="00355DF5">
            <w:pPr>
              <w:pStyle w:val="a7"/>
              <w:jc w:val="center"/>
            </w:pPr>
            <w:r>
              <w:rPr>
                <w:noProof/>
              </w:rPr>
              <w:drawing>
                <wp:inline distT="0" distB="0" distL="0" distR="0" wp14:anchorId="53139F28" wp14:editId="7F8AEE2A">
                  <wp:extent cx="1720850" cy="75565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720850" cy="755650"/>
                          </a:xfrm>
                          <a:prstGeom prst="rect">
                            <a:avLst/>
                          </a:prstGeom>
                          <a:noFill/>
                          <a:ln>
                            <a:noFill/>
                          </a:ln>
                        </pic:spPr>
                      </pic:pic>
                    </a:graphicData>
                  </a:graphic>
                </wp:inline>
              </w:drawing>
            </w:r>
            <w:r w:rsidR="00000000">
              <w:t>,</w:t>
            </w:r>
          </w:p>
          <w:p w14:paraId="3C3CC527" w14:textId="77777777" w:rsidR="00000000" w:rsidRDefault="00000000">
            <w:pPr>
              <w:pStyle w:val="a7"/>
            </w:pPr>
          </w:p>
          <w:p w14:paraId="02642ABC" w14:textId="77777777" w:rsidR="00000000" w:rsidRDefault="00000000">
            <w:pPr>
              <w:pStyle w:val="a7"/>
              <w:jc w:val="center"/>
            </w:pPr>
            <w:r>
              <w:t>где:</w:t>
            </w:r>
          </w:p>
          <w:p w14:paraId="57C81F4D" w14:textId="1B6B1FD6" w:rsidR="00000000" w:rsidRDefault="00355DF5">
            <w:pPr>
              <w:pStyle w:val="a7"/>
              <w:jc w:val="center"/>
            </w:pPr>
            <w:r>
              <w:rPr>
                <w:noProof/>
              </w:rPr>
              <w:drawing>
                <wp:inline distT="0" distB="0" distL="0" distR="0" wp14:anchorId="32CDA184" wp14:editId="2B9C04A6">
                  <wp:extent cx="203200" cy="2032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000000">
              <w:t xml:space="preserve"> - количество точек поставки потребителей услуг сетевой организации, в отношении которых произошло j-oe прекращение передачи электрической энергии в рамках технологического нарушения, шт.;</w:t>
            </w:r>
          </w:p>
          <w:p w14:paraId="33659EDF" w14:textId="6321AC8F" w:rsidR="00000000" w:rsidRDefault="00355DF5">
            <w:pPr>
              <w:pStyle w:val="a7"/>
              <w:jc w:val="center"/>
            </w:pPr>
            <w:r>
              <w:rPr>
                <w:noProof/>
              </w:rPr>
              <w:drawing>
                <wp:inline distT="0" distB="0" distL="0" distR="0" wp14:anchorId="15BA1295" wp14:editId="4345AD99">
                  <wp:extent cx="177800" cy="2032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r w:rsidR="00000000">
              <w:t xml:space="preserve"> - максимальное за год число точек поставки потребителей услуг сетевой организации за t-й расчетный период регулирования, шт.;</w:t>
            </w:r>
          </w:p>
          <w:p w14:paraId="5C8CAFF2" w14:textId="241BAF8D" w:rsidR="00000000" w:rsidRDefault="00000000">
            <w:pPr>
              <w:pStyle w:val="a7"/>
              <w:jc w:val="center"/>
            </w:pPr>
            <w:r>
              <w:t xml:space="preserve">J - количество прекращений передачи электрической энергии в отношении точек поставки потребителей услуг сетевой организации в t-м расчетном периоде регулирования, шт. </w:t>
            </w:r>
            <w:r w:rsidR="00355DF5">
              <w:rPr>
                <w:noProof/>
              </w:rPr>
              <w:drawing>
                <wp:inline distT="0" distB="0" distL="0" distR="0" wp14:anchorId="1E679880" wp14:editId="593D6A16">
                  <wp:extent cx="742950" cy="22225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742950" cy="222250"/>
                          </a:xfrm>
                          <a:prstGeom prst="rect">
                            <a:avLst/>
                          </a:prstGeom>
                          <a:noFill/>
                          <a:ln>
                            <a:noFill/>
                          </a:ln>
                        </pic:spPr>
                      </pic:pic>
                    </a:graphicData>
                  </a:graphic>
                </wp:inline>
              </w:drawing>
            </w:r>
            <w:r>
              <w:t xml:space="preserve"> - плановое значение средней частоты прекращения передачи электрической энергии на точку поставки для каждого уровня напряжения, рассчитанное как среднее из фактических значений за три предыдущих календарных года, по формуле, шт.:</w:t>
            </w:r>
          </w:p>
          <w:p w14:paraId="1C46B613" w14:textId="77777777" w:rsidR="00000000" w:rsidRDefault="00000000">
            <w:pPr>
              <w:pStyle w:val="a7"/>
            </w:pPr>
          </w:p>
          <w:p w14:paraId="5FC3C49A" w14:textId="6983DE3A" w:rsidR="00000000" w:rsidRDefault="00355DF5">
            <w:pPr>
              <w:pStyle w:val="a7"/>
              <w:jc w:val="center"/>
            </w:pPr>
            <w:r>
              <w:rPr>
                <w:noProof/>
              </w:rPr>
              <w:drawing>
                <wp:inline distT="0" distB="0" distL="0" distR="0" wp14:anchorId="07522D16" wp14:editId="26E63B76">
                  <wp:extent cx="863600" cy="22225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863600" cy="222250"/>
                          </a:xfrm>
                          <a:prstGeom prst="rect">
                            <a:avLst/>
                          </a:prstGeom>
                          <a:noFill/>
                          <a:ln>
                            <a:noFill/>
                          </a:ln>
                        </pic:spPr>
                      </pic:pic>
                    </a:graphicData>
                  </a:graphic>
                </wp:inline>
              </w:drawing>
            </w:r>
          </w:p>
          <w:p w14:paraId="745A2FA5" w14:textId="4552833E" w:rsidR="00000000" w:rsidRDefault="00355DF5">
            <w:pPr>
              <w:pStyle w:val="a7"/>
              <w:jc w:val="center"/>
            </w:pPr>
            <w:r>
              <w:rPr>
                <w:noProof/>
              </w:rPr>
              <w:drawing>
                <wp:inline distT="0" distB="0" distL="0" distR="0" wp14:anchorId="76985C83" wp14:editId="70FA1708">
                  <wp:extent cx="1682750" cy="81915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682750" cy="819150"/>
                          </a:xfrm>
                          <a:prstGeom prst="rect">
                            <a:avLst/>
                          </a:prstGeom>
                          <a:noFill/>
                          <a:ln>
                            <a:noFill/>
                          </a:ln>
                        </pic:spPr>
                      </pic:pic>
                    </a:graphicData>
                  </a:graphic>
                </wp:inline>
              </w:drawing>
            </w:r>
            <w:r w:rsidR="00000000">
              <w:t>,</w:t>
            </w:r>
          </w:p>
          <w:p w14:paraId="42E2B5C4" w14:textId="77777777" w:rsidR="00000000" w:rsidRDefault="00000000">
            <w:pPr>
              <w:pStyle w:val="a7"/>
            </w:pPr>
          </w:p>
          <w:p w14:paraId="0E63FE8B" w14:textId="77777777" w:rsidR="00000000" w:rsidRDefault="00000000">
            <w:pPr>
              <w:pStyle w:val="a7"/>
              <w:jc w:val="center"/>
            </w:pPr>
            <w:r>
              <w:t>где</w:t>
            </w:r>
          </w:p>
          <w:p w14:paraId="2D28C1E9" w14:textId="77777777" w:rsidR="00000000" w:rsidRDefault="00000000">
            <w:pPr>
              <w:pStyle w:val="a7"/>
              <w:jc w:val="center"/>
            </w:pPr>
            <w:r>
              <w:t>d - расчетный период (год), за который определяется значение средней частоты прекращения передачи электрической энергии на точку поставки;</w:t>
            </w:r>
          </w:p>
          <w:p w14:paraId="0FA3CFF4" w14:textId="77777777" w:rsidR="00000000" w:rsidRDefault="00000000">
            <w:pPr>
              <w:pStyle w:val="a7"/>
              <w:jc w:val="center"/>
            </w:pPr>
            <w:r>
              <w:t>t - текущий расчетный период (год);</w:t>
            </w:r>
          </w:p>
          <w:p w14:paraId="1A6D81FC" w14:textId="77777777" w:rsidR="00000000" w:rsidRDefault="00000000">
            <w:pPr>
              <w:pStyle w:val="a7"/>
              <w:jc w:val="center"/>
            </w:pPr>
            <w:r>
              <w:t>w - количество календарных периодов (лет), для которых рассчитаны значения средней частоты прекращения передачи электрической энергии на точку поставки;</w:t>
            </w:r>
          </w:p>
          <w:p w14:paraId="762058D1" w14:textId="77777777" w:rsidR="00000000" w:rsidRDefault="00000000">
            <w:pPr>
              <w:pStyle w:val="a7"/>
              <w:jc w:val="center"/>
            </w:pPr>
            <w:r>
              <w:t xml:space="preserve">Km - коэффициент допустимого отклонения фактических значений средней частоты прекращения передачи электрической энергии на точку поставки от плановых для m-й группы ТСО. При отсутствии фактических данных для расчета плановых значений средней частоты прекращения передачи электрической энергии на точку поставки, плановые значения на год принимаются равными базовым значениям для соответствующей группы ТСО (приказ от 18.10.2017 </w:t>
            </w:r>
            <w:r>
              <w:lastRenderedPageBreak/>
              <w:t>N 976). В таком случае фактические значения средней частоты прекращения передачи электрической энергии на точку поставки за текущий отчетный период рассчитываются для всех точек присоединения территориальной сетевой организации. Плановые и фактические значения средней частоты прекращения передачи электрической энергии на точку поставки рассчитываются с точность до 5 знака после запятой. Для всех расчетных значений применяется дифференциация по уровням напряжений, имеющихся точек присоединения территориальной сетевой организации (CH1, СН2)</w:t>
            </w:r>
          </w:p>
        </w:tc>
        <w:tc>
          <w:tcPr>
            <w:tcW w:w="2506" w:type="dxa"/>
            <w:tcBorders>
              <w:top w:val="single" w:sz="4" w:space="0" w:color="auto"/>
              <w:left w:val="single" w:sz="4" w:space="0" w:color="auto"/>
              <w:bottom w:val="single" w:sz="4" w:space="0" w:color="auto"/>
            </w:tcBorders>
          </w:tcPr>
          <w:p w14:paraId="51FC3393" w14:textId="77777777" w:rsidR="00000000" w:rsidRDefault="00000000">
            <w:pPr>
              <w:pStyle w:val="a9"/>
            </w:pPr>
            <w:r>
              <w:lastRenderedPageBreak/>
              <w:t>Доля показателя - 2 не рассчитывается, если у территориальной сетевой организации нет точек поставки потребителей услуг сетевой организации классом напряжения 6-35 кВ</w:t>
            </w:r>
          </w:p>
        </w:tc>
      </w:tr>
      <w:tr w:rsidR="00000000" w14:paraId="3F216B6B"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427F5C70" w14:textId="77777777" w:rsidR="00000000" w:rsidRDefault="00000000">
            <w:pPr>
              <w:pStyle w:val="a7"/>
              <w:jc w:val="center"/>
            </w:pPr>
            <w:bookmarkStart w:id="323" w:name="sub_10111"/>
            <w:r>
              <w:lastRenderedPageBreak/>
              <w:t>11</w:t>
            </w:r>
            <w:bookmarkEnd w:id="323"/>
          </w:p>
        </w:tc>
        <w:tc>
          <w:tcPr>
            <w:tcW w:w="1838" w:type="dxa"/>
            <w:tcBorders>
              <w:top w:val="nil"/>
              <w:left w:val="single" w:sz="4" w:space="0" w:color="auto"/>
              <w:bottom w:val="single" w:sz="4" w:space="0" w:color="auto"/>
              <w:right w:val="single" w:sz="4" w:space="0" w:color="auto"/>
            </w:tcBorders>
          </w:tcPr>
          <w:p w14:paraId="2B09FCFF"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393B80FA" w14:textId="77777777" w:rsidR="00000000" w:rsidRDefault="00000000">
            <w:pPr>
              <w:pStyle w:val="a9"/>
            </w:pPr>
            <w:r>
              <w:t>Факты привлечения сил и средств других сетевых организаций для ликвидации массовых отключений оборудования и ЛЭП территориальной сетевой организации</w:t>
            </w:r>
          </w:p>
        </w:tc>
        <w:tc>
          <w:tcPr>
            <w:tcW w:w="2438" w:type="dxa"/>
            <w:tcBorders>
              <w:top w:val="single" w:sz="4" w:space="0" w:color="auto"/>
              <w:left w:val="single" w:sz="4" w:space="0" w:color="auto"/>
              <w:bottom w:val="single" w:sz="4" w:space="0" w:color="auto"/>
              <w:right w:val="single" w:sz="4" w:space="0" w:color="auto"/>
            </w:tcBorders>
          </w:tcPr>
          <w:p w14:paraId="3ACFD575" w14:textId="77777777" w:rsidR="00000000" w:rsidRDefault="00000000">
            <w:pPr>
              <w:pStyle w:val="a9"/>
            </w:pPr>
            <w:r>
              <w:t>Штабы по обеспечению безопасности электроснабжения</w:t>
            </w:r>
          </w:p>
        </w:tc>
        <w:tc>
          <w:tcPr>
            <w:tcW w:w="3038" w:type="dxa"/>
            <w:tcBorders>
              <w:top w:val="single" w:sz="4" w:space="0" w:color="auto"/>
              <w:left w:val="single" w:sz="4" w:space="0" w:color="auto"/>
              <w:bottom w:val="single" w:sz="4" w:space="0" w:color="auto"/>
              <w:right w:val="single" w:sz="4" w:space="0" w:color="auto"/>
            </w:tcBorders>
          </w:tcPr>
          <w:p w14:paraId="523CACCA" w14:textId="77777777" w:rsidR="00000000" w:rsidRDefault="00000000">
            <w:pPr>
              <w:pStyle w:val="a9"/>
            </w:pPr>
            <w:r>
              <w:t>Сведения о привлечении сил и средств других сетевых организаций для ликвидации массовых отключений оборудования и ЛЭП территориальной сетевой организации</w:t>
            </w:r>
          </w:p>
        </w:tc>
        <w:tc>
          <w:tcPr>
            <w:tcW w:w="2392" w:type="dxa"/>
            <w:tcBorders>
              <w:top w:val="single" w:sz="4" w:space="0" w:color="auto"/>
              <w:left w:val="single" w:sz="4" w:space="0" w:color="auto"/>
              <w:bottom w:val="single" w:sz="4" w:space="0" w:color="auto"/>
              <w:right w:val="single" w:sz="4" w:space="0" w:color="auto"/>
            </w:tcBorders>
          </w:tcPr>
          <w:p w14:paraId="7CBD9F90" w14:textId="77777777" w:rsidR="00000000" w:rsidRDefault="00000000">
            <w:pPr>
              <w:pStyle w:val="a9"/>
            </w:pPr>
            <w:r>
              <w:t>Рекомендуемый образец приведен в таблице 2 настоящего приложения</w:t>
            </w:r>
          </w:p>
        </w:tc>
        <w:tc>
          <w:tcPr>
            <w:tcW w:w="2498" w:type="dxa"/>
            <w:tcBorders>
              <w:top w:val="single" w:sz="4" w:space="0" w:color="auto"/>
              <w:left w:val="single" w:sz="4" w:space="0" w:color="auto"/>
              <w:bottom w:val="single" w:sz="4" w:space="0" w:color="auto"/>
              <w:right w:val="single" w:sz="4" w:space="0" w:color="auto"/>
            </w:tcBorders>
          </w:tcPr>
          <w:p w14:paraId="119F63E2" w14:textId="77777777" w:rsidR="00000000" w:rsidRDefault="00000000">
            <w:pPr>
              <w:pStyle w:val="a9"/>
            </w:pPr>
            <w:r>
              <w:t>Ежемесячно, до 10 числа месяца, следующего за отчетным</w:t>
            </w:r>
          </w:p>
        </w:tc>
        <w:tc>
          <w:tcPr>
            <w:tcW w:w="4313" w:type="dxa"/>
            <w:tcBorders>
              <w:top w:val="single" w:sz="4" w:space="0" w:color="auto"/>
              <w:left w:val="single" w:sz="4" w:space="0" w:color="auto"/>
              <w:bottom w:val="single" w:sz="4" w:space="0" w:color="auto"/>
              <w:right w:val="single" w:sz="4" w:space="0" w:color="auto"/>
            </w:tcBorders>
          </w:tcPr>
          <w:p w14:paraId="2AC77F4A" w14:textId="77777777" w:rsidR="00000000" w:rsidRDefault="00000000">
            <w:pPr>
              <w:pStyle w:val="a7"/>
              <w:jc w:val="center"/>
            </w:pPr>
            <w:r>
              <w:t>Если Ф&gt;0, где</w:t>
            </w:r>
          </w:p>
          <w:p w14:paraId="426AF779" w14:textId="77777777" w:rsidR="00000000" w:rsidRDefault="00000000">
            <w:pPr>
              <w:pStyle w:val="a7"/>
              <w:jc w:val="center"/>
            </w:pPr>
            <w:r>
              <w:t>Ф - количество нарастающим итогом на оцениваемый период фактов привлечения сил и средств других сетевых организаций по решению Региональных Штабов по обеспечению безопасности электроснабжения субъектов Российской Федерации для ликвидации массовых отключений оборудования и ЛЭП территориальной сетевой организации (за исключением случаев привлечения средств организациями, относящимися к одной группе лиц, а также случаев наличия договора на привлечение сил и средств сторонней организации)</w:t>
            </w:r>
          </w:p>
        </w:tc>
        <w:tc>
          <w:tcPr>
            <w:tcW w:w="3883" w:type="dxa"/>
            <w:tcBorders>
              <w:top w:val="single" w:sz="4" w:space="0" w:color="auto"/>
              <w:left w:val="single" w:sz="4" w:space="0" w:color="auto"/>
              <w:bottom w:val="single" w:sz="4" w:space="0" w:color="auto"/>
              <w:right w:val="single" w:sz="4" w:space="0" w:color="auto"/>
            </w:tcBorders>
          </w:tcPr>
          <w:p w14:paraId="1CA4C2A3" w14:textId="77777777" w:rsidR="00000000" w:rsidRDefault="00000000">
            <w:pPr>
              <w:pStyle w:val="a7"/>
              <w:jc w:val="center"/>
            </w:pPr>
            <w:r>
              <w:t>-</w:t>
            </w:r>
          </w:p>
        </w:tc>
        <w:tc>
          <w:tcPr>
            <w:tcW w:w="4023" w:type="dxa"/>
            <w:tcBorders>
              <w:top w:val="single" w:sz="4" w:space="0" w:color="auto"/>
              <w:left w:val="single" w:sz="4" w:space="0" w:color="auto"/>
              <w:bottom w:val="single" w:sz="4" w:space="0" w:color="auto"/>
              <w:right w:val="single" w:sz="4" w:space="0" w:color="auto"/>
            </w:tcBorders>
          </w:tcPr>
          <w:p w14:paraId="77CBAD58" w14:textId="77777777" w:rsidR="00000000" w:rsidRDefault="00000000">
            <w:pPr>
              <w:pStyle w:val="a7"/>
              <w:jc w:val="center"/>
            </w:pPr>
            <w:r>
              <w:t>Если Ф=0, где Ф - количество нарастающим итогом на оцениваемый период</w:t>
            </w:r>
          </w:p>
          <w:p w14:paraId="5BC609C5" w14:textId="77777777" w:rsidR="00000000" w:rsidRDefault="00000000">
            <w:pPr>
              <w:pStyle w:val="a7"/>
              <w:jc w:val="center"/>
            </w:pPr>
            <w:r>
              <w:t>фактов привлечения сил и средств других сетевых организаций по решению Региональных Штабов по обеспечению безопасности электроснабжения субъектов Российской Федерации для ликвидации массовых отключений оборудования и ЛЭП территориальной сетевой организации (за исключением случаев привлечения средств организациями, относящимися к одной группе лиц, а также случаев наличия договора на привлечение сил и средств сторонней организации)</w:t>
            </w:r>
          </w:p>
        </w:tc>
        <w:tc>
          <w:tcPr>
            <w:tcW w:w="2506" w:type="dxa"/>
            <w:tcBorders>
              <w:top w:val="single" w:sz="4" w:space="0" w:color="auto"/>
              <w:left w:val="single" w:sz="4" w:space="0" w:color="auto"/>
              <w:bottom w:val="single" w:sz="4" w:space="0" w:color="auto"/>
            </w:tcBorders>
          </w:tcPr>
          <w:p w14:paraId="5771ADB2" w14:textId="77777777" w:rsidR="00000000" w:rsidRDefault="00000000">
            <w:pPr>
              <w:pStyle w:val="a9"/>
            </w:pPr>
            <w:r>
              <w:t>Доля показателя - 2</w:t>
            </w:r>
          </w:p>
        </w:tc>
      </w:tr>
      <w:tr w:rsidR="00000000" w14:paraId="0CF474F7"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0022B4FA" w14:textId="77777777" w:rsidR="00000000" w:rsidRDefault="00000000">
            <w:pPr>
              <w:pStyle w:val="a7"/>
              <w:jc w:val="center"/>
            </w:pPr>
            <w:bookmarkStart w:id="324" w:name="sub_10112"/>
            <w:r>
              <w:t>12</w:t>
            </w:r>
            <w:bookmarkEnd w:id="324"/>
          </w:p>
        </w:tc>
        <w:tc>
          <w:tcPr>
            <w:tcW w:w="1838" w:type="dxa"/>
            <w:tcBorders>
              <w:top w:val="nil"/>
              <w:left w:val="single" w:sz="4" w:space="0" w:color="auto"/>
              <w:bottom w:val="single" w:sz="4" w:space="0" w:color="auto"/>
              <w:right w:val="single" w:sz="4" w:space="0" w:color="auto"/>
            </w:tcBorders>
          </w:tcPr>
          <w:p w14:paraId="4E858AC6"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7429B15C" w14:textId="77777777" w:rsidR="00000000" w:rsidRDefault="00000000">
            <w:pPr>
              <w:pStyle w:val="a9"/>
            </w:pPr>
            <w:r>
              <w:t>Отсутствие фактов нарушения электроснабжения при аварии для объектов электросетевого комплекса со временем устранения более 24 часов</w:t>
            </w:r>
          </w:p>
        </w:tc>
        <w:tc>
          <w:tcPr>
            <w:tcW w:w="2438" w:type="dxa"/>
            <w:tcBorders>
              <w:top w:val="single" w:sz="4" w:space="0" w:color="auto"/>
              <w:left w:val="single" w:sz="4" w:space="0" w:color="auto"/>
              <w:bottom w:val="single" w:sz="4" w:space="0" w:color="auto"/>
              <w:right w:val="single" w:sz="4" w:space="0" w:color="auto"/>
            </w:tcBorders>
          </w:tcPr>
          <w:p w14:paraId="7E860011"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038" w:type="dxa"/>
            <w:tcBorders>
              <w:top w:val="single" w:sz="4" w:space="0" w:color="auto"/>
              <w:left w:val="single" w:sz="4" w:space="0" w:color="auto"/>
              <w:bottom w:val="single" w:sz="4" w:space="0" w:color="auto"/>
              <w:right w:val="single" w:sz="4" w:space="0" w:color="auto"/>
            </w:tcBorders>
          </w:tcPr>
          <w:p w14:paraId="75BD90DF" w14:textId="77777777" w:rsidR="00000000" w:rsidRDefault="00000000">
            <w:pPr>
              <w:pStyle w:val="a9"/>
            </w:pPr>
            <w:r>
              <w:t>Сведения, предоставляемые в соответствии с Методическими указаниями по расчету уровня надежности и качества поставляемых товаров и оказываемых услуг</w:t>
            </w:r>
          </w:p>
        </w:tc>
        <w:tc>
          <w:tcPr>
            <w:tcW w:w="2392" w:type="dxa"/>
            <w:tcBorders>
              <w:top w:val="single" w:sz="4" w:space="0" w:color="auto"/>
              <w:left w:val="single" w:sz="4" w:space="0" w:color="auto"/>
              <w:bottom w:val="single" w:sz="4" w:space="0" w:color="auto"/>
              <w:right w:val="single" w:sz="4" w:space="0" w:color="auto"/>
            </w:tcBorders>
          </w:tcPr>
          <w:p w14:paraId="046BAF3B" w14:textId="77777777" w:rsidR="00000000" w:rsidRDefault="00000000">
            <w:pPr>
              <w:pStyle w:val="a9"/>
            </w:pPr>
            <w:r>
              <w:t>Приложение N 8.1 к методическим указаниям по расчету уровня надежности и качества поставляемых товаров и оказываемых услуг</w:t>
            </w:r>
          </w:p>
        </w:tc>
        <w:tc>
          <w:tcPr>
            <w:tcW w:w="2498" w:type="dxa"/>
            <w:tcBorders>
              <w:top w:val="single" w:sz="4" w:space="0" w:color="auto"/>
              <w:left w:val="single" w:sz="4" w:space="0" w:color="auto"/>
              <w:bottom w:val="single" w:sz="4" w:space="0" w:color="auto"/>
              <w:right w:val="single" w:sz="4" w:space="0" w:color="auto"/>
            </w:tcBorders>
          </w:tcPr>
          <w:p w14:paraId="322E136C" w14:textId="77777777" w:rsidR="00000000" w:rsidRDefault="00000000">
            <w:pPr>
              <w:pStyle w:val="a9"/>
            </w:pPr>
            <w:r>
              <w:t>Ежемесячно, до 25 числа месяца, следующего за отчетным</w:t>
            </w:r>
          </w:p>
        </w:tc>
        <w:tc>
          <w:tcPr>
            <w:tcW w:w="4313" w:type="dxa"/>
            <w:tcBorders>
              <w:top w:val="single" w:sz="4" w:space="0" w:color="auto"/>
              <w:left w:val="single" w:sz="4" w:space="0" w:color="auto"/>
              <w:bottom w:val="single" w:sz="4" w:space="0" w:color="auto"/>
              <w:right w:val="single" w:sz="4" w:space="0" w:color="auto"/>
            </w:tcBorders>
          </w:tcPr>
          <w:p w14:paraId="2CABD76C" w14:textId="77777777" w:rsidR="00000000" w:rsidRDefault="00000000">
            <w:pPr>
              <w:pStyle w:val="a7"/>
              <w:jc w:val="center"/>
            </w:pPr>
            <w:r>
              <w:t>Если Ф&gt;1, где</w:t>
            </w:r>
          </w:p>
          <w:p w14:paraId="5774251F" w14:textId="77777777" w:rsidR="00000000" w:rsidRDefault="00000000">
            <w:pPr>
              <w:pStyle w:val="a7"/>
              <w:jc w:val="center"/>
            </w:pPr>
            <w:r>
              <w:t>Ф - количество нарастающим итогом на оцениваемый период случаев, когда время устранения нарушения электроснабжения при аварии на оборудовании высшим классом номинального напряжения ниже 110 кВ в оцениваемом периоде более 24 часов, штук</w:t>
            </w:r>
          </w:p>
        </w:tc>
        <w:tc>
          <w:tcPr>
            <w:tcW w:w="3883" w:type="dxa"/>
            <w:tcBorders>
              <w:top w:val="single" w:sz="4" w:space="0" w:color="auto"/>
              <w:left w:val="single" w:sz="4" w:space="0" w:color="auto"/>
              <w:bottom w:val="single" w:sz="4" w:space="0" w:color="auto"/>
              <w:right w:val="single" w:sz="4" w:space="0" w:color="auto"/>
            </w:tcBorders>
          </w:tcPr>
          <w:p w14:paraId="1DC0FCC4" w14:textId="77777777" w:rsidR="00000000" w:rsidRDefault="00000000">
            <w:pPr>
              <w:pStyle w:val="a7"/>
              <w:jc w:val="center"/>
            </w:pPr>
            <w:r>
              <w:t>Если Ф=1,</w:t>
            </w:r>
          </w:p>
          <w:p w14:paraId="0FADB144" w14:textId="77777777" w:rsidR="00000000" w:rsidRDefault="00000000">
            <w:pPr>
              <w:pStyle w:val="a7"/>
              <w:jc w:val="center"/>
            </w:pPr>
            <w:r>
              <w:t>Б=0,5,</w:t>
            </w:r>
          </w:p>
          <w:p w14:paraId="15762AD0" w14:textId="77777777" w:rsidR="00000000" w:rsidRDefault="00000000">
            <w:pPr>
              <w:pStyle w:val="a7"/>
              <w:jc w:val="center"/>
            </w:pPr>
            <w:r>
              <w:t>где Ф - количество нарастающим итогом на оцениваемый период случаев, когда время устранения нарушения электроснабжения при аварии на оборудовании высшим классом номинального напряжения ниже 110 кВ в оцениваемом периоде более 24 часов, штук</w:t>
            </w:r>
          </w:p>
        </w:tc>
        <w:tc>
          <w:tcPr>
            <w:tcW w:w="4023" w:type="dxa"/>
            <w:tcBorders>
              <w:top w:val="single" w:sz="4" w:space="0" w:color="auto"/>
              <w:left w:val="single" w:sz="4" w:space="0" w:color="auto"/>
              <w:bottom w:val="single" w:sz="4" w:space="0" w:color="auto"/>
              <w:right w:val="single" w:sz="4" w:space="0" w:color="auto"/>
            </w:tcBorders>
          </w:tcPr>
          <w:p w14:paraId="71552E5F" w14:textId="77777777" w:rsidR="00000000" w:rsidRDefault="00000000">
            <w:pPr>
              <w:pStyle w:val="a7"/>
              <w:jc w:val="center"/>
            </w:pPr>
            <w:r>
              <w:t>Если Ф=0, где</w:t>
            </w:r>
          </w:p>
          <w:p w14:paraId="6BE0F748" w14:textId="77777777" w:rsidR="00000000" w:rsidRDefault="00000000">
            <w:pPr>
              <w:pStyle w:val="a7"/>
              <w:jc w:val="center"/>
            </w:pPr>
            <w:r>
              <w:t>Ф - количество нарастающим итогом на оцениваемый период случаев, когда время устранения нарушения электроснабжения при аварии на оборудовании высшим классом номинального напряжения ниже 110 кВ в оцениваемом периоде более 24 часов, штук</w:t>
            </w:r>
          </w:p>
        </w:tc>
        <w:tc>
          <w:tcPr>
            <w:tcW w:w="2506" w:type="dxa"/>
            <w:tcBorders>
              <w:top w:val="single" w:sz="4" w:space="0" w:color="auto"/>
              <w:left w:val="single" w:sz="4" w:space="0" w:color="auto"/>
              <w:bottom w:val="single" w:sz="4" w:space="0" w:color="auto"/>
            </w:tcBorders>
          </w:tcPr>
          <w:p w14:paraId="307B8044" w14:textId="77777777" w:rsidR="00000000" w:rsidRDefault="00000000">
            <w:pPr>
              <w:pStyle w:val="a9"/>
            </w:pPr>
            <w:r>
              <w:t>Доля показателя - 2</w:t>
            </w:r>
          </w:p>
        </w:tc>
      </w:tr>
      <w:tr w:rsidR="00000000" w14:paraId="420F0916"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1937ED6B" w14:textId="77777777" w:rsidR="00000000" w:rsidRDefault="00000000">
            <w:pPr>
              <w:pStyle w:val="a7"/>
              <w:jc w:val="center"/>
            </w:pPr>
            <w:bookmarkStart w:id="325" w:name="sub_10113"/>
            <w:r>
              <w:t>13</w:t>
            </w:r>
            <w:bookmarkEnd w:id="325"/>
          </w:p>
        </w:tc>
        <w:tc>
          <w:tcPr>
            <w:tcW w:w="1838" w:type="dxa"/>
            <w:tcBorders>
              <w:top w:val="nil"/>
              <w:left w:val="single" w:sz="4" w:space="0" w:color="auto"/>
              <w:bottom w:val="single" w:sz="4" w:space="0" w:color="auto"/>
              <w:right w:val="single" w:sz="4" w:space="0" w:color="auto"/>
            </w:tcBorders>
          </w:tcPr>
          <w:p w14:paraId="119BD281"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21E74DEC" w14:textId="77777777" w:rsidR="00000000" w:rsidRDefault="00000000">
            <w:pPr>
              <w:pStyle w:val="a9"/>
            </w:pPr>
            <w:r>
              <w:t>Укомплектованность аварийного запаса оборудования, материалов в соответствии с утвержденным территориальной сетевой организацией перечнем</w:t>
            </w:r>
          </w:p>
        </w:tc>
        <w:tc>
          <w:tcPr>
            <w:tcW w:w="2438" w:type="dxa"/>
            <w:tcBorders>
              <w:top w:val="single" w:sz="4" w:space="0" w:color="auto"/>
              <w:left w:val="single" w:sz="4" w:space="0" w:color="auto"/>
              <w:bottom w:val="single" w:sz="4" w:space="0" w:color="auto"/>
              <w:right w:val="single" w:sz="4" w:space="0" w:color="auto"/>
            </w:tcBorders>
          </w:tcPr>
          <w:p w14:paraId="41A50CE8" w14:textId="77777777" w:rsidR="00000000" w:rsidRDefault="00000000">
            <w:pPr>
              <w:pStyle w:val="a9"/>
            </w:pPr>
            <w:r>
              <w:t>Штабы по обеспечению безопасности электроснабжения</w:t>
            </w:r>
          </w:p>
        </w:tc>
        <w:tc>
          <w:tcPr>
            <w:tcW w:w="3038" w:type="dxa"/>
            <w:tcBorders>
              <w:top w:val="single" w:sz="4" w:space="0" w:color="auto"/>
              <w:left w:val="single" w:sz="4" w:space="0" w:color="auto"/>
              <w:bottom w:val="single" w:sz="4" w:space="0" w:color="auto"/>
              <w:right w:val="single" w:sz="4" w:space="0" w:color="auto"/>
            </w:tcBorders>
          </w:tcPr>
          <w:p w14:paraId="73ED06A1" w14:textId="77777777" w:rsidR="00000000" w:rsidRDefault="00000000">
            <w:pPr>
              <w:pStyle w:val="a9"/>
            </w:pPr>
            <w:r>
              <w:t>Сведения об укомплектованности аварийного запаса оборудования, материалов в соответствии с утвержденным территориальной сетевой организацией перечнем</w:t>
            </w:r>
          </w:p>
        </w:tc>
        <w:tc>
          <w:tcPr>
            <w:tcW w:w="2392" w:type="dxa"/>
            <w:tcBorders>
              <w:top w:val="single" w:sz="4" w:space="0" w:color="auto"/>
              <w:left w:val="single" w:sz="4" w:space="0" w:color="auto"/>
              <w:bottom w:val="single" w:sz="4" w:space="0" w:color="auto"/>
              <w:right w:val="single" w:sz="4" w:space="0" w:color="auto"/>
            </w:tcBorders>
          </w:tcPr>
          <w:p w14:paraId="67245356" w14:textId="77777777" w:rsidR="00000000" w:rsidRDefault="00000000">
            <w:pPr>
              <w:pStyle w:val="a9"/>
            </w:pPr>
            <w:r>
              <w:t>Рекомендуемый образец приведен в таблице 3 настоящего приложения</w:t>
            </w:r>
          </w:p>
        </w:tc>
        <w:tc>
          <w:tcPr>
            <w:tcW w:w="2498" w:type="dxa"/>
            <w:tcBorders>
              <w:top w:val="single" w:sz="4" w:space="0" w:color="auto"/>
              <w:left w:val="single" w:sz="4" w:space="0" w:color="auto"/>
              <w:bottom w:val="single" w:sz="4" w:space="0" w:color="auto"/>
              <w:right w:val="single" w:sz="4" w:space="0" w:color="auto"/>
            </w:tcBorders>
          </w:tcPr>
          <w:p w14:paraId="779DE607" w14:textId="77777777" w:rsidR="00000000" w:rsidRDefault="00000000">
            <w:pPr>
              <w:pStyle w:val="a9"/>
            </w:pPr>
            <w:r>
              <w:t>Ежеквартально, до 20 числа месяца, следующего за отчетным периодом</w:t>
            </w:r>
          </w:p>
        </w:tc>
        <w:tc>
          <w:tcPr>
            <w:tcW w:w="4313" w:type="dxa"/>
            <w:tcBorders>
              <w:top w:val="single" w:sz="4" w:space="0" w:color="auto"/>
              <w:left w:val="single" w:sz="4" w:space="0" w:color="auto"/>
              <w:bottom w:val="single" w:sz="4" w:space="0" w:color="auto"/>
              <w:right w:val="single" w:sz="4" w:space="0" w:color="auto"/>
            </w:tcBorders>
          </w:tcPr>
          <w:p w14:paraId="7F8E87EF" w14:textId="0734D0CF" w:rsidR="00000000" w:rsidRDefault="00000000">
            <w:pPr>
              <w:pStyle w:val="a7"/>
              <w:jc w:val="center"/>
            </w:pPr>
            <w:r>
              <w:t xml:space="preserve">Если </w:t>
            </w:r>
            <w:r w:rsidR="00355DF5">
              <w:rPr>
                <w:noProof/>
              </w:rPr>
              <w:drawing>
                <wp:inline distT="0" distB="0" distL="0" distR="0" wp14:anchorId="4E21FE48" wp14:editId="101EC33E">
                  <wp:extent cx="1282700" cy="2921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282700" cy="292100"/>
                          </a:xfrm>
                          <a:prstGeom prst="rect">
                            <a:avLst/>
                          </a:prstGeom>
                          <a:noFill/>
                          <a:ln>
                            <a:noFill/>
                          </a:ln>
                        </pic:spPr>
                      </pic:pic>
                    </a:graphicData>
                  </a:graphic>
                </wp:inline>
              </w:drawing>
            </w:r>
            <w:r>
              <w:t>,</w:t>
            </w:r>
          </w:p>
          <w:p w14:paraId="1A01E386" w14:textId="77777777" w:rsidR="00000000" w:rsidRDefault="00000000">
            <w:pPr>
              <w:pStyle w:val="a7"/>
            </w:pPr>
          </w:p>
          <w:p w14:paraId="55823D5B" w14:textId="77777777" w:rsidR="00000000" w:rsidRDefault="00000000">
            <w:pPr>
              <w:pStyle w:val="a7"/>
              <w:jc w:val="center"/>
            </w:pPr>
            <w:r>
              <w:t>где: Фi - количество единиц аварийного запаса оборудования высшим классом номинального напряжения ниже 110 кВ и материалов, единиц измерения;</w:t>
            </w:r>
          </w:p>
          <w:p w14:paraId="0078B650" w14:textId="77777777" w:rsidR="00000000" w:rsidRDefault="00000000">
            <w:pPr>
              <w:pStyle w:val="a7"/>
              <w:jc w:val="center"/>
            </w:pPr>
            <w:r>
              <w:t>Пi - количество единиц аварийного запаса оборудования высшим классом номинального напряжения ниже 110 кВ и материалов в соответствии с утвержденным территориальной сетевой организацией перечнем, единиц измерения; N - количество оцениваемых единиц измерения</w:t>
            </w:r>
          </w:p>
        </w:tc>
        <w:tc>
          <w:tcPr>
            <w:tcW w:w="3883" w:type="dxa"/>
            <w:tcBorders>
              <w:top w:val="single" w:sz="4" w:space="0" w:color="auto"/>
              <w:left w:val="single" w:sz="4" w:space="0" w:color="auto"/>
              <w:bottom w:val="single" w:sz="4" w:space="0" w:color="auto"/>
              <w:right w:val="single" w:sz="4" w:space="0" w:color="auto"/>
            </w:tcBorders>
          </w:tcPr>
          <w:p w14:paraId="31F6BDE8" w14:textId="77777777" w:rsidR="00000000" w:rsidRDefault="00000000">
            <w:pPr>
              <w:pStyle w:val="a7"/>
              <w:jc w:val="center"/>
            </w:pPr>
            <w:r>
              <w:t>Рассчитывается по формуле:</w:t>
            </w:r>
          </w:p>
          <w:p w14:paraId="61E03284" w14:textId="77777777" w:rsidR="00000000" w:rsidRDefault="00000000">
            <w:pPr>
              <w:pStyle w:val="a7"/>
            </w:pPr>
          </w:p>
          <w:p w14:paraId="70FED0FF" w14:textId="08FF4E60" w:rsidR="00000000" w:rsidRDefault="00355DF5">
            <w:pPr>
              <w:pStyle w:val="a7"/>
              <w:jc w:val="center"/>
            </w:pPr>
            <w:r>
              <w:rPr>
                <w:noProof/>
              </w:rPr>
              <w:drawing>
                <wp:inline distT="0" distB="0" distL="0" distR="0" wp14:anchorId="0924F131" wp14:editId="6AE5B28A">
                  <wp:extent cx="1193800" cy="2921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193800" cy="292100"/>
                          </a:xfrm>
                          <a:prstGeom prst="rect">
                            <a:avLst/>
                          </a:prstGeom>
                          <a:noFill/>
                          <a:ln>
                            <a:noFill/>
                          </a:ln>
                        </pic:spPr>
                      </pic:pic>
                    </a:graphicData>
                  </a:graphic>
                </wp:inline>
              </w:drawing>
            </w:r>
            <w:r w:rsidR="00000000">
              <w:t>,</w:t>
            </w:r>
          </w:p>
          <w:p w14:paraId="7AA4C377" w14:textId="77777777" w:rsidR="00000000" w:rsidRDefault="00000000">
            <w:pPr>
              <w:pStyle w:val="a7"/>
            </w:pPr>
          </w:p>
          <w:p w14:paraId="1DEB9DC0" w14:textId="77777777" w:rsidR="00000000" w:rsidRDefault="00000000">
            <w:pPr>
              <w:pStyle w:val="a7"/>
              <w:jc w:val="center"/>
            </w:pPr>
            <w:r>
              <w:t>если</w:t>
            </w:r>
          </w:p>
          <w:p w14:paraId="730F896B" w14:textId="540DCA97" w:rsidR="00000000" w:rsidRDefault="00355DF5">
            <w:pPr>
              <w:pStyle w:val="a7"/>
              <w:jc w:val="center"/>
            </w:pPr>
            <w:r>
              <w:rPr>
                <w:noProof/>
              </w:rPr>
              <w:drawing>
                <wp:inline distT="0" distB="0" distL="0" distR="0" wp14:anchorId="6945A0E4" wp14:editId="1084DC8D">
                  <wp:extent cx="1644650" cy="2921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644650" cy="292100"/>
                          </a:xfrm>
                          <a:prstGeom prst="rect">
                            <a:avLst/>
                          </a:prstGeom>
                          <a:noFill/>
                          <a:ln>
                            <a:noFill/>
                          </a:ln>
                        </pic:spPr>
                      </pic:pic>
                    </a:graphicData>
                  </a:graphic>
                </wp:inline>
              </w:drawing>
            </w:r>
            <w:r w:rsidR="00000000">
              <w:t>,</w:t>
            </w:r>
          </w:p>
          <w:p w14:paraId="3617B054" w14:textId="77777777" w:rsidR="00000000" w:rsidRDefault="00000000">
            <w:pPr>
              <w:pStyle w:val="a7"/>
              <w:jc w:val="center"/>
            </w:pPr>
            <w:r>
              <w:t>где: Фi - количество единиц аварийного запаса оборудования высшим классом номинального напряжения ниже 110 кВ и материалов, единиц измерения;</w:t>
            </w:r>
          </w:p>
          <w:p w14:paraId="45D45411" w14:textId="77777777" w:rsidR="00000000" w:rsidRDefault="00000000">
            <w:pPr>
              <w:pStyle w:val="a7"/>
              <w:jc w:val="center"/>
            </w:pPr>
            <w:r>
              <w:t>Пi - количество единиц аварийного запаса оборудования высшим классом номинального напряжения ниже 110 кВ и материалов в соответствии с утвержденным территориальной сетевой организацией перечнем, единиц измерения; N - количество оцениваемых единиц измерения</w:t>
            </w:r>
          </w:p>
        </w:tc>
        <w:tc>
          <w:tcPr>
            <w:tcW w:w="4023" w:type="dxa"/>
            <w:tcBorders>
              <w:top w:val="single" w:sz="4" w:space="0" w:color="auto"/>
              <w:left w:val="single" w:sz="4" w:space="0" w:color="auto"/>
              <w:bottom w:val="single" w:sz="4" w:space="0" w:color="auto"/>
              <w:right w:val="single" w:sz="4" w:space="0" w:color="auto"/>
            </w:tcBorders>
          </w:tcPr>
          <w:p w14:paraId="7DA9E9F0" w14:textId="77777777" w:rsidR="00000000" w:rsidRDefault="00000000">
            <w:pPr>
              <w:pStyle w:val="a7"/>
              <w:jc w:val="center"/>
            </w:pPr>
            <w:r>
              <w:t>Если</w:t>
            </w:r>
          </w:p>
          <w:p w14:paraId="7A808D40" w14:textId="77777777" w:rsidR="00000000" w:rsidRDefault="00000000">
            <w:pPr>
              <w:pStyle w:val="a7"/>
            </w:pPr>
          </w:p>
          <w:p w14:paraId="30B7D433" w14:textId="784ADEE8" w:rsidR="00000000" w:rsidRDefault="00355DF5">
            <w:pPr>
              <w:pStyle w:val="a7"/>
              <w:jc w:val="center"/>
            </w:pPr>
            <w:r>
              <w:rPr>
                <w:noProof/>
              </w:rPr>
              <w:drawing>
                <wp:inline distT="0" distB="0" distL="0" distR="0" wp14:anchorId="2F3A3E98" wp14:editId="6BC4CF20">
                  <wp:extent cx="1352550" cy="2921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352550" cy="292100"/>
                          </a:xfrm>
                          <a:prstGeom prst="rect">
                            <a:avLst/>
                          </a:prstGeom>
                          <a:noFill/>
                          <a:ln>
                            <a:noFill/>
                          </a:ln>
                        </pic:spPr>
                      </pic:pic>
                    </a:graphicData>
                  </a:graphic>
                </wp:inline>
              </w:drawing>
            </w:r>
            <w:r w:rsidR="00000000">
              <w:t>,</w:t>
            </w:r>
          </w:p>
          <w:p w14:paraId="17547D6D" w14:textId="77777777" w:rsidR="00000000" w:rsidRDefault="00000000">
            <w:pPr>
              <w:pStyle w:val="a7"/>
            </w:pPr>
          </w:p>
          <w:p w14:paraId="1F5C6A5C" w14:textId="77777777" w:rsidR="00000000" w:rsidRDefault="00000000">
            <w:pPr>
              <w:pStyle w:val="a7"/>
              <w:jc w:val="center"/>
            </w:pPr>
            <w:r>
              <w:t>где: Фi - количество единиц аварийного запаса оборудования высшим классом номинального напряжения ниже 110 кВ и материалов, единиц измерения;</w:t>
            </w:r>
          </w:p>
          <w:p w14:paraId="376901E5" w14:textId="77777777" w:rsidR="00000000" w:rsidRDefault="00000000">
            <w:pPr>
              <w:pStyle w:val="a7"/>
              <w:jc w:val="center"/>
            </w:pPr>
            <w:r>
              <w:t>Пi - количество единиц аварийного запаса оборудования высшим классом номинального напряжения ниже 110 кВ и материалов в соответствии с утвержденным территориальной сетевой организацией перечнем, единиц измерения; N - количество оцениваемых единиц измерения</w:t>
            </w:r>
          </w:p>
        </w:tc>
        <w:tc>
          <w:tcPr>
            <w:tcW w:w="2506" w:type="dxa"/>
            <w:tcBorders>
              <w:top w:val="single" w:sz="4" w:space="0" w:color="auto"/>
              <w:left w:val="single" w:sz="4" w:space="0" w:color="auto"/>
              <w:bottom w:val="single" w:sz="4" w:space="0" w:color="auto"/>
            </w:tcBorders>
          </w:tcPr>
          <w:p w14:paraId="527A8A0D" w14:textId="77777777" w:rsidR="00000000" w:rsidRDefault="00000000">
            <w:pPr>
              <w:pStyle w:val="a9"/>
            </w:pPr>
            <w:r>
              <w:t>Доля показателя - 2</w:t>
            </w:r>
          </w:p>
        </w:tc>
      </w:tr>
      <w:tr w:rsidR="00000000" w14:paraId="7C1B7976"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55DC6E34" w14:textId="77777777" w:rsidR="00000000" w:rsidRDefault="00000000">
            <w:pPr>
              <w:pStyle w:val="a7"/>
              <w:jc w:val="center"/>
            </w:pPr>
            <w:bookmarkStart w:id="326" w:name="sub_10114"/>
            <w:r>
              <w:t>14</w:t>
            </w:r>
            <w:bookmarkEnd w:id="326"/>
          </w:p>
        </w:tc>
        <w:tc>
          <w:tcPr>
            <w:tcW w:w="1838" w:type="dxa"/>
            <w:tcBorders>
              <w:top w:val="nil"/>
              <w:left w:val="single" w:sz="4" w:space="0" w:color="auto"/>
              <w:bottom w:val="single" w:sz="4" w:space="0" w:color="auto"/>
              <w:right w:val="single" w:sz="4" w:space="0" w:color="auto"/>
            </w:tcBorders>
          </w:tcPr>
          <w:p w14:paraId="047C993C"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3B0F4C31" w14:textId="77777777" w:rsidR="00000000" w:rsidRDefault="00000000">
            <w:pPr>
              <w:pStyle w:val="a9"/>
            </w:pPr>
            <w:r>
              <w:t xml:space="preserve">Отсутствие </w:t>
            </w:r>
            <w:r>
              <w:lastRenderedPageBreak/>
              <w:t>невыполненных предписаний, создающих риск нарушения работы объектов электросетевого хозяйства высшим классом номинального напряжения ниже 110 кВ</w:t>
            </w:r>
          </w:p>
        </w:tc>
        <w:tc>
          <w:tcPr>
            <w:tcW w:w="2438" w:type="dxa"/>
            <w:tcBorders>
              <w:top w:val="single" w:sz="4" w:space="0" w:color="auto"/>
              <w:left w:val="single" w:sz="4" w:space="0" w:color="auto"/>
              <w:bottom w:val="single" w:sz="4" w:space="0" w:color="auto"/>
              <w:right w:val="single" w:sz="4" w:space="0" w:color="auto"/>
            </w:tcBorders>
          </w:tcPr>
          <w:p w14:paraId="54EAD2E2" w14:textId="77777777" w:rsidR="00000000" w:rsidRDefault="00000000">
            <w:pPr>
              <w:pStyle w:val="a9"/>
            </w:pPr>
            <w:r>
              <w:lastRenderedPageBreak/>
              <w:t xml:space="preserve">Федеральный орган </w:t>
            </w:r>
            <w:r>
              <w:lastRenderedPageBreak/>
              <w:t>исполнительной власти, уполномоченного на осуществление федерального государственного энергетического надзора, либо его территориальный орган</w:t>
            </w:r>
          </w:p>
        </w:tc>
        <w:tc>
          <w:tcPr>
            <w:tcW w:w="3038" w:type="dxa"/>
            <w:tcBorders>
              <w:top w:val="single" w:sz="4" w:space="0" w:color="auto"/>
              <w:left w:val="single" w:sz="4" w:space="0" w:color="auto"/>
              <w:bottom w:val="single" w:sz="4" w:space="0" w:color="auto"/>
              <w:right w:val="single" w:sz="4" w:space="0" w:color="auto"/>
            </w:tcBorders>
          </w:tcPr>
          <w:p w14:paraId="4FA91532" w14:textId="77777777" w:rsidR="00000000" w:rsidRDefault="00000000">
            <w:pPr>
              <w:pStyle w:val="a9"/>
            </w:pPr>
            <w:r>
              <w:lastRenderedPageBreak/>
              <w:t xml:space="preserve">Сведения о наличии </w:t>
            </w:r>
            <w:r>
              <w:lastRenderedPageBreak/>
              <w:t>невыполненных в установленный срок предписаний, выданных в соответствии с Административным регламентом исполнения Федеральной службой по экологическому, технологическому и атомному надзору государственной функции по осуществлению федерального государственного энергетического надзора, утвержденным приказом Федеральной службы по экологическому, технологическому и атомному надзору от 30.01.2015 N 38 (зарегистрирован Минюстом России 27.02.2015, регистрационный N 36293) с изменениями, внесенными приказами Федеральной службы по экологическому, технологическому и атомному надзору от 15.07.2016 N 297 (зарегистрирован Минюстом России 08.08.2016, регистрационный N 43171), от 21.06.2017 N 214 (зарегистрирован Минюстом России 17.07.2017, регистрационный N 47430) и от 09.10.2017 N 414 (зарегистрирован Минюстом России 03.11.2017, регистрационный N 48782) (далее - предписания)</w:t>
            </w:r>
          </w:p>
        </w:tc>
        <w:tc>
          <w:tcPr>
            <w:tcW w:w="2392" w:type="dxa"/>
            <w:tcBorders>
              <w:top w:val="single" w:sz="4" w:space="0" w:color="auto"/>
              <w:left w:val="single" w:sz="4" w:space="0" w:color="auto"/>
              <w:bottom w:val="single" w:sz="4" w:space="0" w:color="auto"/>
              <w:right w:val="single" w:sz="4" w:space="0" w:color="auto"/>
            </w:tcBorders>
          </w:tcPr>
          <w:p w14:paraId="249F0AFD" w14:textId="77777777" w:rsidR="00000000" w:rsidRDefault="00000000">
            <w:pPr>
              <w:pStyle w:val="a9"/>
            </w:pPr>
            <w:r>
              <w:lastRenderedPageBreak/>
              <w:t xml:space="preserve">Без утвержденной </w:t>
            </w:r>
            <w:r>
              <w:lastRenderedPageBreak/>
              <w:t>формы предоставления информации</w:t>
            </w:r>
          </w:p>
        </w:tc>
        <w:tc>
          <w:tcPr>
            <w:tcW w:w="2498" w:type="dxa"/>
            <w:tcBorders>
              <w:top w:val="single" w:sz="4" w:space="0" w:color="auto"/>
              <w:left w:val="single" w:sz="4" w:space="0" w:color="auto"/>
              <w:bottom w:val="single" w:sz="4" w:space="0" w:color="auto"/>
              <w:right w:val="single" w:sz="4" w:space="0" w:color="auto"/>
            </w:tcBorders>
          </w:tcPr>
          <w:p w14:paraId="04754E00" w14:textId="77777777" w:rsidR="00000000" w:rsidRDefault="00000000">
            <w:pPr>
              <w:pStyle w:val="a9"/>
            </w:pPr>
            <w:r>
              <w:lastRenderedPageBreak/>
              <w:t xml:space="preserve">Ежемесячно, до 20 </w:t>
            </w:r>
            <w:r>
              <w:lastRenderedPageBreak/>
              <w:t>числа месяца, следующего за отчетным</w:t>
            </w:r>
          </w:p>
        </w:tc>
        <w:tc>
          <w:tcPr>
            <w:tcW w:w="4313" w:type="dxa"/>
            <w:tcBorders>
              <w:top w:val="single" w:sz="4" w:space="0" w:color="auto"/>
              <w:left w:val="single" w:sz="4" w:space="0" w:color="auto"/>
              <w:bottom w:val="single" w:sz="4" w:space="0" w:color="auto"/>
              <w:right w:val="single" w:sz="4" w:space="0" w:color="auto"/>
            </w:tcBorders>
          </w:tcPr>
          <w:p w14:paraId="233E116C" w14:textId="77777777" w:rsidR="00000000" w:rsidRDefault="00000000">
            <w:pPr>
              <w:pStyle w:val="a7"/>
              <w:jc w:val="center"/>
            </w:pPr>
            <w:r>
              <w:lastRenderedPageBreak/>
              <w:t xml:space="preserve">Наличие невыполненных в </w:t>
            </w:r>
            <w:r>
              <w:lastRenderedPageBreak/>
              <w:t>установленный срок предписаний,</w:t>
            </w:r>
          </w:p>
          <w:p w14:paraId="1F2F1149" w14:textId="77777777" w:rsidR="00000000" w:rsidRDefault="00000000">
            <w:pPr>
              <w:pStyle w:val="a7"/>
              <w:jc w:val="center"/>
            </w:pPr>
            <w:r>
              <w:t>создающих риск нарушения работы объектов электросетевого хозяйства высшим классом номинального напряжения ниже</w:t>
            </w:r>
          </w:p>
          <w:p w14:paraId="6BB6E812" w14:textId="77777777" w:rsidR="00000000" w:rsidRDefault="00000000">
            <w:pPr>
              <w:pStyle w:val="a7"/>
              <w:jc w:val="center"/>
            </w:pPr>
            <w:r>
              <w:t>110 кВ, выданных субъекту электроэнергетики, владеющему на праве собственности или ином законном основании объектами электросетевого хозяйства и объектами по передаче электрической энергии высшим классом номинального напряжения ниже 110 кВ</w:t>
            </w:r>
          </w:p>
        </w:tc>
        <w:tc>
          <w:tcPr>
            <w:tcW w:w="3883" w:type="dxa"/>
            <w:tcBorders>
              <w:top w:val="single" w:sz="4" w:space="0" w:color="auto"/>
              <w:left w:val="single" w:sz="4" w:space="0" w:color="auto"/>
              <w:bottom w:val="single" w:sz="4" w:space="0" w:color="auto"/>
              <w:right w:val="single" w:sz="4" w:space="0" w:color="auto"/>
            </w:tcBorders>
          </w:tcPr>
          <w:p w14:paraId="62F1F079" w14:textId="77777777" w:rsidR="00000000" w:rsidRDefault="00000000">
            <w:pPr>
              <w:pStyle w:val="a7"/>
              <w:jc w:val="center"/>
            </w:pPr>
            <w:r>
              <w:lastRenderedPageBreak/>
              <w:t>-</w:t>
            </w:r>
          </w:p>
        </w:tc>
        <w:tc>
          <w:tcPr>
            <w:tcW w:w="4023" w:type="dxa"/>
            <w:tcBorders>
              <w:top w:val="single" w:sz="4" w:space="0" w:color="auto"/>
              <w:left w:val="single" w:sz="4" w:space="0" w:color="auto"/>
              <w:bottom w:val="single" w:sz="4" w:space="0" w:color="auto"/>
              <w:right w:val="single" w:sz="4" w:space="0" w:color="auto"/>
            </w:tcBorders>
          </w:tcPr>
          <w:p w14:paraId="76A34E8F" w14:textId="77777777" w:rsidR="00000000" w:rsidRDefault="00000000">
            <w:pPr>
              <w:pStyle w:val="a7"/>
              <w:jc w:val="center"/>
            </w:pPr>
            <w:r>
              <w:t xml:space="preserve">Отсутствие невыполненных в </w:t>
            </w:r>
            <w:r>
              <w:lastRenderedPageBreak/>
              <w:t>установленный срок предписаний, создающих риск нарушения работы объектов электросетевого хозяйства высшим классом номинального напряжения ниже 110 кВ, выданных субъекту электроэнергетики, владеющему на праве собственности или ином законном основании объектами электросетевого хозяйства и объектами по передаче электрической энергии высшим классом номинального напряжения ниже 110 кВ</w:t>
            </w:r>
          </w:p>
        </w:tc>
        <w:tc>
          <w:tcPr>
            <w:tcW w:w="2506" w:type="dxa"/>
            <w:tcBorders>
              <w:top w:val="single" w:sz="4" w:space="0" w:color="auto"/>
              <w:left w:val="single" w:sz="4" w:space="0" w:color="auto"/>
              <w:bottom w:val="single" w:sz="4" w:space="0" w:color="auto"/>
            </w:tcBorders>
          </w:tcPr>
          <w:p w14:paraId="7209C6C5" w14:textId="77777777" w:rsidR="00000000" w:rsidRDefault="00000000">
            <w:pPr>
              <w:pStyle w:val="a9"/>
            </w:pPr>
            <w:r>
              <w:lastRenderedPageBreak/>
              <w:t>Доля показателя - 3</w:t>
            </w:r>
          </w:p>
        </w:tc>
      </w:tr>
      <w:tr w:rsidR="00000000" w14:paraId="41E8CFA3"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450F947C" w14:textId="77777777" w:rsidR="00000000" w:rsidRDefault="00000000">
            <w:pPr>
              <w:pStyle w:val="a7"/>
              <w:jc w:val="center"/>
            </w:pPr>
            <w:bookmarkStart w:id="327" w:name="sub_10115"/>
            <w:r>
              <w:t>15</w:t>
            </w:r>
            <w:bookmarkEnd w:id="327"/>
          </w:p>
        </w:tc>
        <w:tc>
          <w:tcPr>
            <w:tcW w:w="1838" w:type="dxa"/>
            <w:tcBorders>
              <w:top w:val="nil"/>
              <w:left w:val="single" w:sz="4" w:space="0" w:color="auto"/>
              <w:bottom w:val="nil"/>
              <w:right w:val="single" w:sz="4" w:space="0" w:color="auto"/>
            </w:tcBorders>
          </w:tcPr>
          <w:p w14:paraId="01C03331" w14:textId="77777777" w:rsidR="00000000" w:rsidRDefault="00000000">
            <w:pPr>
              <w:pStyle w:val="a9"/>
            </w:pPr>
            <w:r>
              <w:t>Передача электроэнергии</w:t>
            </w:r>
          </w:p>
        </w:tc>
        <w:tc>
          <w:tcPr>
            <w:tcW w:w="2280" w:type="dxa"/>
            <w:tcBorders>
              <w:top w:val="single" w:sz="4" w:space="0" w:color="auto"/>
              <w:left w:val="single" w:sz="4" w:space="0" w:color="auto"/>
              <w:bottom w:val="single" w:sz="4" w:space="0" w:color="auto"/>
              <w:right w:val="single" w:sz="4" w:space="0" w:color="auto"/>
            </w:tcBorders>
          </w:tcPr>
          <w:p w14:paraId="45787F9F" w14:textId="77777777" w:rsidR="00000000" w:rsidRDefault="00000000">
            <w:pPr>
              <w:pStyle w:val="a9"/>
            </w:pPr>
            <w:r>
              <w:t>Эффективность выполнения запланированных мероприятий по сокращению потерь электрической энергии</w:t>
            </w:r>
          </w:p>
        </w:tc>
        <w:tc>
          <w:tcPr>
            <w:tcW w:w="2438" w:type="dxa"/>
            <w:tcBorders>
              <w:top w:val="single" w:sz="4" w:space="0" w:color="auto"/>
              <w:left w:val="single" w:sz="4" w:space="0" w:color="auto"/>
              <w:bottom w:val="single" w:sz="4" w:space="0" w:color="auto"/>
              <w:right w:val="single" w:sz="4" w:space="0" w:color="auto"/>
            </w:tcBorders>
          </w:tcPr>
          <w:p w14:paraId="3AC4BFAC" w14:textId="77777777" w:rsidR="00000000" w:rsidRDefault="00000000">
            <w:pPr>
              <w:pStyle w:val="a9"/>
            </w:pPr>
            <w:r>
              <w:t>Субъекты электроэнергетики, владеющие на праве собственности или ином законном основании объектами электросетевого хозяйства и объектами по передаче электрической энергии</w:t>
            </w:r>
          </w:p>
        </w:tc>
        <w:tc>
          <w:tcPr>
            <w:tcW w:w="3038" w:type="dxa"/>
            <w:tcBorders>
              <w:top w:val="single" w:sz="4" w:space="0" w:color="auto"/>
              <w:left w:val="single" w:sz="4" w:space="0" w:color="auto"/>
              <w:bottom w:val="single" w:sz="4" w:space="0" w:color="auto"/>
              <w:right w:val="single" w:sz="4" w:space="0" w:color="auto"/>
            </w:tcBorders>
          </w:tcPr>
          <w:p w14:paraId="28F9E9D9" w14:textId="77777777" w:rsidR="00000000" w:rsidRDefault="00000000">
            <w:pPr>
              <w:pStyle w:val="a9"/>
            </w:pPr>
            <w:r>
              <w:t>Сведения о мероприятиях по снижению потерь электрической энергии в электрических сетях</w:t>
            </w:r>
          </w:p>
        </w:tc>
        <w:tc>
          <w:tcPr>
            <w:tcW w:w="2392" w:type="dxa"/>
            <w:tcBorders>
              <w:top w:val="single" w:sz="4" w:space="0" w:color="auto"/>
              <w:left w:val="single" w:sz="4" w:space="0" w:color="auto"/>
              <w:bottom w:val="single" w:sz="4" w:space="0" w:color="auto"/>
              <w:right w:val="single" w:sz="4" w:space="0" w:color="auto"/>
            </w:tcBorders>
          </w:tcPr>
          <w:p w14:paraId="168D04CC" w14:textId="77777777" w:rsidR="00000000" w:rsidRDefault="00000000">
            <w:pPr>
              <w:pStyle w:val="a9"/>
            </w:pPr>
            <w:r>
              <w:t>Приложение N 1.13 к приказу по ФПИ</w:t>
            </w:r>
          </w:p>
        </w:tc>
        <w:tc>
          <w:tcPr>
            <w:tcW w:w="2498" w:type="dxa"/>
            <w:tcBorders>
              <w:top w:val="single" w:sz="4" w:space="0" w:color="auto"/>
              <w:left w:val="single" w:sz="4" w:space="0" w:color="auto"/>
              <w:bottom w:val="single" w:sz="4" w:space="0" w:color="auto"/>
              <w:right w:val="single" w:sz="4" w:space="0" w:color="auto"/>
            </w:tcBorders>
          </w:tcPr>
          <w:p w14:paraId="3AFDCD38" w14:textId="77777777" w:rsidR="00000000" w:rsidRDefault="00000000">
            <w:pPr>
              <w:pStyle w:val="a9"/>
            </w:pPr>
            <w:r>
              <w:t>В соответствии с приказом по ФПИ</w:t>
            </w:r>
          </w:p>
        </w:tc>
        <w:tc>
          <w:tcPr>
            <w:tcW w:w="4313" w:type="dxa"/>
            <w:tcBorders>
              <w:top w:val="single" w:sz="4" w:space="0" w:color="auto"/>
              <w:left w:val="single" w:sz="4" w:space="0" w:color="auto"/>
              <w:bottom w:val="single" w:sz="4" w:space="0" w:color="auto"/>
              <w:right w:val="single" w:sz="4" w:space="0" w:color="auto"/>
            </w:tcBorders>
          </w:tcPr>
          <w:p w14:paraId="35B69F48" w14:textId="77777777" w:rsidR="00000000" w:rsidRDefault="00000000">
            <w:pPr>
              <w:pStyle w:val="a7"/>
              <w:jc w:val="center"/>
            </w:pPr>
            <w:r>
              <w:t>Если Ф/П&lt;0,1,</w:t>
            </w:r>
          </w:p>
          <w:p w14:paraId="3A096100" w14:textId="77777777" w:rsidR="00000000" w:rsidRDefault="00000000">
            <w:pPr>
              <w:pStyle w:val="a7"/>
              <w:jc w:val="center"/>
            </w:pPr>
            <w:r>
              <w:t>где: Ф - Фактическое сокращение потерь электрической энергии в электрических сетях классом напряжения 1-60 кВ, тыс. кВтч;</w:t>
            </w:r>
          </w:p>
          <w:p w14:paraId="14DB20A8" w14:textId="77777777" w:rsidR="00000000" w:rsidRDefault="00000000">
            <w:pPr>
              <w:pStyle w:val="a7"/>
              <w:jc w:val="center"/>
            </w:pPr>
            <w:r>
              <w:t>П - плановое сокращение потерь электрической энергии в электрических сетях классом напряжения 1-60 кВ, тыс. кВтч</w:t>
            </w:r>
          </w:p>
        </w:tc>
        <w:tc>
          <w:tcPr>
            <w:tcW w:w="3883" w:type="dxa"/>
            <w:tcBorders>
              <w:top w:val="single" w:sz="4" w:space="0" w:color="auto"/>
              <w:left w:val="single" w:sz="4" w:space="0" w:color="auto"/>
              <w:bottom w:val="single" w:sz="4" w:space="0" w:color="auto"/>
              <w:right w:val="single" w:sz="4" w:space="0" w:color="auto"/>
            </w:tcBorders>
          </w:tcPr>
          <w:p w14:paraId="358096D6" w14:textId="77777777" w:rsidR="00000000" w:rsidRDefault="00000000">
            <w:pPr>
              <w:pStyle w:val="a7"/>
              <w:jc w:val="center"/>
            </w:pPr>
            <w:r>
              <w:t>Рассчитывается по формуле:</w:t>
            </w:r>
          </w:p>
          <w:p w14:paraId="2127665D" w14:textId="77777777" w:rsidR="00000000" w:rsidRDefault="00000000">
            <w:pPr>
              <w:pStyle w:val="a7"/>
              <w:jc w:val="center"/>
            </w:pPr>
            <w:r>
              <w:t>Б=Ф/П,</w:t>
            </w:r>
          </w:p>
          <w:p w14:paraId="7F8EB05C" w14:textId="77777777" w:rsidR="00000000" w:rsidRDefault="00000000">
            <w:pPr>
              <w:pStyle w:val="a7"/>
              <w:jc w:val="center"/>
            </w:pPr>
            <w:r>
              <w:t>если 0,1 &lt;Ф/П&lt;1,</w:t>
            </w:r>
          </w:p>
          <w:p w14:paraId="2010AA91" w14:textId="77777777" w:rsidR="00000000" w:rsidRDefault="00000000">
            <w:pPr>
              <w:pStyle w:val="a7"/>
              <w:jc w:val="center"/>
            </w:pPr>
            <w:r>
              <w:t>где: Ф - Фактическое сокращение потерь электрической энергии в электрических сетях классом напряжения 1-60 кВ, тыс. кВтч;</w:t>
            </w:r>
          </w:p>
          <w:p w14:paraId="3A6C3AF1" w14:textId="77777777" w:rsidR="00000000" w:rsidRDefault="00000000">
            <w:pPr>
              <w:pStyle w:val="a7"/>
              <w:jc w:val="center"/>
            </w:pPr>
            <w:r>
              <w:t>П - плановое сокращение потерь электрической энергии в электрических сетях классом напряжения 1-60 кВ, тыс. кВтч</w:t>
            </w:r>
          </w:p>
        </w:tc>
        <w:tc>
          <w:tcPr>
            <w:tcW w:w="4023" w:type="dxa"/>
            <w:tcBorders>
              <w:top w:val="single" w:sz="4" w:space="0" w:color="auto"/>
              <w:left w:val="single" w:sz="4" w:space="0" w:color="auto"/>
              <w:bottom w:val="single" w:sz="4" w:space="0" w:color="auto"/>
              <w:right w:val="single" w:sz="4" w:space="0" w:color="auto"/>
            </w:tcBorders>
          </w:tcPr>
          <w:p w14:paraId="651E0737" w14:textId="66FAD1AD" w:rsidR="00000000" w:rsidRDefault="00000000">
            <w:pPr>
              <w:pStyle w:val="a7"/>
              <w:jc w:val="center"/>
            </w:pPr>
            <w:r>
              <w:t xml:space="preserve">Если </w:t>
            </w:r>
            <w:r w:rsidR="00355DF5">
              <w:rPr>
                <w:noProof/>
              </w:rPr>
              <w:drawing>
                <wp:inline distT="0" distB="0" distL="0" distR="0" wp14:anchorId="6880190B" wp14:editId="5F3A9F36">
                  <wp:extent cx="552450" cy="1905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t>,</w:t>
            </w:r>
          </w:p>
          <w:p w14:paraId="4C07B6C0" w14:textId="77777777" w:rsidR="00000000" w:rsidRDefault="00000000">
            <w:pPr>
              <w:pStyle w:val="a7"/>
              <w:jc w:val="center"/>
            </w:pPr>
            <w:r>
              <w:t>где: Ф - Фактическое сокращение потерь электрической энергии в электрических сетях классом напряжения 1-60 кВ, тыс. кВтч;</w:t>
            </w:r>
          </w:p>
          <w:p w14:paraId="5EFAC18F" w14:textId="77777777" w:rsidR="00000000" w:rsidRDefault="00000000">
            <w:pPr>
              <w:pStyle w:val="a7"/>
              <w:jc w:val="center"/>
            </w:pPr>
            <w:r>
              <w:t>П - плановое сокращение потерь электрической энергии в электрических сетях классом напряжения 1-60 кВ, тыс. кВтч</w:t>
            </w:r>
          </w:p>
        </w:tc>
        <w:tc>
          <w:tcPr>
            <w:tcW w:w="2506" w:type="dxa"/>
            <w:tcBorders>
              <w:top w:val="single" w:sz="4" w:space="0" w:color="auto"/>
              <w:left w:val="single" w:sz="4" w:space="0" w:color="auto"/>
              <w:bottom w:val="single" w:sz="4" w:space="0" w:color="auto"/>
            </w:tcBorders>
          </w:tcPr>
          <w:p w14:paraId="54E074AC" w14:textId="77777777" w:rsidR="00000000" w:rsidRDefault="00000000">
            <w:pPr>
              <w:pStyle w:val="a9"/>
            </w:pPr>
            <w:r>
              <w:t>Доля показателя - 2 не рассчитывается в случае, если мероприятия по снижению потерь электрической энергии в электрических сетях классом напряжения ниже 110 кВ не запланированы</w:t>
            </w:r>
          </w:p>
        </w:tc>
      </w:tr>
      <w:tr w:rsidR="00000000" w14:paraId="03A68063" w14:textId="77777777">
        <w:tblPrEx>
          <w:tblCellMar>
            <w:top w:w="0" w:type="dxa"/>
            <w:bottom w:w="0" w:type="dxa"/>
          </w:tblCellMar>
        </w:tblPrEx>
        <w:tc>
          <w:tcPr>
            <w:tcW w:w="862" w:type="dxa"/>
            <w:vMerge w:val="restart"/>
            <w:tcBorders>
              <w:top w:val="single" w:sz="4" w:space="0" w:color="auto"/>
              <w:bottom w:val="single" w:sz="4" w:space="0" w:color="auto"/>
              <w:right w:val="single" w:sz="4" w:space="0" w:color="auto"/>
            </w:tcBorders>
          </w:tcPr>
          <w:p w14:paraId="1B72824C" w14:textId="77777777" w:rsidR="00000000" w:rsidRDefault="00000000">
            <w:pPr>
              <w:pStyle w:val="a7"/>
              <w:jc w:val="center"/>
            </w:pPr>
            <w:bookmarkStart w:id="328" w:name="sub_10116"/>
            <w:r>
              <w:t>16</w:t>
            </w:r>
            <w:bookmarkEnd w:id="328"/>
          </w:p>
        </w:tc>
        <w:tc>
          <w:tcPr>
            <w:tcW w:w="1838" w:type="dxa"/>
            <w:vMerge w:val="restart"/>
            <w:tcBorders>
              <w:top w:val="nil"/>
              <w:left w:val="single" w:sz="4" w:space="0" w:color="auto"/>
              <w:bottom w:val="nil"/>
              <w:right w:val="single" w:sz="4" w:space="0" w:color="auto"/>
            </w:tcBorders>
          </w:tcPr>
          <w:p w14:paraId="12FD6E89" w14:textId="77777777" w:rsidR="00000000" w:rsidRDefault="00000000">
            <w:pPr>
              <w:pStyle w:val="a7"/>
            </w:pPr>
          </w:p>
          <w:p w14:paraId="1F8637D7" w14:textId="77777777" w:rsidR="00000000" w:rsidRDefault="00000000">
            <w:pPr>
              <w:pStyle w:val="a7"/>
            </w:pPr>
          </w:p>
          <w:p w14:paraId="7B19042D" w14:textId="77777777" w:rsidR="00000000" w:rsidRDefault="00000000">
            <w:pPr>
              <w:pStyle w:val="a7"/>
            </w:pPr>
          </w:p>
        </w:tc>
        <w:tc>
          <w:tcPr>
            <w:tcW w:w="2280" w:type="dxa"/>
            <w:vMerge w:val="restart"/>
            <w:tcBorders>
              <w:top w:val="single" w:sz="4" w:space="0" w:color="auto"/>
              <w:left w:val="single" w:sz="4" w:space="0" w:color="auto"/>
              <w:bottom w:val="single" w:sz="4" w:space="0" w:color="auto"/>
              <w:right w:val="single" w:sz="4" w:space="0" w:color="auto"/>
            </w:tcBorders>
          </w:tcPr>
          <w:p w14:paraId="09C220B8" w14:textId="77777777" w:rsidR="00000000" w:rsidRDefault="00000000">
            <w:pPr>
              <w:pStyle w:val="a9"/>
            </w:pPr>
            <w:r>
              <w:t>Наличие у территориальной сетевой организации утвержденной инвестиционной программы</w:t>
            </w:r>
          </w:p>
          <w:p w14:paraId="776DFBBF" w14:textId="77777777" w:rsidR="00000000" w:rsidRDefault="00000000">
            <w:pPr>
              <w:pStyle w:val="a7"/>
            </w:pPr>
          </w:p>
          <w:p w14:paraId="515FC479" w14:textId="77777777" w:rsidR="00000000" w:rsidRDefault="00000000">
            <w:pPr>
              <w:pStyle w:val="a7"/>
            </w:pPr>
          </w:p>
        </w:tc>
        <w:tc>
          <w:tcPr>
            <w:tcW w:w="2438" w:type="dxa"/>
            <w:vMerge w:val="restart"/>
            <w:tcBorders>
              <w:top w:val="single" w:sz="4" w:space="0" w:color="auto"/>
              <w:left w:val="single" w:sz="4" w:space="0" w:color="auto"/>
              <w:bottom w:val="single" w:sz="4" w:space="0" w:color="auto"/>
              <w:right w:val="single" w:sz="4" w:space="0" w:color="auto"/>
            </w:tcBorders>
          </w:tcPr>
          <w:p w14:paraId="620139FC" w14:textId="77777777" w:rsidR="00000000" w:rsidRDefault="00000000">
            <w:pPr>
              <w:pStyle w:val="a9"/>
            </w:pPr>
            <w:r>
              <w:t>Штабы по обеспечению безопасности электроснабжения</w:t>
            </w:r>
          </w:p>
          <w:p w14:paraId="641A6531" w14:textId="77777777" w:rsidR="00000000" w:rsidRDefault="00000000">
            <w:pPr>
              <w:pStyle w:val="a7"/>
            </w:pPr>
          </w:p>
          <w:p w14:paraId="63A8F12D" w14:textId="77777777" w:rsidR="00000000" w:rsidRDefault="00000000">
            <w:pPr>
              <w:pStyle w:val="a7"/>
            </w:pPr>
          </w:p>
        </w:tc>
        <w:tc>
          <w:tcPr>
            <w:tcW w:w="3038" w:type="dxa"/>
            <w:tcBorders>
              <w:top w:val="single" w:sz="4" w:space="0" w:color="auto"/>
              <w:left w:val="single" w:sz="4" w:space="0" w:color="auto"/>
              <w:bottom w:val="single" w:sz="4" w:space="0" w:color="auto"/>
              <w:right w:val="single" w:sz="4" w:space="0" w:color="auto"/>
            </w:tcBorders>
          </w:tcPr>
          <w:p w14:paraId="63392629" w14:textId="77777777" w:rsidR="00000000" w:rsidRDefault="00000000">
            <w:pPr>
              <w:pStyle w:val="a9"/>
            </w:pPr>
            <w:r>
              <w:t>Сведения о наличии у территориальной сетевой организации утвержденной инвестиционной программы</w:t>
            </w:r>
          </w:p>
        </w:tc>
        <w:tc>
          <w:tcPr>
            <w:tcW w:w="2392" w:type="dxa"/>
            <w:tcBorders>
              <w:top w:val="single" w:sz="4" w:space="0" w:color="auto"/>
              <w:left w:val="single" w:sz="4" w:space="0" w:color="auto"/>
              <w:bottom w:val="single" w:sz="4" w:space="0" w:color="auto"/>
              <w:right w:val="single" w:sz="4" w:space="0" w:color="auto"/>
            </w:tcBorders>
          </w:tcPr>
          <w:p w14:paraId="2279D26E" w14:textId="77777777" w:rsidR="00000000" w:rsidRDefault="00000000">
            <w:pPr>
              <w:pStyle w:val="a9"/>
            </w:pPr>
            <w:r>
              <w:t>Рекомендуемый образец приведен в таблице 4 настоящего приложения</w:t>
            </w:r>
          </w:p>
        </w:tc>
        <w:tc>
          <w:tcPr>
            <w:tcW w:w="2498" w:type="dxa"/>
            <w:tcBorders>
              <w:top w:val="single" w:sz="4" w:space="0" w:color="auto"/>
              <w:left w:val="single" w:sz="4" w:space="0" w:color="auto"/>
              <w:bottom w:val="single" w:sz="4" w:space="0" w:color="auto"/>
              <w:right w:val="single" w:sz="4" w:space="0" w:color="auto"/>
            </w:tcBorders>
          </w:tcPr>
          <w:p w14:paraId="368A9024" w14:textId="77777777" w:rsidR="00000000" w:rsidRDefault="00000000">
            <w:pPr>
              <w:pStyle w:val="a9"/>
            </w:pPr>
            <w:r>
              <w:t>Ежеквартально, не позднее 45 дней после отчетного периода</w:t>
            </w:r>
          </w:p>
        </w:tc>
        <w:tc>
          <w:tcPr>
            <w:tcW w:w="4313" w:type="dxa"/>
            <w:vMerge w:val="restart"/>
            <w:tcBorders>
              <w:top w:val="single" w:sz="4" w:space="0" w:color="auto"/>
              <w:left w:val="single" w:sz="4" w:space="0" w:color="auto"/>
              <w:bottom w:val="single" w:sz="4" w:space="0" w:color="auto"/>
              <w:right w:val="single" w:sz="4" w:space="0" w:color="auto"/>
            </w:tcBorders>
          </w:tcPr>
          <w:p w14:paraId="7CC8882C" w14:textId="77777777" w:rsidR="00000000" w:rsidRDefault="00000000">
            <w:pPr>
              <w:pStyle w:val="a7"/>
              <w:jc w:val="center"/>
            </w:pPr>
            <w:r>
              <w:t>Отсутствие у территориальной</w:t>
            </w:r>
          </w:p>
          <w:p w14:paraId="341CEAAF" w14:textId="0FE8E5C1" w:rsidR="00000000" w:rsidRDefault="00000000">
            <w:pPr>
              <w:pStyle w:val="a7"/>
              <w:jc w:val="center"/>
            </w:pPr>
            <w:r>
              <w:t xml:space="preserve">сетевой организации утвержденной инвестиционной программы в случае эксплуатации оборудования, подлежащего замене по техническому состоянию, или группы оборудования с ИТС </w:t>
            </w:r>
            <w:r w:rsidR="00355DF5">
              <w:rPr>
                <w:noProof/>
              </w:rPr>
              <w:drawing>
                <wp:inline distT="0" distB="0" distL="0" distR="0" wp14:anchorId="154DB44F" wp14:editId="308F98E2">
                  <wp:extent cx="311150" cy="1905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p w14:paraId="5464083A" w14:textId="77777777" w:rsidR="00000000" w:rsidRDefault="00000000">
            <w:pPr>
              <w:pStyle w:val="a7"/>
            </w:pPr>
          </w:p>
          <w:p w14:paraId="1C9C6BF2" w14:textId="77777777" w:rsidR="00000000" w:rsidRDefault="00000000">
            <w:pPr>
              <w:pStyle w:val="a7"/>
            </w:pPr>
          </w:p>
        </w:tc>
        <w:tc>
          <w:tcPr>
            <w:tcW w:w="3883" w:type="dxa"/>
            <w:vMerge w:val="restart"/>
            <w:tcBorders>
              <w:top w:val="single" w:sz="4" w:space="0" w:color="auto"/>
              <w:left w:val="single" w:sz="4" w:space="0" w:color="auto"/>
              <w:bottom w:val="single" w:sz="4" w:space="0" w:color="auto"/>
              <w:right w:val="single" w:sz="4" w:space="0" w:color="auto"/>
            </w:tcBorders>
          </w:tcPr>
          <w:p w14:paraId="37E5D258" w14:textId="77777777" w:rsidR="00000000" w:rsidRDefault="00000000">
            <w:pPr>
              <w:pStyle w:val="a7"/>
              <w:jc w:val="center"/>
            </w:pPr>
            <w:r>
              <w:t>-</w:t>
            </w:r>
          </w:p>
          <w:p w14:paraId="06C352FD" w14:textId="77777777" w:rsidR="00000000" w:rsidRDefault="00000000">
            <w:pPr>
              <w:pStyle w:val="a7"/>
            </w:pPr>
          </w:p>
        </w:tc>
        <w:tc>
          <w:tcPr>
            <w:tcW w:w="4023" w:type="dxa"/>
            <w:vMerge w:val="restart"/>
            <w:tcBorders>
              <w:top w:val="single" w:sz="4" w:space="0" w:color="auto"/>
              <w:left w:val="single" w:sz="4" w:space="0" w:color="auto"/>
              <w:bottom w:val="single" w:sz="4" w:space="0" w:color="auto"/>
              <w:right w:val="single" w:sz="4" w:space="0" w:color="auto"/>
            </w:tcBorders>
          </w:tcPr>
          <w:p w14:paraId="0E535F4C" w14:textId="77777777" w:rsidR="00000000" w:rsidRDefault="00000000">
            <w:pPr>
              <w:pStyle w:val="a7"/>
              <w:jc w:val="center"/>
            </w:pPr>
            <w:r>
              <w:t>Наличие у территориальной сетевой организации утвержденной инвестиционной программы</w:t>
            </w:r>
          </w:p>
          <w:p w14:paraId="2F7BA09B" w14:textId="77777777" w:rsidR="00000000" w:rsidRDefault="00000000">
            <w:pPr>
              <w:pStyle w:val="a7"/>
            </w:pPr>
          </w:p>
          <w:p w14:paraId="34CD246A" w14:textId="77777777" w:rsidR="00000000" w:rsidRDefault="00000000">
            <w:pPr>
              <w:pStyle w:val="a7"/>
            </w:pPr>
          </w:p>
        </w:tc>
        <w:tc>
          <w:tcPr>
            <w:tcW w:w="2506" w:type="dxa"/>
            <w:vMerge w:val="restart"/>
            <w:tcBorders>
              <w:top w:val="single" w:sz="4" w:space="0" w:color="auto"/>
              <w:left w:val="single" w:sz="4" w:space="0" w:color="auto"/>
              <w:bottom w:val="single" w:sz="4" w:space="0" w:color="auto"/>
            </w:tcBorders>
          </w:tcPr>
          <w:p w14:paraId="3CFAC2A3" w14:textId="2FF7E344" w:rsidR="00000000" w:rsidRDefault="00000000">
            <w:pPr>
              <w:pStyle w:val="a9"/>
            </w:pPr>
            <w:r>
              <w:t xml:space="preserve">Доля показателя - 1 не рассчитывается в случае отсутствия у территориальной сетевой организации утвержденной инвестиционной программы при условии отсутствия у территориальной сетевой организации оборудования, подлежащего замене по техническому состоянию, или группы оборудования </w:t>
            </w:r>
            <w:r>
              <w:lastRenderedPageBreak/>
              <w:t xml:space="preserve">с ИТС </w:t>
            </w:r>
            <w:r w:rsidR="00355DF5">
              <w:rPr>
                <w:noProof/>
              </w:rPr>
              <w:drawing>
                <wp:inline distT="0" distB="0" distL="0" distR="0" wp14:anchorId="610AF118" wp14:editId="5EC468DE">
                  <wp:extent cx="311150" cy="1905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11150" cy="190500"/>
                          </a:xfrm>
                          <a:prstGeom prst="rect">
                            <a:avLst/>
                          </a:prstGeom>
                          <a:noFill/>
                          <a:ln>
                            <a:noFill/>
                          </a:ln>
                        </pic:spPr>
                      </pic:pic>
                    </a:graphicData>
                  </a:graphic>
                </wp:inline>
              </w:drawing>
            </w:r>
          </w:p>
          <w:p w14:paraId="7B09AFAB" w14:textId="77777777" w:rsidR="00000000" w:rsidRDefault="00000000">
            <w:pPr>
              <w:pStyle w:val="a7"/>
            </w:pPr>
          </w:p>
          <w:p w14:paraId="3DA525C3" w14:textId="77777777" w:rsidR="00000000" w:rsidRDefault="00000000">
            <w:pPr>
              <w:pStyle w:val="a7"/>
            </w:pPr>
          </w:p>
        </w:tc>
      </w:tr>
      <w:tr w:rsidR="00000000" w14:paraId="3641E95F" w14:textId="77777777">
        <w:tblPrEx>
          <w:tblCellMar>
            <w:top w:w="0" w:type="dxa"/>
            <w:bottom w:w="0" w:type="dxa"/>
          </w:tblCellMar>
        </w:tblPrEx>
        <w:tc>
          <w:tcPr>
            <w:tcW w:w="862" w:type="dxa"/>
            <w:vMerge/>
            <w:tcBorders>
              <w:top w:val="single" w:sz="4" w:space="0" w:color="auto"/>
              <w:bottom w:val="single" w:sz="4" w:space="0" w:color="auto"/>
              <w:right w:val="single" w:sz="4" w:space="0" w:color="auto"/>
            </w:tcBorders>
          </w:tcPr>
          <w:p w14:paraId="25980193" w14:textId="77777777" w:rsidR="00000000" w:rsidRDefault="00000000">
            <w:pPr>
              <w:pStyle w:val="a7"/>
            </w:pPr>
          </w:p>
        </w:tc>
        <w:tc>
          <w:tcPr>
            <w:tcW w:w="1838" w:type="dxa"/>
            <w:vMerge/>
            <w:tcBorders>
              <w:top w:val="nil"/>
              <w:left w:val="single" w:sz="4" w:space="0" w:color="auto"/>
              <w:bottom w:val="nil"/>
              <w:right w:val="single" w:sz="4" w:space="0" w:color="auto"/>
            </w:tcBorders>
          </w:tcPr>
          <w:p w14:paraId="5381334D" w14:textId="77777777" w:rsidR="00000000" w:rsidRDefault="00000000">
            <w:pPr>
              <w:pStyle w:val="a7"/>
            </w:pPr>
          </w:p>
        </w:tc>
        <w:tc>
          <w:tcPr>
            <w:tcW w:w="2280" w:type="dxa"/>
            <w:vMerge/>
            <w:tcBorders>
              <w:top w:val="single" w:sz="4" w:space="0" w:color="auto"/>
              <w:left w:val="single" w:sz="4" w:space="0" w:color="auto"/>
              <w:bottom w:val="single" w:sz="4" w:space="0" w:color="auto"/>
              <w:right w:val="single" w:sz="4" w:space="0" w:color="auto"/>
            </w:tcBorders>
          </w:tcPr>
          <w:p w14:paraId="1E99F514" w14:textId="77777777" w:rsidR="00000000" w:rsidRDefault="00000000">
            <w:pPr>
              <w:pStyle w:val="a7"/>
            </w:pPr>
          </w:p>
        </w:tc>
        <w:tc>
          <w:tcPr>
            <w:tcW w:w="2438" w:type="dxa"/>
            <w:vMerge/>
            <w:tcBorders>
              <w:top w:val="single" w:sz="4" w:space="0" w:color="auto"/>
              <w:left w:val="single" w:sz="4" w:space="0" w:color="auto"/>
              <w:bottom w:val="single" w:sz="4" w:space="0" w:color="auto"/>
              <w:right w:val="single" w:sz="4" w:space="0" w:color="auto"/>
            </w:tcBorders>
          </w:tcPr>
          <w:p w14:paraId="135BCD85" w14:textId="77777777" w:rsidR="00000000" w:rsidRDefault="00000000">
            <w:pPr>
              <w:pStyle w:val="a7"/>
            </w:pPr>
          </w:p>
        </w:tc>
        <w:tc>
          <w:tcPr>
            <w:tcW w:w="3038" w:type="dxa"/>
            <w:tcBorders>
              <w:top w:val="single" w:sz="4" w:space="0" w:color="auto"/>
              <w:left w:val="single" w:sz="4" w:space="0" w:color="auto"/>
              <w:bottom w:val="single" w:sz="4" w:space="0" w:color="auto"/>
              <w:right w:val="single" w:sz="4" w:space="0" w:color="auto"/>
            </w:tcBorders>
          </w:tcPr>
          <w:p w14:paraId="43E82535" w14:textId="77777777" w:rsidR="00000000" w:rsidRDefault="00000000">
            <w:pPr>
              <w:pStyle w:val="a9"/>
            </w:pPr>
            <w:r>
              <w:t>Сведения о технических характеристиках и показателях работы объектов электросетевого хозяйства в соответствии с приказом по ФПИ</w:t>
            </w:r>
          </w:p>
        </w:tc>
        <w:tc>
          <w:tcPr>
            <w:tcW w:w="2392" w:type="dxa"/>
            <w:tcBorders>
              <w:top w:val="single" w:sz="4" w:space="0" w:color="auto"/>
              <w:left w:val="single" w:sz="4" w:space="0" w:color="auto"/>
              <w:bottom w:val="single" w:sz="4" w:space="0" w:color="auto"/>
              <w:right w:val="single" w:sz="4" w:space="0" w:color="auto"/>
            </w:tcBorders>
          </w:tcPr>
          <w:p w14:paraId="3BE83D71" w14:textId="77777777" w:rsidR="00000000" w:rsidRDefault="00000000">
            <w:pPr>
              <w:pStyle w:val="a9"/>
            </w:pPr>
            <w:r>
              <w:t>Приложение N 1.15 к приказу по ФПИ</w:t>
            </w:r>
          </w:p>
        </w:tc>
        <w:tc>
          <w:tcPr>
            <w:tcW w:w="2498" w:type="dxa"/>
            <w:tcBorders>
              <w:top w:val="single" w:sz="4" w:space="0" w:color="auto"/>
              <w:left w:val="single" w:sz="4" w:space="0" w:color="auto"/>
              <w:bottom w:val="single" w:sz="4" w:space="0" w:color="auto"/>
              <w:right w:val="single" w:sz="4" w:space="0" w:color="auto"/>
            </w:tcBorders>
          </w:tcPr>
          <w:p w14:paraId="5789F410" w14:textId="77777777" w:rsidR="00000000" w:rsidRDefault="00000000">
            <w:pPr>
              <w:pStyle w:val="a9"/>
            </w:pPr>
            <w:r>
              <w:t>В соответствии с приказом по ФПИ</w:t>
            </w:r>
          </w:p>
        </w:tc>
        <w:tc>
          <w:tcPr>
            <w:tcW w:w="4313" w:type="dxa"/>
            <w:vMerge/>
            <w:tcBorders>
              <w:top w:val="single" w:sz="4" w:space="0" w:color="auto"/>
              <w:left w:val="single" w:sz="4" w:space="0" w:color="auto"/>
              <w:bottom w:val="single" w:sz="4" w:space="0" w:color="auto"/>
              <w:right w:val="single" w:sz="4" w:space="0" w:color="auto"/>
            </w:tcBorders>
          </w:tcPr>
          <w:p w14:paraId="6264E5BF" w14:textId="77777777" w:rsidR="00000000" w:rsidRDefault="00000000">
            <w:pPr>
              <w:pStyle w:val="a7"/>
            </w:pPr>
          </w:p>
        </w:tc>
        <w:tc>
          <w:tcPr>
            <w:tcW w:w="3883" w:type="dxa"/>
            <w:vMerge/>
            <w:tcBorders>
              <w:top w:val="single" w:sz="4" w:space="0" w:color="auto"/>
              <w:left w:val="single" w:sz="4" w:space="0" w:color="auto"/>
              <w:bottom w:val="single" w:sz="4" w:space="0" w:color="auto"/>
              <w:right w:val="single" w:sz="4" w:space="0" w:color="auto"/>
            </w:tcBorders>
          </w:tcPr>
          <w:p w14:paraId="53CECBB8" w14:textId="77777777" w:rsidR="00000000" w:rsidRDefault="00000000">
            <w:pPr>
              <w:pStyle w:val="a7"/>
            </w:pPr>
          </w:p>
        </w:tc>
        <w:tc>
          <w:tcPr>
            <w:tcW w:w="4023" w:type="dxa"/>
            <w:vMerge/>
            <w:tcBorders>
              <w:top w:val="single" w:sz="4" w:space="0" w:color="auto"/>
              <w:left w:val="single" w:sz="4" w:space="0" w:color="auto"/>
              <w:bottom w:val="single" w:sz="4" w:space="0" w:color="auto"/>
              <w:right w:val="single" w:sz="4" w:space="0" w:color="auto"/>
            </w:tcBorders>
          </w:tcPr>
          <w:p w14:paraId="3F6A2AEF" w14:textId="77777777" w:rsidR="00000000" w:rsidRDefault="00000000">
            <w:pPr>
              <w:pStyle w:val="a7"/>
            </w:pPr>
          </w:p>
        </w:tc>
        <w:tc>
          <w:tcPr>
            <w:tcW w:w="2506" w:type="dxa"/>
            <w:vMerge/>
            <w:tcBorders>
              <w:top w:val="single" w:sz="4" w:space="0" w:color="auto"/>
              <w:left w:val="single" w:sz="4" w:space="0" w:color="auto"/>
              <w:bottom w:val="single" w:sz="4" w:space="0" w:color="auto"/>
            </w:tcBorders>
          </w:tcPr>
          <w:p w14:paraId="66FDEB8A" w14:textId="77777777" w:rsidR="00000000" w:rsidRDefault="00000000">
            <w:pPr>
              <w:pStyle w:val="a7"/>
            </w:pPr>
          </w:p>
        </w:tc>
      </w:tr>
      <w:tr w:rsidR="00000000" w14:paraId="558217A0" w14:textId="77777777">
        <w:tblPrEx>
          <w:tblCellMar>
            <w:top w:w="0" w:type="dxa"/>
            <w:bottom w:w="0" w:type="dxa"/>
          </w:tblCellMar>
        </w:tblPrEx>
        <w:tc>
          <w:tcPr>
            <w:tcW w:w="862" w:type="dxa"/>
            <w:vMerge/>
            <w:tcBorders>
              <w:top w:val="single" w:sz="4" w:space="0" w:color="auto"/>
              <w:bottom w:val="single" w:sz="4" w:space="0" w:color="auto"/>
              <w:right w:val="single" w:sz="4" w:space="0" w:color="auto"/>
            </w:tcBorders>
          </w:tcPr>
          <w:p w14:paraId="19A2ABFE" w14:textId="77777777" w:rsidR="00000000" w:rsidRDefault="00000000">
            <w:pPr>
              <w:pStyle w:val="a7"/>
            </w:pPr>
          </w:p>
        </w:tc>
        <w:tc>
          <w:tcPr>
            <w:tcW w:w="1838" w:type="dxa"/>
            <w:vMerge/>
            <w:tcBorders>
              <w:top w:val="nil"/>
              <w:left w:val="single" w:sz="4" w:space="0" w:color="auto"/>
              <w:bottom w:val="nil"/>
              <w:right w:val="single" w:sz="4" w:space="0" w:color="auto"/>
            </w:tcBorders>
          </w:tcPr>
          <w:p w14:paraId="10ACF7E2" w14:textId="77777777" w:rsidR="00000000" w:rsidRDefault="00000000">
            <w:pPr>
              <w:pStyle w:val="a7"/>
            </w:pPr>
          </w:p>
        </w:tc>
        <w:tc>
          <w:tcPr>
            <w:tcW w:w="2280" w:type="dxa"/>
            <w:vMerge/>
            <w:tcBorders>
              <w:top w:val="single" w:sz="4" w:space="0" w:color="auto"/>
              <w:left w:val="single" w:sz="4" w:space="0" w:color="auto"/>
              <w:bottom w:val="single" w:sz="4" w:space="0" w:color="auto"/>
              <w:right w:val="single" w:sz="4" w:space="0" w:color="auto"/>
            </w:tcBorders>
          </w:tcPr>
          <w:p w14:paraId="56AE4CF3" w14:textId="77777777" w:rsidR="00000000" w:rsidRDefault="00000000">
            <w:pPr>
              <w:pStyle w:val="a7"/>
            </w:pPr>
          </w:p>
        </w:tc>
        <w:tc>
          <w:tcPr>
            <w:tcW w:w="2438" w:type="dxa"/>
            <w:vMerge/>
            <w:tcBorders>
              <w:top w:val="single" w:sz="4" w:space="0" w:color="auto"/>
              <w:left w:val="single" w:sz="4" w:space="0" w:color="auto"/>
              <w:bottom w:val="single" w:sz="4" w:space="0" w:color="auto"/>
              <w:right w:val="single" w:sz="4" w:space="0" w:color="auto"/>
            </w:tcBorders>
          </w:tcPr>
          <w:p w14:paraId="77CAFACA" w14:textId="77777777" w:rsidR="00000000" w:rsidRDefault="00000000">
            <w:pPr>
              <w:pStyle w:val="a7"/>
            </w:pPr>
          </w:p>
        </w:tc>
        <w:tc>
          <w:tcPr>
            <w:tcW w:w="3038" w:type="dxa"/>
            <w:tcBorders>
              <w:top w:val="single" w:sz="4" w:space="0" w:color="auto"/>
              <w:left w:val="single" w:sz="4" w:space="0" w:color="auto"/>
              <w:bottom w:val="single" w:sz="4" w:space="0" w:color="auto"/>
              <w:right w:val="single" w:sz="4" w:space="0" w:color="auto"/>
            </w:tcBorders>
          </w:tcPr>
          <w:p w14:paraId="41040288" w14:textId="77777777" w:rsidR="00000000" w:rsidRDefault="00000000">
            <w:pPr>
              <w:pStyle w:val="a9"/>
            </w:pPr>
            <w:r>
              <w:t xml:space="preserve">Технические характеристики и показатели работы объектов электросетевого хозяйства в соответствии с </w:t>
            </w:r>
            <w:r>
              <w:lastRenderedPageBreak/>
              <w:t>Перечнем предоставляемой субъектами электроэнергетики информации</w:t>
            </w:r>
          </w:p>
        </w:tc>
        <w:tc>
          <w:tcPr>
            <w:tcW w:w="2392" w:type="dxa"/>
            <w:tcBorders>
              <w:top w:val="single" w:sz="4" w:space="0" w:color="auto"/>
              <w:left w:val="single" w:sz="4" w:space="0" w:color="auto"/>
              <w:bottom w:val="single" w:sz="4" w:space="0" w:color="auto"/>
              <w:right w:val="single" w:sz="4" w:space="0" w:color="auto"/>
            </w:tcBorders>
          </w:tcPr>
          <w:p w14:paraId="51E1EBA7" w14:textId="77777777" w:rsidR="00000000" w:rsidRDefault="00000000">
            <w:pPr>
              <w:pStyle w:val="a9"/>
            </w:pPr>
            <w:r>
              <w:lastRenderedPageBreak/>
              <w:t xml:space="preserve">Приложение N 74 к Перечню предоставляемой субъектами электроэнергетики </w:t>
            </w:r>
            <w:r>
              <w:lastRenderedPageBreak/>
              <w:t>информации</w:t>
            </w:r>
          </w:p>
        </w:tc>
        <w:tc>
          <w:tcPr>
            <w:tcW w:w="2498" w:type="dxa"/>
            <w:tcBorders>
              <w:top w:val="single" w:sz="4" w:space="0" w:color="auto"/>
              <w:left w:val="single" w:sz="4" w:space="0" w:color="auto"/>
              <w:bottom w:val="single" w:sz="4" w:space="0" w:color="auto"/>
              <w:right w:val="single" w:sz="4" w:space="0" w:color="auto"/>
            </w:tcBorders>
          </w:tcPr>
          <w:p w14:paraId="631A541C" w14:textId="77777777" w:rsidR="00000000" w:rsidRDefault="00000000">
            <w:pPr>
              <w:pStyle w:val="a9"/>
            </w:pPr>
            <w:r>
              <w:lastRenderedPageBreak/>
              <w:t xml:space="preserve">В соответствии с Перечнем предоставляемой субъектами электроэнергетики </w:t>
            </w:r>
            <w:r>
              <w:lastRenderedPageBreak/>
              <w:t>информации</w:t>
            </w:r>
          </w:p>
        </w:tc>
        <w:tc>
          <w:tcPr>
            <w:tcW w:w="4313" w:type="dxa"/>
            <w:vMerge/>
            <w:tcBorders>
              <w:top w:val="single" w:sz="4" w:space="0" w:color="auto"/>
              <w:left w:val="single" w:sz="4" w:space="0" w:color="auto"/>
              <w:bottom w:val="single" w:sz="4" w:space="0" w:color="auto"/>
              <w:right w:val="single" w:sz="4" w:space="0" w:color="auto"/>
            </w:tcBorders>
          </w:tcPr>
          <w:p w14:paraId="0419AC56" w14:textId="77777777" w:rsidR="00000000" w:rsidRDefault="00000000">
            <w:pPr>
              <w:pStyle w:val="a7"/>
            </w:pPr>
          </w:p>
        </w:tc>
        <w:tc>
          <w:tcPr>
            <w:tcW w:w="3883" w:type="dxa"/>
            <w:vMerge/>
            <w:tcBorders>
              <w:top w:val="single" w:sz="4" w:space="0" w:color="auto"/>
              <w:left w:val="single" w:sz="4" w:space="0" w:color="auto"/>
              <w:bottom w:val="single" w:sz="4" w:space="0" w:color="auto"/>
              <w:right w:val="single" w:sz="4" w:space="0" w:color="auto"/>
            </w:tcBorders>
          </w:tcPr>
          <w:p w14:paraId="67F523E0" w14:textId="77777777" w:rsidR="00000000" w:rsidRDefault="00000000">
            <w:pPr>
              <w:pStyle w:val="a7"/>
            </w:pPr>
          </w:p>
        </w:tc>
        <w:tc>
          <w:tcPr>
            <w:tcW w:w="4023" w:type="dxa"/>
            <w:vMerge/>
            <w:tcBorders>
              <w:top w:val="single" w:sz="4" w:space="0" w:color="auto"/>
              <w:left w:val="single" w:sz="4" w:space="0" w:color="auto"/>
              <w:bottom w:val="single" w:sz="4" w:space="0" w:color="auto"/>
              <w:right w:val="single" w:sz="4" w:space="0" w:color="auto"/>
            </w:tcBorders>
          </w:tcPr>
          <w:p w14:paraId="426E30E6" w14:textId="77777777" w:rsidR="00000000" w:rsidRDefault="00000000">
            <w:pPr>
              <w:pStyle w:val="a7"/>
            </w:pPr>
          </w:p>
        </w:tc>
        <w:tc>
          <w:tcPr>
            <w:tcW w:w="2506" w:type="dxa"/>
            <w:vMerge/>
            <w:tcBorders>
              <w:top w:val="single" w:sz="4" w:space="0" w:color="auto"/>
              <w:left w:val="single" w:sz="4" w:space="0" w:color="auto"/>
              <w:bottom w:val="single" w:sz="4" w:space="0" w:color="auto"/>
            </w:tcBorders>
          </w:tcPr>
          <w:p w14:paraId="1856D04F" w14:textId="77777777" w:rsidR="00000000" w:rsidRDefault="00000000">
            <w:pPr>
              <w:pStyle w:val="a7"/>
            </w:pPr>
          </w:p>
        </w:tc>
      </w:tr>
      <w:tr w:rsidR="00000000" w14:paraId="724B3347"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7AD1466A" w14:textId="77777777" w:rsidR="00000000" w:rsidRDefault="00000000">
            <w:pPr>
              <w:pStyle w:val="a7"/>
              <w:jc w:val="center"/>
            </w:pPr>
            <w:bookmarkStart w:id="329" w:name="sub_10117"/>
            <w:r>
              <w:t>17</w:t>
            </w:r>
            <w:bookmarkEnd w:id="329"/>
          </w:p>
        </w:tc>
        <w:tc>
          <w:tcPr>
            <w:tcW w:w="1838" w:type="dxa"/>
            <w:tcBorders>
              <w:top w:val="nil"/>
              <w:left w:val="single" w:sz="4" w:space="0" w:color="auto"/>
              <w:bottom w:val="nil"/>
              <w:right w:val="single" w:sz="4" w:space="0" w:color="auto"/>
            </w:tcBorders>
          </w:tcPr>
          <w:p w14:paraId="498742EC"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651F3FA8" w14:textId="77777777" w:rsidR="00000000" w:rsidRDefault="00000000">
            <w:pPr>
              <w:pStyle w:val="a9"/>
            </w:pPr>
            <w:r>
              <w:t>Отсутствие в реализуемой инвестиционной программе территориальной сетевой организации отклонений от структуры утвержденной программы</w:t>
            </w:r>
          </w:p>
        </w:tc>
        <w:tc>
          <w:tcPr>
            <w:tcW w:w="2438" w:type="dxa"/>
            <w:tcBorders>
              <w:top w:val="single" w:sz="4" w:space="0" w:color="auto"/>
              <w:left w:val="single" w:sz="4" w:space="0" w:color="auto"/>
              <w:bottom w:val="single" w:sz="4" w:space="0" w:color="auto"/>
              <w:right w:val="single" w:sz="4" w:space="0" w:color="auto"/>
            </w:tcBorders>
          </w:tcPr>
          <w:p w14:paraId="7ADA0DC2" w14:textId="77777777" w:rsidR="00000000" w:rsidRDefault="00000000">
            <w:pPr>
              <w:pStyle w:val="a9"/>
            </w:pPr>
            <w:r>
              <w:t>Штабы по обеспечению безопасности электроснабжения</w:t>
            </w:r>
          </w:p>
        </w:tc>
        <w:tc>
          <w:tcPr>
            <w:tcW w:w="3038" w:type="dxa"/>
            <w:tcBorders>
              <w:top w:val="single" w:sz="4" w:space="0" w:color="auto"/>
              <w:left w:val="single" w:sz="4" w:space="0" w:color="auto"/>
              <w:bottom w:val="single" w:sz="4" w:space="0" w:color="auto"/>
              <w:right w:val="single" w:sz="4" w:space="0" w:color="auto"/>
            </w:tcBorders>
          </w:tcPr>
          <w:p w14:paraId="1A4EC3BD" w14:textId="77777777" w:rsidR="00000000" w:rsidRDefault="00000000">
            <w:pPr>
              <w:pStyle w:val="a9"/>
            </w:pPr>
            <w:r>
              <w:t>Сведения о наличии у территориальной сетевой организации отклонений от структуры утвержденной инвестиционной программы</w:t>
            </w:r>
          </w:p>
        </w:tc>
        <w:tc>
          <w:tcPr>
            <w:tcW w:w="2392" w:type="dxa"/>
            <w:tcBorders>
              <w:top w:val="single" w:sz="4" w:space="0" w:color="auto"/>
              <w:left w:val="single" w:sz="4" w:space="0" w:color="auto"/>
              <w:bottom w:val="single" w:sz="4" w:space="0" w:color="auto"/>
              <w:right w:val="single" w:sz="4" w:space="0" w:color="auto"/>
            </w:tcBorders>
          </w:tcPr>
          <w:p w14:paraId="5AB7F1AA" w14:textId="77777777" w:rsidR="00000000" w:rsidRDefault="00000000">
            <w:pPr>
              <w:pStyle w:val="a9"/>
            </w:pPr>
            <w:r>
              <w:t>Рекомендуемый образец приведен в таблице 5 настоящего приложения</w:t>
            </w:r>
          </w:p>
        </w:tc>
        <w:tc>
          <w:tcPr>
            <w:tcW w:w="2498" w:type="dxa"/>
            <w:tcBorders>
              <w:top w:val="single" w:sz="4" w:space="0" w:color="auto"/>
              <w:left w:val="single" w:sz="4" w:space="0" w:color="auto"/>
              <w:bottom w:val="single" w:sz="4" w:space="0" w:color="auto"/>
              <w:right w:val="single" w:sz="4" w:space="0" w:color="auto"/>
            </w:tcBorders>
          </w:tcPr>
          <w:p w14:paraId="5DBEF5F3" w14:textId="77777777" w:rsidR="00000000" w:rsidRDefault="00000000">
            <w:pPr>
              <w:pStyle w:val="a9"/>
            </w:pPr>
            <w:r>
              <w:t>Ежеквартально, не позднее 45 дней после отчетного периода</w:t>
            </w:r>
          </w:p>
        </w:tc>
        <w:tc>
          <w:tcPr>
            <w:tcW w:w="4313" w:type="dxa"/>
            <w:tcBorders>
              <w:top w:val="single" w:sz="4" w:space="0" w:color="auto"/>
              <w:left w:val="single" w:sz="4" w:space="0" w:color="auto"/>
              <w:bottom w:val="single" w:sz="4" w:space="0" w:color="auto"/>
              <w:right w:val="single" w:sz="4" w:space="0" w:color="auto"/>
            </w:tcBorders>
          </w:tcPr>
          <w:p w14:paraId="01EE5A66" w14:textId="77777777" w:rsidR="00000000" w:rsidRDefault="00000000">
            <w:pPr>
              <w:pStyle w:val="a7"/>
              <w:jc w:val="center"/>
            </w:pPr>
            <w:r>
              <w:t>Наличие в отчетных формах раскрытия сетевой организацией информации об отчетах о реализации инвестиционной программы, предоставляемых территориальными сетевыми организациями в соответствии с приказом Минэнерго России от 25.04.2018 N 320 "Об утверждении форм раскрытия сетевой организацией информации об отчетах о реализации инвестиционной программы и об обосновывающих их материалах, указанной в абзацах втором - пятом, седьмом и девятом подпункта ж</w:t>
            </w:r>
            <w:r>
              <w:rPr>
                <w:vertAlign w:val="superscript"/>
              </w:rPr>
              <w:t> 1</w:t>
            </w:r>
            <w:r>
              <w:t xml:space="preserve">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правил заполнения указанных форм и требований к форматам раскрытия сетевой организацией электронных документов, содержащих информацию об отчетах о реализации инвестиционной программы и об обосновывающих их материалах" (зарегистрирован Минюстом России 11.07.2018, регистрационный N 51581) (далее - приказ Минэнерго России от 25.04.2018 N 320) фактов невыполнения плана финансирования на 15% и более инвестиционных проектов в утвержденной инвестиционной программе соответствии с приказом Минэнерго России от 20.12.2016 N 1357 "Об утверждении формы размещения на официальном сайте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решения об утверждении инвестиционной программы субъекта электроэнергетики" (зарегистрирован Минюстом России 17.01.2017, регистрационный N 45259) с изменениями, внесенными приказом Минэнерго России от 01.03.2018 N 128 (зарегистрирован Минюстом России 26.03.2018, регистрационный N 50523) (далее - приказ Минэнерго России от 20.12.2016 N 1357) для следующих групп проектов: реконструкция, модернизация, техническое перевооружение; инвестиционные проекты, реализация которых обуславливается схемами и программами перспективного развития электроэнергетики, и превышения плана финансирования на 15% и более для следующих групп проектов; прочее новое строительство объектов электросетевого хозяйства и прочие инвестиционные проекты</w:t>
            </w:r>
          </w:p>
        </w:tc>
        <w:tc>
          <w:tcPr>
            <w:tcW w:w="3883" w:type="dxa"/>
            <w:tcBorders>
              <w:top w:val="single" w:sz="4" w:space="0" w:color="auto"/>
              <w:left w:val="single" w:sz="4" w:space="0" w:color="auto"/>
              <w:bottom w:val="single" w:sz="4" w:space="0" w:color="auto"/>
              <w:right w:val="single" w:sz="4" w:space="0" w:color="auto"/>
            </w:tcBorders>
          </w:tcPr>
          <w:p w14:paraId="300EBCD8" w14:textId="77777777" w:rsidR="00000000" w:rsidRDefault="00000000">
            <w:pPr>
              <w:pStyle w:val="a7"/>
              <w:jc w:val="center"/>
            </w:pPr>
            <w:r>
              <w:t>-</w:t>
            </w:r>
          </w:p>
        </w:tc>
        <w:tc>
          <w:tcPr>
            <w:tcW w:w="4023" w:type="dxa"/>
            <w:tcBorders>
              <w:top w:val="single" w:sz="4" w:space="0" w:color="auto"/>
              <w:left w:val="single" w:sz="4" w:space="0" w:color="auto"/>
              <w:bottom w:val="single" w:sz="4" w:space="0" w:color="auto"/>
              <w:right w:val="single" w:sz="4" w:space="0" w:color="auto"/>
            </w:tcBorders>
          </w:tcPr>
          <w:p w14:paraId="406F7061" w14:textId="77777777" w:rsidR="00000000" w:rsidRDefault="00000000">
            <w:pPr>
              <w:pStyle w:val="a7"/>
              <w:jc w:val="center"/>
            </w:pPr>
            <w:r>
              <w:t>Отсутствие в отчетных формах раскрытия сетевой организацией информации об отчетах о реализации инвестиционной программы, предоставляемых территориальными сетевыми организациями в соответствии с приказом Минэнерго России от 25.04.2018 N 320 фактов невыполнения плана финансирования на 15% и более инвестиционных проектов в утвержденной инвестиционной программе соответствии с приказом Минэнерго России от 20.12.2016 N 1357 для следующих групп проектов; реконструкция, модернизация, техническое перевооружение; инвестиционные проекты, реализация которых обуславливается схемами и программами перспективного развития электроэнергетики, и превышения плана финансирования на 15% и более для следующих групп проектов: прочее новое строительство объектов электросетевого хозяйства и прочие инвестиционные проекты</w:t>
            </w:r>
          </w:p>
        </w:tc>
        <w:tc>
          <w:tcPr>
            <w:tcW w:w="2506" w:type="dxa"/>
            <w:tcBorders>
              <w:top w:val="single" w:sz="4" w:space="0" w:color="auto"/>
              <w:left w:val="single" w:sz="4" w:space="0" w:color="auto"/>
              <w:bottom w:val="single" w:sz="4" w:space="0" w:color="auto"/>
            </w:tcBorders>
          </w:tcPr>
          <w:p w14:paraId="0E3715C7" w14:textId="77777777" w:rsidR="00000000" w:rsidRDefault="00000000">
            <w:pPr>
              <w:pStyle w:val="a9"/>
            </w:pPr>
            <w:r>
              <w:t>Доля показателя - 1 не рассчитывается в случае отсутствия у территориальной сетевой организации утвержденной инвестиционной программы</w:t>
            </w:r>
          </w:p>
        </w:tc>
      </w:tr>
      <w:tr w:rsidR="00000000" w14:paraId="3769372E" w14:textId="77777777">
        <w:tblPrEx>
          <w:tblCellMar>
            <w:top w:w="0" w:type="dxa"/>
            <w:bottom w:w="0" w:type="dxa"/>
          </w:tblCellMar>
        </w:tblPrEx>
        <w:tc>
          <w:tcPr>
            <w:tcW w:w="862" w:type="dxa"/>
            <w:tcBorders>
              <w:top w:val="single" w:sz="4" w:space="0" w:color="auto"/>
              <w:bottom w:val="single" w:sz="4" w:space="0" w:color="auto"/>
              <w:right w:val="single" w:sz="4" w:space="0" w:color="auto"/>
            </w:tcBorders>
          </w:tcPr>
          <w:p w14:paraId="49FB2FA4" w14:textId="77777777" w:rsidR="00000000" w:rsidRDefault="00000000">
            <w:pPr>
              <w:pStyle w:val="a7"/>
              <w:jc w:val="center"/>
            </w:pPr>
            <w:bookmarkStart w:id="330" w:name="sub_10118"/>
            <w:r>
              <w:lastRenderedPageBreak/>
              <w:t>18</w:t>
            </w:r>
            <w:bookmarkEnd w:id="330"/>
          </w:p>
        </w:tc>
        <w:tc>
          <w:tcPr>
            <w:tcW w:w="1838" w:type="dxa"/>
            <w:tcBorders>
              <w:top w:val="nil"/>
              <w:left w:val="single" w:sz="4" w:space="0" w:color="auto"/>
              <w:bottom w:val="single" w:sz="4" w:space="0" w:color="auto"/>
              <w:right w:val="single" w:sz="4" w:space="0" w:color="auto"/>
            </w:tcBorders>
          </w:tcPr>
          <w:p w14:paraId="445F825E" w14:textId="77777777" w:rsidR="00000000" w:rsidRDefault="00000000">
            <w:pPr>
              <w:pStyle w:val="a7"/>
            </w:pPr>
          </w:p>
        </w:tc>
        <w:tc>
          <w:tcPr>
            <w:tcW w:w="2280" w:type="dxa"/>
            <w:tcBorders>
              <w:top w:val="single" w:sz="4" w:space="0" w:color="auto"/>
              <w:left w:val="single" w:sz="4" w:space="0" w:color="auto"/>
              <w:bottom w:val="single" w:sz="4" w:space="0" w:color="auto"/>
              <w:right w:val="single" w:sz="4" w:space="0" w:color="auto"/>
            </w:tcBorders>
          </w:tcPr>
          <w:p w14:paraId="1F19172F" w14:textId="77777777" w:rsidR="00000000" w:rsidRDefault="00000000">
            <w:pPr>
              <w:pStyle w:val="a9"/>
            </w:pPr>
            <w:r>
              <w:t>Выполнение в соответствии с утвержденными инвестиционными программами территориальной сетевой организацией годового плана ввода в эксплуатацию новых и реконструируемых объектов электросетевого хозяйства</w:t>
            </w:r>
          </w:p>
        </w:tc>
        <w:tc>
          <w:tcPr>
            <w:tcW w:w="2438" w:type="dxa"/>
            <w:tcBorders>
              <w:top w:val="single" w:sz="4" w:space="0" w:color="auto"/>
              <w:left w:val="single" w:sz="4" w:space="0" w:color="auto"/>
              <w:bottom w:val="single" w:sz="4" w:space="0" w:color="auto"/>
              <w:right w:val="single" w:sz="4" w:space="0" w:color="auto"/>
            </w:tcBorders>
          </w:tcPr>
          <w:p w14:paraId="209B210C" w14:textId="77777777" w:rsidR="00000000" w:rsidRDefault="00000000">
            <w:pPr>
              <w:pStyle w:val="a9"/>
            </w:pPr>
            <w:r>
              <w:t>Штабы по обеспечению безопасности электроснабжения</w:t>
            </w:r>
          </w:p>
        </w:tc>
        <w:tc>
          <w:tcPr>
            <w:tcW w:w="3038" w:type="dxa"/>
            <w:tcBorders>
              <w:top w:val="single" w:sz="4" w:space="0" w:color="auto"/>
              <w:left w:val="single" w:sz="4" w:space="0" w:color="auto"/>
              <w:bottom w:val="single" w:sz="4" w:space="0" w:color="auto"/>
              <w:right w:val="single" w:sz="4" w:space="0" w:color="auto"/>
            </w:tcBorders>
          </w:tcPr>
          <w:p w14:paraId="7A4F7AF5" w14:textId="77777777" w:rsidR="00000000" w:rsidRDefault="00000000">
            <w:pPr>
              <w:pStyle w:val="a9"/>
            </w:pPr>
            <w:r>
              <w:t>Сведения о выполнении территориальной сетевой организацией инвестиционных программам</w:t>
            </w:r>
          </w:p>
        </w:tc>
        <w:tc>
          <w:tcPr>
            <w:tcW w:w="2392" w:type="dxa"/>
            <w:tcBorders>
              <w:top w:val="single" w:sz="4" w:space="0" w:color="auto"/>
              <w:left w:val="single" w:sz="4" w:space="0" w:color="auto"/>
              <w:bottom w:val="single" w:sz="4" w:space="0" w:color="auto"/>
              <w:right w:val="single" w:sz="4" w:space="0" w:color="auto"/>
            </w:tcBorders>
          </w:tcPr>
          <w:p w14:paraId="562D12A5" w14:textId="77777777" w:rsidR="00000000" w:rsidRDefault="00000000">
            <w:pPr>
              <w:pStyle w:val="a9"/>
            </w:pPr>
            <w:r>
              <w:t>Рекомендуемый образец приведен в таблице 6 настоящего приложения</w:t>
            </w:r>
          </w:p>
        </w:tc>
        <w:tc>
          <w:tcPr>
            <w:tcW w:w="2498" w:type="dxa"/>
            <w:tcBorders>
              <w:top w:val="single" w:sz="4" w:space="0" w:color="auto"/>
              <w:left w:val="single" w:sz="4" w:space="0" w:color="auto"/>
              <w:bottom w:val="single" w:sz="4" w:space="0" w:color="auto"/>
              <w:right w:val="single" w:sz="4" w:space="0" w:color="auto"/>
            </w:tcBorders>
          </w:tcPr>
          <w:p w14:paraId="1A3137B5" w14:textId="77777777" w:rsidR="00000000" w:rsidRDefault="00000000">
            <w:pPr>
              <w:pStyle w:val="a9"/>
            </w:pPr>
            <w:r>
              <w:t>Ежеквартально, не позднее 45 дней после отчетного периода</w:t>
            </w:r>
          </w:p>
        </w:tc>
        <w:tc>
          <w:tcPr>
            <w:tcW w:w="4313" w:type="dxa"/>
            <w:tcBorders>
              <w:top w:val="single" w:sz="4" w:space="0" w:color="auto"/>
              <w:left w:val="single" w:sz="4" w:space="0" w:color="auto"/>
              <w:bottom w:val="single" w:sz="4" w:space="0" w:color="auto"/>
              <w:right w:val="single" w:sz="4" w:space="0" w:color="auto"/>
            </w:tcBorders>
          </w:tcPr>
          <w:p w14:paraId="6D32E694" w14:textId="148588C0" w:rsidR="00000000" w:rsidRDefault="00000000">
            <w:pPr>
              <w:pStyle w:val="a7"/>
              <w:jc w:val="center"/>
            </w:pPr>
            <w:r>
              <w:t xml:space="preserve">Если </w:t>
            </w:r>
            <w:r w:rsidR="00355DF5">
              <w:rPr>
                <w:noProof/>
              </w:rPr>
              <w:drawing>
                <wp:inline distT="0" distB="0" distL="0" distR="0" wp14:anchorId="7BD020F9" wp14:editId="5CDFE5F3">
                  <wp:extent cx="1181100" cy="2921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1181100" cy="292100"/>
                          </a:xfrm>
                          <a:prstGeom prst="rect">
                            <a:avLst/>
                          </a:prstGeom>
                          <a:noFill/>
                          <a:ln>
                            <a:noFill/>
                          </a:ln>
                        </pic:spPr>
                      </pic:pic>
                    </a:graphicData>
                  </a:graphic>
                </wp:inline>
              </w:drawing>
            </w:r>
            <w:r>
              <w:t>,</w:t>
            </w:r>
          </w:p>
          <w:p w14:paraId="54C4B513" w14:textId="77777777" w:rsidR="00000000" w:rsidRDefault="00000000">
            <w:pPr>
              <w:pStyle w:val="a7"/>
            </w:pPr>
          </w:p>
          <w:p w14:paraId="196376BE" w14:textId="77777777" w:rsidR="00000000" w:rsidRDefault="00000000">
            <w:pPr>
              <w:pStyle w:val="a7"/>
              <w:jc w:val="center"/>
            </w:pPr>
            <w:r>
              <w:t>где N - количество технических характеристик объекта электроэнергетики, в соответствии с Таблицей 6 настоящего приложения;</w:t>
            </w:r>
          </w:p>
          <w:p w14:paraId="17CF0C86" w14:textId="77777777" w:rsidR="00000000" w:rsidRDefault="00000000">
            <w:pPr>
              <w:pStyle w:val="a7"/>
              <w:jc w:val="center"/>
            </w:pPr>
            <w:r>
              <w:t>Фi - фактически выполненный</w:t>
            </w:r>
          </w:p>
          <w:p w14:paraId="7D203EAD" w14:textId="77777777" w:rsidR="00000000" w:rsidRDefault="00000000">
            <w:pPr>
              <w:pStyle w:val="a7"/>
              <w:jc w:val="center"/>
            </w:pPr>
            <w:r>
              <w:t>объем ввода i-ой технической характеристики нарастающим итогом на оцениваемый период;</w:t>
            </w:r>
          </w:p>
          <w:p w14:paraId="5911766C" w14:textId="77777777" w:rsidR="00000000" w:rsidRDefault="00000000">
            <w:pPr>
              <w:pStyle w:val="a7"/>
              <w:jc w:val="center"/>
            </w:pPr>
            <w:r>
              <w:t>Пi - запланированный объем ввода i-й технической характеристики нарастающим итогом на оцениваемый период</w:t>
            </w:r>
          </w:p>
        </w:tc>
        <w:tc>
          <w:tcPr>
            <w:tcW w:w="3883" w:type="dxa"/>
            <w:tcBorders>
              <w:top w:val="single" w:sz="4" w:space="0" w:color="auto"/>
              <w:left w:val="single" w:sz="4" w:space="0" w:color="auto"/>
              <w:bottom w:val="single" w:sz="4" w:space="0" w:color="auto"/>
              <w:right w:val="single" w:sz="4" w:space="0" w:color="auto"/>
            </w:tcBorders>
          </w:tcPr>
          <w:p w14:paraId="0DF8E594" w14:textId="77777777" w:rsidR="00000000" w:rsidRDefault="00000000">
            <w:pPr>
              <w:pStyle w:val="a7"/>
              <w:jc w:val="center"/>
            </w:pPr>
            <w:r>
              <w:t>Рассчитывается по формуле</w:t>
            </w:r>
          </w:p>
          <w:p w14:paraId="208C182A" w14:textId="77777777" w:rsidR="00000000" w:rsidRDefault="00000000">
            <w:pPr>
              <w:pStyle w:val="a7"/>
            </w:pPr>
          </w:p>
          <w:p w14:paraId="3987BBFB" w14:textId="0AEE7DB7" w:rsidR="00000000" w:rsidRDefault="00355DF5">
            <w:pPr>
              <w:pStyle w:val="a7"/>
              <w:jc w:val="center"/>
            </w:pPr>
            <w:r>
              <w:rPr>
                <w:noProof/>
              </w:rPr>
              <w:drawing>
                <wp:inline distT="0" distB="0" distL="0" distR="0" wp14:anchorId="7A8DE8F0" wp14:editId="75063A10">
                  <wp:extent cx="990600" cy="2921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990600" cy="292100"/>
                          </a:xfrm>
                          <a:prstGeom prst="rect">
                            <a:avLst/>
                          </a:prstGeom>
                          <a:noFill/>
                          <a:ln>
                            <a:noFill/>
                          </a:ln>
                        </pic:spPr>
                      </pic:pic>
                    </a:graphicData>
                  </a:graphic>
                </wp:inline>
              </w:drawing>
            </w:r>
            <w:r w:rsidR="00000000">
              <w:t>,</w:t>
            </w:r>
          </w:p>
          <w:p w14:paraId="274352EB" w14:textId="77777777" w:rsidR="00000000" w:rsidRDefault="00000000">
            <w:pPr>
              <w:pStyle w:val="a7"/>
              <w:jc w:val="center"/>
            </w:pPr>
            <w:r>
              <w:t>если</w:t>
            </w:r>
          </w:p>
          <w:p w14:paraId="5CD0C6D4" w14:textId="28416E6B" w:rsidR="00000000" w:rsidRDefault="00355DF5">
            <w:pPr>
              <w:pStyle w:val="a7"/>
              <w:jc w:val="center"/>
            </w:pPr>
            <w:r>
              <w:rPr>
                <w:noProof/>
              </w:rPr>
              <w:drawing>
                <wp:inline distT="0" distB="0" distL="0" distR="0" wp14:anchorId="312E4263" wp14:editId="21FAA966">
                  <wp:extent cx="1390650" cy="31115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390650" cy="311150"/>
                          </a:xfrm>
                          <a:prstGeom prst="rect">
                            <a:avLst/>
                          </a:prstGeom>
                          <a:noFill/>
                          <a:ln>
                            <a:noFill/>
                          </a:ln>
                        </pic:spPr>
                      </pic:pic>
                    </a:graphicData>
                  </a:graphic>
                </wp:inline>
              </w:drawing>
            </w:r>
            <w:r w:rsidR="00000000">
              <w:t>,</w:t>
            </w:r>
          </w:p>
          <w:p w14:paraId="50689B77" w14:textId="77777777" w:rsidR="00000000" w:rsidRDefault="00000000">
            <w:pPr>
              <w:pStyle w:val="a7"/>
              <w:jc w:val="center"/>
            </w:pPr>
            <w:r>
              <w:t>где N - количество технических характеристик объекта электроэнергетики, в соответствии с Таблицей 6 настоящего приложения;</w:t>
            </w:r>
          </w:p>
          <w:p w14:paraId="58210603" w14:textId="77777777" w:rsidR="00000000" w:rsidRDefault="00000000">
            <w:pPr>
              <w:pStyle w:val="a7"/>
              <w:jc w:val="center"/>
            </w:pPr>
            <w:r>
              <w:t>Фi - фактически выполненный объем ввода i-ой технической характеристики нарастающим итогом на оцениваемый период; Пi - запланированный объем ввода i-й технической характеристики нарастающим итогом на оцениваемый период. При этом, если Фi&gt;Пi или Пi=0 и Фi&gt;0, величина Фi/Пi принимается равной 1</w:t>
            </w:r>
          </w:p>
        </w:tc>
        <w:tc>
          <w:tcPr>
            <w:tcW w:w="4023" w:type="dxa"/>
            <w:tcBorders>
              <w:top w:val="single" w:sz="4" w:space="0" w:color="auto"/>
              <w:left w:val="single" w:sz="4" w:space="0" w:color="auto"/>
              <w:bottom w:val="single" w:sz="4" w:space="0" w:color="auto"/>
              <w:right w:val="single" w:sz="4" w:space="0" w:color="auto"/>
            </w:tcBorders>
          </w:tcPr>
          <w:p w14:paraId="05F07C82" w14:textId="704A5135" w:rsidR="00000000" w:rsidRDefault="00000000">
            <w:pPr>
              <w:pStyle w:val="a7"/>
              <w:jc w:val="center"/>
            </w:pPr>
            <w:r>
              <w:t xml:space="preserve">Если </w:t>
            </w:r>
            <w:r w:rsidR="00355DF5">
              <w:rPr>
                <w:noProof/>
              </w:rPr>
              <w:drawing>
                <wp:inline distT="0" distB="0" distL="0" distR="0" wp14:anchorId="56B5ABE7" wp14:editId="06D9E59C">
                  <wp:extent cx="1181100" cy="2921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181100" cy="292100"/>
                          </a:xfrm>
                          <a:prstGeom prst="rect">
                            <a:avLst/>
                          </a:prstGeom>
                          <a:noFill/>
                          <a:ln>
                            <a:noFill/>
                          </a:ln>
                        </pic:spPr>
                      </pic:pic>
                    </a:graphicData>
                  </a:graphic>
                </wp:inline>
              </w:drawing>
            </w:r>
            <w:r>
              <w:t>,</w:t>
            </w:r>
          </w:p>
          <w:p w14:paraId="75E52B6A" w14:textId="77777777" w:rsidR="00000000" w:rsidRDefault="00000000">
            <w:pPr>
              <w:pStyle w:val="a7"/>
            </w:pPr>
          </w:p>
          <w:p w14:paraId="73BF7771" w14:textId="77777777" w:rsidR="00000000" w:rsidRDefault="00000000">
            <w:pPr>
              <w:pStyle w:val="a7"/>
              <w:jc w:val="center"/>
            </w:pPr>
            <w:r>
              <w:t>где N - количество технических характеристик объекта электроэнергетики, в соответствии с Таблицей 6 настоящего приложения;</w:t>
            </w:r>
          </w:p>
          <w:p w14:paraId="135626A9" w14:textId="77777777" w:rsidR="00000000" w:rsidRDefault="00000000">
            <w:pPr>
              <w:pStyle w:val="a7"/>
              <w:jc w:val="center"/>
            </w:pPr>
            <w:r>
              <w:t>Фi - фактически выполненный объем ввода i-ой технической характеристики нарастающим итогом на оцениваемый период;</w:t>
            </w:r>
          </w:p>
          <w:p w14:paraId="6B15D791" w14:textId="77777777" w:rsidR="00000000" w:rsidRDefault="00000000">
            <w:pPr>
              <w:pStyle w:val="a7"/>
              <w:jc w:val="center"/>
            </w:pPr>
            <w:r>
              <w:t>Пi - запланированный объем ввода i-й технической характеристики нарастающим итогом на оцениваемый период. При этом, если Фi&gt;Пi или Пi=0 и Фi&gt;0, величина Фi/Пi принимается равной 1</w:t>
            </w:r>
          </w:p>
        </w:tc>
        <w:tc>
          <w:tcPr>
            <w:tcW w:w="2506" w:type="dxa"/>
            <w:tcBorders>
              <w:top w:val="single" w:sz="4" w:space="0" w:color="auto"/>
              <w:left w:val="single" w:sz="4" w:space="0" w:color="auto"/>
              <w:bottom w:val="single" w:sz="4" w:space="0" w:color="auto"/>
            </w:tcBorders>
          </w:tcPr>
          <w:p w14:paraId="3FFBBC07" w14:textId="77777777" w:rsidR="00000000" w:rsidRDefault="00000000">
            <w:pPr>
              <w:pStyle w:val="a9"/>
            </w:pPr>
            <w:r>
              <w:t>Доля показателя - 1 не рассчитывается в случае отсутствия у территориальной сетевой организации утвержденной инвестиционной программы</w:t>
            </w:r>
          </w:p>
        </w:tc>
      </w:tr>
    </w:tbl>
    <w:p w14:paraId="5A76A2FF" w14:textId="77777777" w:rsidR="00000000" w:rsidRDefault="00000000"/>
    <w:p w14:paraId="1457EED3" w14:textId="77777777" w:rsidR="00000000" w:rsidRDefault="00000000">
      <w:pPr>
        <w:ind w:firstLine="0"/>
        <w:jc w:val="left"/>
        <w:sectPr w:rsidR="00000000">
          <w:headerReference w:type="default" r:id="rId307"/>
          <w:footerReference w:type="default" r:id="rId308"/>
          <w:pgSz w:w="31000" w:h="23811" w:orient="landscape"/>
          <w:pgMar w:top="1440" w:right="800" w:bottom="1440" w:left="800" w:header="720" w:footer="720" w:gutter="0"/>
          <w:cols w:space="720"/>
          <w:noEndnote/>
        </w:sectPr>
      </w:pPr>
    </w:p>
    <w:p w14:paraId="0C71D47F" w14:textId="77777777" w:rsidR="00000000" w:rsidRDefault="00000000">
      <w:bookmarkStart w:id="331" w:name="sub_10200"/>
      <w:r>
        <w:rPr>
          <w:rStyle w:val="a3"/>
        </w:rPr>
        <w:lastRenderedPageBreak/>
        <w:t>Таблица 2. Сведения о привлечении сил и средств других сетевых организаций для ликвидации массовых отключений оборудования и ЛЭП оцениваемой территориальной сетевой организации</w:t>
      </w:r>
    </w:p>
    <w:bookmarkEnd w:id="331"/>
    <w:p w14:paraId="05F1B653"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4"/>
        <w:gridCol w:w="5266"/>
      </w:tblGrid>
      <w:tr w:rsidR="00000000" w14:paraId="0301971F" w14:textId="77777777">
        <w:tblPrEx>
          <w:tblCellMar>
            <w:top w:w="0" w:type="dxa"/>
            <w:bottom w:w="0" w:type="dxa"/>
          </w:tblCellMar>
        </w:tblPrEx>
        <w:tc>
          <w:tcPr>
            <w:tcW w:w="4814" w:type="dxa"/>
            <w:tcBorders>
              <w:top w:val="single" w:sz="4" w:space="0" w:color="auto"/>
              <w:bottom w:val="single" w:sz="4" w:space="0" w:color="auto"/>
              <w:right w:val="single" w:sz="4" w:space="0" w:color="auto"/>
            </w:tcBorders>
          </w:tcPr>
          <w:p w14:paraId="24EC4BBF" w14:textId="77777777" w:rsidR="00000000" w:rsidRDefault="00000000">
            <w:pPr>
              <w:pStyle w:val="a7"/>
              <w:jc w:val="center"/>
            </w:pPr>
            <w:r>
              <w:t>Отчетный период:</w:t>
            </w:r>
          </w:p>
        </w:tc>
        <w:tc>
          <w:tcPr>
            <w:tcW w:w="5266" w:type="dxa"/>
            <w:tcBorders>
              <w:top w:val="single" w:sz="4" w:space="0" w:color="auto"/>
              <w:left w:val="single" w:sz="4" w:space="0" w:color="auto"/>
              <w:bottom w:val="single" w:sz="4" w:space="0" w:color="auto"/>
            </w:tcBorders>
          </w:tcPr>
          <w:p w14:paraId="18229DB4" w14:textId="77777777" w:rsidR="00000000" w:rsidRDefault="00000000">
            <w:pPr>
              <w:pStyle w:val="a7"/>
              <w:jc w:val="center"/>
            </w:pPr>
            <w:r>
              <w:t>_________________20___ г.</w:t>
            </w:r>
          </w:p>
          <w:p w14:paraId="0308C887" w14:textId="77777777" w:rsidR="00000000" w:rsidRDefault="00000000">
            <w:pPr>
              <w:pStyle w:val="a7"/>
              <w:jc w:val="center"/>
            </w:pPr>
            <w:r>
              <w:t>(отчетный месяц)</w:t>
            </w:r>
          </w:p>
        </w:tc>
      </w:tr>
      <w:tr w:rsidR="00000000" w14:paraId="0C40E044" w14:textId="77777777">
        <w:tblPrEx>
          <w:tblCellMar>
            <w:top w:w="0" w:type="dxa"/>
            <w:bottom w:w="0" w:type="dxa"/>
          </w:tblCellMar>
        </w:tblPrEx>
        <w:tc>
          <w:tcPr>
            <w:tcW w:w="4814" w:type="dxa"/>
            <w:tcBorders>
              <w:top w:val="single" w:sz="4" w:space="0" w:color="auto"/>
              <w:bottom w:val="single" w:sz="4" w:space="0" w:color="auto"/>
              <w:right w:val="single" w:sz="4" w:space="0" w:color="auto"/>
            </w:tcBorders>
          </w:tcPr>
          <w:p w14:paraId="6F0F3CF4" w14:textId="77777777" w:rsidR="00000000" w:rsidRDefault="00000000">
            <w:pPr>
              <w:pStyle w:val="a7"/>
              <w:jc w:val="center"/>
            </w:pPr>
            <w:r>
              <w:t>Наименование территориальной сетевой организации</w:t>
            </w:r>
          </w:p>
        </w:tc>
        <w:tc>
          <w:tcPr>
            <w:tcW w:w="5266" w:type="dxa"/>
            <w:tcBorders>
              <w:top w:val="single" w:sz="4" w:space="0" w:color="auto"/>
              <w:left w:val="single" w:sz="4" w:space="0" w:color="auto"/>
              <w:bottom w:val="single" w:sz="4" w:space="0" w:color="auto"/>
            </w:tcBorders>
          </w:tcPr>
          <w:p w14:paraId="36A2526D" w14:textId="77777777" w:rsidR="00000000" w:rsidRDefault="00000000">
            <w:pPr>
              <w:pStyle w:val="a7"/>
              <w:jc w:val="center"/>
            </w:pPr>
            <w:r>
              <w:t>Количество фактов привлечения сил и средств других сетевых организаций для ликвидации массовых отключений оборудования и ЛЭП оцениваемой территориальной сетевой организации (за исключением случаев привлечения средств организациями, относящимися к одной группе лиц, а также случаев наличия договора на привлечение сил и средств сторонней организации)</w:t>
            </w:r>
          </w:p>
        </w:tc>
      </w:tr>
      <w:tr w:rsidR="00000000" w14:paraId="597856A8" w14:textId="77777777">
        <w:tblPrEx>
          <w:tblCellMar>
            <w:top w:w="0" w:type="dxa"/>
            <w:bottom w:w="0" w:type="dxa"/>
          </w:tblCellMar>
        </w:tblPrEx>
        <w:tc>
          <w:tcPr>
            <w:tcW w:w="4814" w:type="dxa"/>
            <w:tcBorders>
              <w:top w:val="single" w:sz="4" w:space="0" w:color="auto"/>
              <w:bottom w:val="single" w:sz="4" w:space="0" w:color="auto"/>
              <w:right w:val="single" w:sz="4" w:space="0" w:color="auto"/>
            </w:tcBorders>
          </w:tcPr>
          <w:p w14:paraId="2FE83AD0" w14:textId="77777777" w:rsidR="00000000" w:rsidRDefault="00000000">
            <w:pPr>
              <w:pStyle w:val="a7"/>
              <w:jc w:val="center"/>
            </w:pPr>
            <w:r>
              <w:t>1</w:t>
            </w:r>
          </w:p>
        </w:tc>
        <w:tc>
          <w:tcPr>
            <w:tcW w:w="5266" w:type="dxa"/>
            <w:tcBorders>
              <w:top w:val="single" w:sz="4" w:space="0" w:color="auto"/>
              <w:left w:val="single" w:sz="4" w:space="0" w:color="auto"/>
              <w:bottom w:val="single" w:sz="4" w:space="0" w:color="auto"/>
            </w:tcBorders>
          </w:tcPr>
          <w:p w14:paraId="7B251A8C" w14:textId="77777777" w:rsidR="00000000" w:rsidRDefault="00000000">
            <w:pPr>
              <w:pStyle w:val="a7"/>
              <w:jc w:val="center"/>
            </w:pPr>
            <w:r>
              <w:t>2</w:t>
            </w:r>
          </w:p>
        </w:tc>
      </w:tr>
      <w:tr w:rsidR="00000000" w14:paraId="74CA306F" w14:textId="77777777">
        <w:tblPrEx>
          <w:tblCellMar>
            <w:top w:w="0" w:type="dxa"/>
            <w:bottom w:w="0" w:type="dxa"/>
          </w:tblCellMar>
        </w:tblPrEx>
        <w:tc>
          <w:tcPr>
            <w:tcW w:w="4814" w:type="dxa"/>
            <w:tcBorders>
              <w:top w:val="single" w:sz="4" w:space="0" w:color="auto"/>
              <w:bottom w:val="single" w:sz="4" w:space="0" w:color="auto"/>
              <w:right w:val="single" w:sz="4" w:space="0" w:color="auto"/>
            </w:tcBorders>
          </w:tcPr>
          <w:p w14:paraId="78A15726" w14:textId="77777777" w:rsidR="00000000" w:rsidRDefault="00000000">
            <w:pPr>
              <w:pStyle w:val="a7"/>
            </w:pPr>
          </w:p>
        </w:tc>
        <w:tc>
          <w:tcPr>
            <w:tcW w:w="5266" w:type="dxa"/>
            <w:tcBorders>
              <w:top w:val="single" w:sz="4" w:space="0" w:color="auto"/>
              <w:left w:val="single" w:sz="4" w:space="0" w:color="auto"/>
              <w:bottom w:val="single" w:sz="4" w:space="0" w:color="auto"/>
            </w:tcBorders>
          </w:tcPr>
          <w:p w14:paraId="60995120" w14:textId="77777777" w:rsidR="00000000" w:rsidRDefault="00000000">
            <w:pPr>
              <w:pStyle w:val="a7"/>
            </w:pPr>
          </w:p>
        </w:tc>
      </w:tr>
      <w:tr w:rsidR="00000000" w14:paraId="6FE4A0C5" w14:textId="77777777">
        <w:tblPrEx>
          <w:tblCellMar>
            <w:top w:w="0" w:type="dxa"/>
            <w:bottom w:w="0" w:type="dxa"/>
          </w:tblCellMar>
        </w:tblPrEx>
        <w:tc>
          <w:tcPr>
            <w:tcW w:w="4814" w:type="dxa"/>
            <w:tcBorders>
              <w:top w:val="single" w:sz="4" w:space="0" w:color="auto"/>
              <w:bottom w:val="single" w:sz="4" w:space="0" w:color="auto"/>
              <w:right w:val="single" w:sz="4" w:space="0" w:color="auto"/>
            </w:tcBorders>
          </w:tcPr>
          <w:p w14:paraId="0BB0FD2D" w14:textId="77777777" w:rsidR="00000000" w:rsidRDefault="00000000">
            <w:pPr>
              <w:pStyle w:val="a7"/>
            </w:pPr>
          </w:p>
        </w:tc>
        <w:tc>
          <w:tcPr>
            <w:tcW w:w="5266" w:type="dxa"/>
            <w:tcBorders>
              <w:top w:val="single" w:sz="4" w:space="0" w:color="auto"/>
              <w:left w:val="single" w:sz="4" w:space="0" w:color="auto"/>
              <w:bottom w:val="single" w:sz="4" w:space="0" w:color="auto"/>
            </w:tcBorders>
          </w:tcPr>
          <w:p w14:paraId="1FED5BBA" w14:textId="77777777" w:rsidR="00000000" w:rsidRDefault="00000000">
            <w:pPr>
              <w:pStyle w:val="a7"/>
            </w:pPr>
          </w:p>
        </w:tc>
      </w:tr>
    </w:tbl>
    <w:p w14:paraId="30F89A3B" w14:textId="77777777" w:rsidR="00000000" w:rsidRDefault="00000000"/>
    <w:p w14:paraId="4C419C3B" w14:textId="77777777" w:rsidR="00000000" w:rsidRDefault="00000000">
      <w:bookmarkStart w:id="332" w:name="sub_10300"/>
      <w:r>
        <w:rPr>
          <w:rStyle w:val="a3"/>
        </w:rPr>
        <w:t>Таблица 3. Сведения об укомплектованности аварийного запаса оборудования, материалов в соответствии с утвержденным территориальной сетевой организацией перечнем</w:t>
      </w:r>
    </w:p>
    <w:bookmarkEnd w:id="332"/>
    <w:p w14:paraId="0C135243"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5400"/>
      </w:tblGrid>
      <w:tr w:rsidR="00000000" w14:paraId="540EF39A" w14:textId="77777777">
        <w:tblPrEx>
          <w:tblCellMar>
            <w:top w:w="0" w:type="dxa"/>
            <w:bottom w:w="0" w:type="dxa"/>
          </w:tblCellMar>
        </w:tblPrEx>
        <w:tc>
          <w:tcPr>
            <w:tcW w:w="4680" w:type="dxa"/>
            <w:tcBorders>
              <w:top w:val="single" w:sz="4" w:space="0" w:color="auto"/>
              <w:bottom w:val="single" w:sz="4" w:space="0" w:color="auto"/>
              <w:right w:val="single" w:sz="4" w:space="0" w:color="auto"/>
            </w:tcBorders>
          </w:tcPr>
          <w:p w14:paraId="5C478B1C" w14:textId="77777777" w:rsidR="00000000" w:rsidRDefault="00000000">
            <w:pPr>
              <w:pStyle w:val="a7"/>
              <w:jc w:val="center"/>
            </w:pPr>
            <w:r>
              <w:t>Отчетный период:</w:t>
            </w:r>
          </w:p>
        </w:tc>
        <w:tc>
          <w:tcPr>
            <w:tcW w:w="5400" w:type="dxa"/>
            <w:tcBorders>
              <w:top w:val="single" w:sz="4" w:space="0" w:color="auto"/>
              <w:left w:val="single" w:sz="4" w:space="0" w:color="auto"/>
              <w:bottom w:val="single" w:sz="4" w:space="0" w:color="auto"/>
            </w:tcBorders>
          </w:tcPr>
          <w:p w14:paraId="3FB0A8E8" w14:textId="77777777" w:rsidR="00000000" w:rsidRDefault="00000000">
            <w:pPr>
              <w:pStyle w:val="a7"/>
              <w:jc w:val="center"/>
            </w:pPr>
            <w:r>
              <w:t>______________________20_____ г.</w:t>
            </w:r>
          </w:p>
          <w:p w14:paraId="774CB028" w14:textId="77777777" w:rsidR="00000000" w:rsidRDefault="00000000">
            <w:pPr>
              <w:pStyle w:val="a7"/>
              <w:jc w:val="center"/>
            </w:pPr>
            <w:r>
              <w:t>(отчетный квартал)</w:t>
            </w:r>
          </w:p>
        </w:tc>
      </w:tr>
      <w:tr w:rsidR="00000000" w14:paraId="104F2274" w14:textId="77777777">
        <w:tblPrEx>
          <w:tblCellMar>
            <w:top w:w="0" w:type="dxa"/>
            <w:bottom w:w="0" w:type="dxa"/>
          </w:tblCellMar>
        </w:tblPrEx>
        <w:tc>
          <w:tcPr>
            <w:tcW w:w="4680" w:type="dxa"/>
            <w:tcBorders>
              <w:top w:val="single" w:sz="4" w:space="0" w:color="auto"/>
              <w:bottom w:val="single" w:sz="4" w:space="0" w:color="auto"/>
              <w:right w:val="single" w:sz="4" w:space="0" w:color="auto"/>
            </w:tcBorders>
          </w:tcPr>
          <w:p w14:paraId="5CA44B90" w14:textId="77777777" w:rsidR="00000000" w:rsidRDefault="00000000">
            <w:pPr>
              <w:pStyle w:val="a7"/>
              <w:jc w:val="center"/>
            </w:pPr>
            <w:r>
              <w:t>Наименование территориальной сетевой организации</w:t>
            </w:r>
          </w:p>
        </w:tc>
        <w:tc>
          <w:tcPr>
            <w:tcW w:w="5400" w:type="dxa"/>
            <w:tcBorders>
              <w:top w:val="single" w:sz="4" w:space="0" w:color="auto"/>
              <w:left w:val="single" w:sz="4" w:space="0" w:color="auto"/>
              <w:bottom w:val="single" w:sz="4" w:space="0" w:color="auto"/>
            </w:tcBorders>
          </w:tcPr>
          <w:p w14:paraId="25F3AD61" w14:textId="77777777" w:rsidR="00000000" w:rsidRDefault="00000000">
            <w:pPr>
              <w:pStyle w:val="a7"/>
              <w:jc w:val="center"/>
            </w:pPr>
            <w:r>
              <w:t>Укомплектованность аварийного запаса оборудования, материалов в соответствии с утвержденным территориальной сетевой организацией перечнем, рассчитанная в соответствии с пунктом 13 таблицы 1 настоящего приложения</w:t>
            </w:r>
          </w:p>
        </w:tc>
      </w:tr>
      <w:tr w:rsidR="00000000" w14:paraId="1B31E2A6" w14:textId="77777777">
        <w:tblPrEx>
          <w:tblCellMar>
            <w:top w:w="0" w:type="dxa"/>
            <w:bottom w:w="0" w:type="dxa"/>
          </w:tblCellMar>
        </w:tblPrEx>
        <w:tc>
          <w:tcPr>
            <w:tcW w:w="4680" w:type="dxa"/>
            <w:tcBorders>
              <w:top w:val="single" w:sz="4" w:space="0" w:color="auto"/>
              <w:bottom w:val="single" w:sz="4" w:space="0" w:color="auto"/>
              <w:right w:val="single" w:sz="4" w:space="0" w:color="auto"/>
            </w:tcBorders>
          </w:tcPr>
          <w:p w14:paraId="46E9892B" w14:textId="77777777" w:rsidR="00000000" w:rsidRDefault="00000000">
            <w:pPr>
              <w:pStyle w:val="a7"/>
              <w:jc w:val="center"/>
            </w:pPr>
            <w:r>
              <w:t>1</w:t>
            </w:r>
          </w:p>
        </w:tc>
        <w:tc>
          <w:tcPr>
            <w:tcW w:w="5400" w:type="dxa"/>
            <w:tcBorders>
              <w:top w:val="single" w:sz="4" w:space="0" w:color="auto"/>
              <w:left w:val="single" w:sz="4" w:space="0" w:color="auto"/>
              <w:bottom w:val="single" w:sz="4" w:space="0" w:color="auto"/>
            </w:tcBorders>
          </w:tcPr>
          <w:p w14:paraId="084005F9" w14:textId="77777777" w:rsidR="00000000" w:rsidRDefault="00000000">
            <w:pPr>
              <w:pStyle w:val="a7"/>
              <w:jc w:val="center"/>
            </w:pPr>
            <w:r>
              <w:t>2</w:t>
            </w:r>
          </w:p>
        </w:tc>
      </w:tr>
      <w:tr w:rsidR="00000000" w14:paraId="5D0B715F" w14:textId="77777777">
        <w:tblPrEx>
          <w:tblCellMar>
            <w:top w:w="0" w:type="dxa"/>
            <w:bottom w:w="0" w:type="dxa"/>
          </w:tblCellMar>
        </w:tblPrEx>
        <w:tc>
          <w:tcPr>
            <w:tcW w:w="4680" w:type="dxa"/>
            <w:tcBorders>
              <w:top w:val="single" w:sz="4" w:space="0" w:color="auto"/>
              <w:bottom w:val="single" w:sz="4" w:space="0" w:color="auto"/>
              <w:right w:val="single" w:sz="4" w:space="0" w:color="auto"/>
            </w:tcBorders>
          </w:tcPr>
          <w:p w14:paraId="63D0AED4" w14:textId="77777777" w:rsidR="00000000" w:rsidRDefault="00000000">
            <w:pPr>
              <w:pStyle w:val="a7"/>
            </w:pPr>
          </w:p>
        </w:tc>
        <w:tc>
          <w:tcPr>
            <w:tcW w:w="5400" w:type="dxa"/>
            <w:tcBorders>
              <w:top w:val="single" w:sz="4" w:space="0" w:color="auto"/>
              <w:left w:val="single" w:sz="4" w:space="0" w:color="auto"/>
              <w:bottom w:val="single" w:sz="4" w:space="0" w:color="auto"/>
            </w:tcBorders>
          </w:tcPr>
          <w:p w14:paraId="57CFE184" w14:textId="77777777" w:rsidR="00000000" w:rsidRDefault="00000000">
            <w:pPr>
              <w:pStyle w:val="a7"/>
            </w:pPr>
          </w:p>
        </w:tc>
      </w:tr>
      <w:tr w:rsidR="00000000" w14:paraId="60B35FD9" w14:textId="77777777">
        <w:tblPrEx>
          <w:tblCellMar>
            <w:top w:w="0" w:type="dxa"/>
            <w:bottom w:w="0" w:type="dxa"/>
          </w:tblCellMar>
        </w:tblPrEx>
        <w:tc>
          <w:tcPr>
            <w:tcW w:w="4680" w:type="dxa"/>
            <w:tcBorders>
              <w:top w:val="single" w:sz="4" w:space="0" w:color="auto"/>
              <w:bottom w:val="single" w:sz="4" w:space="0" w:color="auto"/>
              <w:right w:val="single" w:sz="4" w:space="0" w:color="auto"/>
            </w:tcBorders>
          </w:tcPr>
          <w:p w14:paraId="1B094359" w14:textId="77777777" w:rsidR="00000000" w:rsidRDefault="00000000">
            <w:pPr>
              <w:pStyle w:val="a7"/>
            </w:pPr>
          </w:p>
        </w:tc>
        <w:tc>
          <w:tcPr>
            <w:tcW w:w="5400" w:type="dxa"/>
            <w:tcBorders>
              <w:top w:val="single" w:sz="4" w:space="0" w:color="auto"/>
              <w:left w:val="single" w:sz="4" w:space="0" w:color="auto"/>
              <w:bottom w:val="single" w:sz="4" w:space="0" w:color="auto"/>
            </w:tcBorders>
          </w:tcPr>
          <w:p w14:paraId="4D696E25" w14:textId="77777777" w:rsidR="00000000" w:rsidRDefault="00000000">
            <w:pPr>
              <w:pStyle w:val="a7"/>
            </w:pPr>
          </w:p>
        </w:tc>
      </w:tr>
    </w:tbl>
    <w:p w14:paraId="5C7102F0" w14:textId="77777777" w:rsidR="00000000" w:rsidRDefault="00000000"/>
    <w:p w14:paraId="768A9BBC" w14:textId="77777777" w:rsidR="00000000" w:rsidRDefault="00000000">
      <w:bookmarkStart w:id="333" w:name="sub_10400"/>
      <w:r>
        <w:rPr>
          <w:rStyle w:val="a3"/>
        </w:rPr>
        <w:t>Таблица 4. Сведения о наличии у территориальной сетевой организации утвержденной инвестиционной программы</w:t>
      </w:r>
    </w:p>
    <w:bookmarkEnd w:id="333"/>
    <w:p w14:paraId="3E856060"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5400"/>
      </w:tblGrid>
      <w:tr w:rsidR="00000000" w14:paraId="33DA66D3" w14:textId="77777777">
        <w:tblPrEx>
          <w:tblCellMar>
            <w:top w:w="0" w:type="dxa"/>
            <w:bottom w:w="0" w:type="dxa"/>
          </w:tblCellMar>
        </w:tblPrEx>
        <w:tc>
          <w:tcPr>
            <w:tcW w:w="4680" w:type="dxa"/>
            <w:tcBorders>
              <w:top w:val="single" w:sz="4" w:space="0" w:color="auto"/>
              <w:bottom w:val="single" w:sz="4" w:space="0" w:color="auto"/>
              <w:right w:val="single" w:sz="4" w:space="0" w:color="auto"/>
            </w:tcBorders>
          </w:tcPr>
          <w:p w14:paraId="1DCF1E11" w14:textId="77777777" w:rsidR="00000000" w:rsidRDefault="00000000">
            <w:pPr>
              <w:pStyle w:val="a7"/>
              <w:jc w:val="center"/>
            </w:pPr>
            <w:r>
              <w:t>Отчетный период:</w:t>
            </w:r>
          </w:p>
        </w:tc>
        <w:tc>
          <w:tcPr>
            <w:tcW w:w="5400" w:type="dxa"/>
            <w:tcBorders>
              <w:top w:val="single" w:sz="4" w:space="0" w:color="auto"/>
              <w:left w:val="single" w:sz="4" w:space="0" w:color="auto"/>
              <w:bottom w:val="single" w:sz="4" w:space="0" w:color="auto"/>
            </w:tcBorders>
          </w:tcPr>
          <w:p w14:paraId="2DC127D3" w14:textId="77777777" w:rsidR="00000000" w:rsidRDefault="00000000">
            <w:pPr>
              <w:pStyle w:val="a7"/>
              <w:jc w:val="center"/>
            </w:pPr>
            <w:r>
              <w:t>________________________20___ г.</w:t>
            </w:r>
          </w:p>
          <w:p w14:paraId="6621A596" w14:textId="77777777" w:rsidR="00000000" w:rsidRDefault="00000000">
            <w:pPr>
              <w:pStyle w:val="a7"/>
              <w:jc w:val="center"/>
            </w:pPr>
            <w:r>
              <w:t>(отчетный квартал)</w:t>
            </w:r>
          </w:p>
        </w:tc>
      </w:tr>
      <w:tr w:rsidR="00000000" w14:paraId="42EA08E6" w14:textId="77777777">
        <w:tblPrEx>
          <w:tblCellMar>
            <w:top w:w="0" w:type="dxa"/>
            <w:bottom w:w="0" w:type="dxa"/>
          </w:tblCellMar>
        </w:tblPrEx>
        <w:tc>
          <w:tcPr>
            <w:tcW w:w="4680" w:type="dxa"/>
            <w:tcBorders>
              <w:top w:val="single" w:sz="4" w:space="0" w:color="auto"/>
              <w:bottom w:val="single" w:sz="4" w:space="0" w:color="auto"/>
              <w:right w:val="single" w:sz="4" w:space="0" w:color="auto"/>
            </w:tcBorders>
          </w:tcPr>
          <w:p w14:paraId="5CA785BE" w14:textId="77777777" w:rsidR="00000000" w:rsidRDefault="00000000">
            <w:pPr>
              <w:pStyle w:val="a7"/>
              <w:jc w:val="center"/>
            </w:pPr>
            <w:r>
              <w:t>Наименование территориальной сетевой организации</w:t>
            </w:r>
          </w:p>
        </w:tc>
        <w:tc>
          <w:tcPr>
            <w:tcW w:w="5400" w:type="dxa"/>
            <w:tcBorders>
              <w:top w:val="single" w:sz="4" w:space="0" w:color="auto"/>
              <w:left w:val="single" w:sz="4" w:space="0" w:color="auto"/>
              <w:bottom w:val="single" w:sz="4" w:space="0" w:color="auto"/>
            </w:tcBorders>
          </w:tcPr>
          <w:p w14:paraId="21C2A2BE" w14:textId="77777777" w:rsidR="00000000" w:rsidRDefault="00000000">
            <w:pPr>
              <w:pStyle w:val="a7"/>
              <w:jc w:val="center"/>
            </w:pPr>
            <w:r>
              <w:t>Наличие у территориальной сетевой организации утвержденной инвестиционной программы(да/нет)</w:t>
            </w:r>
          </w:p>
        </w:tc>
      </w:tr>
      <w:tr w:rsidR="00000000" w14:paraId="3EDD6297" w14:textId="77777777">
        <w:tblPrEx>
          <w:tblCellMar>
            <w:top w:w="0" w:type="dxa"/>
            <w:bottom w:w="0" w:type="dxa"/>
          </w:tblCellMar>
        </w:tblPrEx>
        <w:tc>
          <w:tcPr>
            <w:tcW w:w="4680" w:type="dxa"/>
            <w:tcBorders>
              <w:top w:val="single" w:sz="4" w:space="0" w:color="auto"/>
              <w:bottom w:val="single" w:sz="4" w:space="0" w:color="auto"/>
              <w:right w:val="single" w:sz="4" w:space="0" w:color="auto"/>
            </w:tcBorders>
          </w:tcPr>
          <w:p w14:paraId="27642A09" w14:textId="77777777" w:rsidR="00000000" w:rsidRDefault="00000000">
            <w:pPr>
              <w:pStyle w:val="a7"/>
              <w:jc w:val="center"/>
            </w:pPr>
            <w:r>
              <w:t>1</w:t>
            </w:r>
          </w:p>
        </w:tc>
        <w:tc>
          <w:tcPr>
            <w:tcW w:w="5400" w:type="dxa"/>
            <w:tcBorders>
              <w:top w:val="single" w:sz="4" w:space="0" w:color="auto"/>
              <w:left w:val="single" w:sz="4" w:space="0" w:color="auto"/>
              <w:bottom w:val="single" w:sz="4" w:space="0" w:color="auto"/>
            </w:tcBorders>
          </w:tcPr>
          <w:p w14:paraId="48AD63E0" w14:textId="77777777" w:rsidR="00000000" w:rsidRDefault="00000000">
            <w:pPr>
              <w:pStyle w:val="a7"/>
              <w:jc w:val="center"/>
            </w:pPr>
            <w:r>
              <w:t>2</w:t>
            </w:r>
          </w:p>
        </w:tc>
      </w:tr>
      <w:tr w:rsidR="00000000" w14:paraId="1D0DAFB1" w14:textId="77777777">
        <w:tblPrEx>
          <w:tblCellMar>
            <w:top w:w="0" w:type="dxa"/>
            <w:bottom w:w="0" w:type="dxa"/>
          </w:tblCellMar>
        </w:tblPrEx>
        <w:tc>
          <w:tcPr>
            <w:tcW w:w="4680" w:type="dxa"/>
            <w:tcBorders>
              <w:top w:val="single" w:sz="4" w:space="0" w:color="auto"/>
              <w:bottom w:val="single" w:sz="4" w:space="0" w:color="auto"/>
              <w:right w:val="single" w:sz="4" w:space="0" w:color="auto"/>
            </w:tcBorders>
          </w:tcPr>
          <w:p w14:paraId="4E1C0901" w14:textId="77777777" w:rsidR="00000000" w:rsidRDefault="00000000">
            <w:pPr>
              <w:pStyle w:val="a7"/>
            </w:pPr>
          </w:p>
        </w:tc>
        <w:tc>
          <w:tcPr>
            <w:tcW w:w="5400" w:type="dxa"/>
            <w:tcBorders>
              <w:top w:val="single" w:sz="4" w:space="0" w:color="auto"/>
              <w:left w:val="single" w:sz="4" w:space="0" w:color="auto"/>
              <w:bottom w:val="single" w:sz="4" w:space="0" w:color="auto"/>
            </w:tcBorders>
          </w:tcPr>
          <w:p w14:paraId="24925683" w14:textId="77777777" w:rsidR="00000000" w:rsidRDefault="00000000">
            <w:pPr>
              <w:pStyle w:val="a7"/>
            </w:pPr>
          </w:p>
        </w:tc>
      </w:tr>
      <w:tr w:rsidR="00000000" w14:paraId="71391063" w14:textId="77777777">
        <w:tblPrEx>
          <w:tblCellMar>
            <w:top w:w="0" w:type="dxa"/>
            <w:bottom w:w="0" w:type="dxa"/>
          </w:tblCellMar>
        </w:tblPrEx>
        <w:tc>
          <w:tcPr>
            <w:tcW w:w="4680" w:type="dxa"/>
            <w:tcBorders>
              <w:top w:val="single" w:sz="4" w:space="0" w:color="auto"/>
              <w:bottom w:val="single" w:sz="4" w:space="0" w:color="auto"/>
              <w:right w:val="single" w:sz="4" w:space="0" w:color="auto"/>
            </w:tcBorders>
          </w:tcPr>
          <w:p w14:paraId="3119D372" w14:textId="77777777" w:rsidR="00000000" w:rsidRDefault="00000000">
            <w:pPr>
              <w:pStyle w:val="a7"/>
            </w:pPr>
          </w:p>
        </w:tc>
        <w:tc>
          <w:tcPr>
            <w:tcW w:w="5400" w:type="dxa"/>
            <w:tcBorders>
              <w:top w:val="single" w:sz="4" w:space="0" w:color="auto"/>
              <w:left w:val="single" w:sz="4" w:space="0" w:color="auto"/>
              <w:bottom w:val="single" w:sz="4" w:space="0" w:color="auto"/>
            </w:tcBorders>
          </w:tcPr>
          <w:p w14:paraId="46D19474" w14:textId="77777777" w:rsidR="00000000" w:rsidRDefault="00000000">
            <w:pPr>
              <w:pStyle w:val="a7"/>
            </w:pPr>
          </w:p>
        </w:tc>
      </w:tr>
    </w:tbl>
    <w:p w14:paraId="35369589" w14:textId="77777777" w:rsidR="00000000" w:rsidRDefault="00000000"/>
    <w:p w14:paraId="0A136E15" w14:textId="77777777" w:rsidR="00000000" w:rsidRDefault="00000000">
      <w:bookmarkStart w:id="334" w:name="sub_10500"/>
      <w:r>
        <w:rPr>
          <w:rStyle w:val="a3"/>
        </w:rPr>
        <w:t>Таблица 5. Сведения о наличии у территориальной сетевой организации отклонений от структуры утвержденной инвестиционной программы</w:t>
      </w:r>
    </w:p>
    <w:bookmarkEnd w:id="334"/>
    <w:p w14:paraId="2672CFC8"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00"/>
        <w:gridCol w:w="5280"/>
      </w:tblGrid>
      <w:tr w:rsidR="00000000" w14:paraId="69EAD30F" w14:textId="77777777">
        <w:tblPrEx>
          <w:tblCellMar>
            <w:top w:w="0" w:type="dxa"/>
            <w:bottom w:w="0" w:type="dxa"/>
          </w:tblCellMar>
        </w:tblPrEx>
        <w:tc>
          <w:tcPr>
            <w:tcW w:w="4800" w:type="dxa"/>
            <w:tcBorders>
              <w:top w:val="single" w:sz="4" w:space="0" w:color="auto"/>
              <w:bottom w:val="single" w:sz="4" w:space="0" w:color="auto"/>
              <w:right w:val="single" w:sz="4" w:space="0" w:color="auto"/>
            </w:tcBorders>
          </w:tcPr>
          <w:p w14:paraId="1D99EF52" w14:textId="77777777" w:rsidR="00000000" w:rsidRDefault="00000000">
            <w:pPr>
              <w:pStyle w:val="a7"/>
              <w:jc w:val="center"/>
            </w:pPr>
            <w:r>
              <w:t>Отчетный период:</w:t>
            </w:r>
          </w:p>
        </w:tc>
        <w:tc>
          <w:tcPr>
            <w:tcW w:w="5280" w:type="dxa"/>
            <w:tcBorders>
              <w:top w:val="single" w:sz="4" w:space="0" w:color="auto"/>
              <w:left w:val="single" w:sz="4" w:space="0" w:color="auto"/>
              <w:bottom w:val="single" w:sz="4" w:space="0" w:color="auto"/>
            </w:tcBorders>
          </w:tcPr>
          <w:p w14:paraId="357ED117" w14:textId="77777777" w:rsidR="00000000" w:rsidRDefault="00000000">
            <w:pPr>
              <w:pStyle w:val="a7"/>
              <w:jc w:val="center"/>
            </w:pPr>
            <w:r>
              <w:t>______________________20____ г.</w:t>
            </w:r>
          </w:p>
          <w:p w14:paraId="5D2830F3" w14:textId="77777777" w:rsidR="00000000" w:rsidRDefault="00000000">
            <w:pPr>
              <w:pStyle w:val="a7"/>
              <w:jc w:val="center"/>
            </w:pPr>
            <w:r>
              <w:t>(отчетный квартал)</w:t>
            </w:r>
          </w:p>
        </w:tc>
      </w:tr>
      <w:tr w:rsidR="00000000" w14:paraId="73519413" w14:textId="77777777">
        <w:tblPrEx>
          <w:tblCellMar>
            <w:top w:w="0" w:type="dxa"/>
            <w:bottom w:w="0" w:type="dxa"/>
          </w:tblCellMar>
        </w:tblPrEx>
        <w:tc>
          <w:tcPr>
            <w:tcW w:w="4800" w:type="dxa"/>
            <w:tcBorders>
              <w:top w:val="single" w:sz="4" w:space="0" w:color="auto"/>
              <w:bottom w:val="single" w:sz="4" w:space="0" w:color="auto"/>
              <w:right w:val="single" w:sz="4" w:space="0" w:color="auto"/>
            </w:tcBorders>
          </w:tcPr>
          <w:p w14:paraId="70AFDF28" w14:textId="77777777" w:rsidR="00000000" w:rsidRDefault="00000000">
            <w:pPr>
              <w:pStyle w:val="a7"/>
              <w:jc w:val="center"/>
            </w:pPr>
            <w:r>
              <w:t>Наименование территориальной сетевой организации</w:t>
            </w:r>
          </w:p>
        </w:tc>
        <w:tc>
          <w:tcPr>
            <w:tcW w:w="5280" w:type="dxa"/>
            <w:tcBorders>
              <w:top w:val="single" w:sz="4" w:space="0" w:color="auto"/>
              <w:left w:val="single" w:sz="4" w:space="0" w:color="auto"/>
              <w:bottom w:val="single" w:sz="4" w:space="0" w:color="auto"/>
            </w:tcBorders>
          </w:tcPr>
          <w:p w14:paraId="2610F346" w14:textId="77777777" w:rsidR="00000000" w:rsidRDefault="00000000">
            <w:pPr>
              <w:pStyle w:val="a7"/>
              <w:jc w:val="center"/>
            </w:pPr>
            <w:r>
              <w:t>Наличие в отчетных формах раскрытия сетевой организацией информации об отчетах о реализации инвестиционной программы, предоставляемых территориальными сетевыми организациями в соответствии с приказом Минэнерго России от 25.04.2018 N 320 "Об утверждении форм раскрытия сетевой организацией информации об отчетах о реализации инвестиционной программы и об обосновывающих их материалах, указанной в абзацах втором - пятом, седьмом и девятом подпункта ж</w:t>
            </w:r>
            <w:r>
              <w:rPr>
                <w:vertAlign w:val="superscript"/>
              </w:rPr>
              <w:t> 1</w:t>
            </w:r>
            <w:r>
              <w:t xml:space="preserve">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правил заполнения указанных форм и требований к форматам раскрытия сетевой организацией электронных документов, содержащих информацию об отчетах о реализации инвестиционной программы и об обосновывающих их материалах" (зарегистрирован Минюстом России 11.07.2018, регистрационный N 51581) (далее - приказ Минэнерго России от 25.04.2018 N 320) фактов невыполнения плана финансирования на 15% и более инвестиционных проектов в утвержденной инвестиционной программе соответствии с приказом Минэнерго России от 20.12.2016 N 1357 "Об утверждении формы размещения на официальном сайте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решения об утверждении инвестиционной программы субъекта электроэнергетики" (далее - приказ Минэнерго России от 20.12.2016 N 1357) для следующих групп проектов: реконструкция, модернизация, техническое перевооружение; инвестиционные проекты, реализация которых обуславливается схемами и программами перспективного развития электроэнергетики, и превышения плана финансирования на 15% и более для следующих групп проектов: прочее новое строительство объектов электросетевого </w:t>
            </w:r>
            <w:r>
              <w:lastRenderedPageBreak/>
              <w:t>хозяйства и прочие инвестиционные проекты (да/нет)</w:t>
            </w:r>
          </w:p>
        </w:tc>
      </w:tr>
      <w:tr w:rsidR="00000000" w14:paraId="48C55F1D" w14:textId="77777777">
        <w:tblPrEx>
          <w:tblCellMar>
            <w:top w:w="0" w:type="dxa"/>
            <w:bottom w:w="0" w:type="dxa"/>
          </w:tblCellMar>
        </w:tblPrEx>
        <w:tc>
          <w:tcPr>
            <w:tcW w:w="4800" w:type="dxa"/>
            <w:tcBorders>
              <w:top w:val="single" w:sz="4" w:space="0" w:color="auto"/>
              <w:bottom w:val="single" w:sz="4" w:space="0" w:color="auto"/>
              <w:right w:val="single" w:sz="4" w:space="0" w:color="auto"/>
            </w:tcBorders>
          </w:tcPr>
          <w:p w14:paraId="1BAAA054" w14:textId="77777777" w:rsidR="00000000" w:rsidRDefault="00000000">
            <w:pPr>
              <w:pStyle w:val="a7"/>
              <w:jc w:val="center"/>
            </w:pPr>
            <w:r>
              <w:lastRenderedPageBreak/>
              <w:t>1</w:t>
            </w:r>
          </w:p>
        </w:tc>
        <w:tc>
          <w:tcPr>
            <w:tcW w:w="5280" w:type="dxa"/>
            <w:tcBorders>
              <w:top w:val="single" w:sz="4" w:space="0" w:color="auto"/>
              <w:left w:val="single" w:sz="4" w:space="0" w:color="auto"/>
              <w:bottom w:val="single" w:sz="4" w:space="0" w:color="auto"/>
            </w:tcBorders>
          </w:tcPr>
          <w:p w14:paraId="7BD58111" w14:textId="77777777" w:rsidR="00000000" w:rsidRDefault="00000000">
            <w:pPr>
              <w:pStyle w:val="a7"/>
              <w:jc w:val="center"/>
            </w:pPr>
            <w:r>
              <w:t>2</w:t>
            </w:r>
          </w:p>
        </w:tc>
      </w:tr>
      <w:tr w:rsidR="00000000" w14:paraId="7C04FA7E" w14:textId="77777777">
        <w:tblPrEx>
          <w:tblCellMar>
            <w:top w:w="0" w:type="dxa"/>
            <w:bottom w:w="0" w:type="dxa"/>
          </w:tblCellMar>
        </w:tblPrEx>
        <w:tc>
          <w:tcPr>
            <w:tcW w:w="4800" w:type="dxa"/>
            <w:tcBorders>
              <w:top w:val="single" w:sz="4" w:space="0" w:color="auto"/>
              <w:bottom w:val="single" w:sz="4" w:space="0" w:color="auto"/>
              <w:right w:val="single" w:sz="4" w:space="0" w:color="auto"/>
            </w:tcBorders>
          </w:tcPr>
          <w:p w14:paraId="56DEB1C7" w14:textId="77777777" w:rsidR="00000000" w:rsidRDefault="00000000">
            <w:pPr>
              <w:pStyle w:val="a7"/>
            </w:pPr>
          </w:p>
        </w:tc>
        <w:tc>
          <w:tcPr>
            <w:tcW w:w="5280" w:type="dxa"/>
            <w:tcBorders>
              <w:top w:val="single" w:sz="4" w:space="0" w:color="auto"/>
              <w:left w:val="single" w:sz="4" w:space="0" w:color="auto"/>
              <w:bottom w:val="single" w:sz="4" w:space="0" w:color="auto"/>
            </w:tcBorders>
          </w:tcPr>
          <w:p w14:paraId="3856FBC1" w14:textId="77777777" w:rsidR="00000000" w:rsidRDefault="00000000">
            <w:pPr>
              <w:pStyle w:val="a7"/>
            </w:pPr>
          </w:p>
        </w:tc>
      </w:tr>
      <w:tr w:rsidR="00000000" w14:paraId="6ACFD35E" w14:textId="77777777">
        <w:tblPrEx>
          <w:tblCellMar>
            <w:top w:w="0" w:type="dxa"/>
            <w:bottom w:w="0" w:type="dxa"/>
          </w:tblCellMar>
        </w:tblPrEx>
        <w:tc>
          <w:tcPr>
            <w:tcW w:w="4800" w:type="dxa"/>
            <w:tcBorders>
              <w:top w:val="single" w:sz="4" w:space="0" w:color="auto"/>
              <w:bottom w:val="single" w:sz="4" w:space="0" w:color="auto"/>
              <w:right w:val="single" w:sz="4" w:space="0" w:color="auto"/>
            </w:tcBorders>
          </w:tcPr>
          <w:p w14:paraId="660ABCBE" w14:textId="77777777" w:rsidR="00000000" w:rsidRDefault="00000000">
            <w:pPr>
              <w:pStyle w:val="a7"/>
            </w:pPr>
          </w:p>
        </w:tc>
        <w:tc>
          <w:tcPr>
            <w:tcW w:w="5280" w:type="dxa"/>
            <w:tcBorders>
              <w:top w:val="single" w:sz="4" w:space="0" w:color="auto"/>
              <w:left w:val="single" w:sz="4" w:space="0" w:color="auto"/>
              <w:bottom w:val="single" w:sz="4" w:space="0" w:color="auto"/>
            </w:tcBorders>
          </w:tcPr>
          <w:p w14:paraId="44F7A05C" w14:textId="77777777" w:rsidR="00000000" w:rsidRDefault="00000000">
            <w:pPr>
              <w:pStyle w:val="a7"/>
            </w:pPr>
          </w:p>
        </w:tc>
      </w:tr>
    </w:tbl>
    <w:p w14:paraId="41ECB735" w14:textId="77777777" w:rsidR="00000000" w:rsidRDefault="00000000"/>
    <w:p w14:paraId="313D420C" w14:textId="77777777" w:rsidR="00000000" w:rsidRDefault="00000000">
      <w:bookmarkStart w:id="335" w:name="sub_10600"/>
      <w:r>
        <w:rPr>
          <w:rStyle w:val="a3"/>
        </w:rPr>
        <w:t>Таблица 6. Сведения о выполнении территориальной сетевой организацией инвестиционных программ</w:t>
      </w:r>
    </w:p>
    <w:bookmarkEnd w:id="335"/>
    <w:p w14:paraId="161B9F61"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97"/>
        <w:gridCol w:w="1738"/>
        <w:gridCol w:w="1742"/>
        <w:gridCol w:w="1747"/>
        <w:gridCol w:w="1762"/>
      </w:tblGrid>
      <w:tr w:rsidR="00000000" w14:paraId="694D5C46" w14:textId="77777777">
        <w:tblPrEx>
          <w:tblCellMar>
            <w:top w:w="0" w:type="dxa"/>
            <w:bottom w:w="0" w:type="dxa"/>
          </w:tblCellMar>
        </w:tblPrEx>
        <w:tc>
          <w:tcPr>
            <w:tcW w:w="3197" w:type="dxa"/>
            <w:tcBorders>
              <w:top w:val="single" w:sz="4" w:space="0" w:color="auto"/>
              <w:bottom w:val="single" w:sz="4" w:space="0" w:color="auto"/>
              <w:right w:val="single" w:sz="4" w:space="0" w:color="auto"/>
            </w:tcBorders>
          </w:tcPr>
          <w:p w14:paraId="3CBDF79F" w14:textId="77777777" w:rsidR="00000000" w:rsidRDefault="00000000">
            <w:pPr>
              <w:pStyle w:val="a7"/>
              <w:jc w:val="center"/>
            </w:pPr>
            <w:r>
              <w:t>Отчетный период:</w:t>
            </w:r>
          </w:p>
        </w:tc>
        <w:tc>
          <w:tcPr>
            <w:tcW w:w="6989" w:type="dxa"/>
            <w:gridSpan w:val="4"/>
            <w:tcBorders>
              <w:top w:val="single" w:sz="4" w:space="0" w:color="auto"/>
              <w:left w:val="single" w:sz="4" w:space="0" w:color="auto"/>
              <w:bottom w:val="single" w:sz="4" w:space="0" w:color="auto"/>
            </w:tcBorders>
          </w:tcPr>
          <w:p w14:paraId="5ED16F1E" w14:textId="77777777" w:rsidR="00000000" w:rsidRDefault="00000000">
            <w:pPr>
              <w:pStyle w:val="a7"/>
              <w:jc w:val="center"/>
            </w:pPr>
            <w:r>
              <w:t>___________________________20____ г.</w:t>
            </w:r>
          </w:p>
          <w:p w14:paraId="23A0C25E" w14:textId="77777777" w:rsidR="00000000" w:rsidRDefault="00000000">
            <w:pPr>
              <w:pStyle w:val="a7"/>
              <w:jc w:val="center"/>
            </w:pPr>
            <w:r>
              <w:t>(отчетный квартал)</w:t>
            </w:r>
          </w:p>
        </w:tc>
      </w:tr>
      <w:tr w:rsidR="00000000" w14:paraId="0B1B95C4" w14:textId="77777777">
        <w:tblPrEx>
          <w:tblCellMar>
            <w:top w:w="0" w:type="dxa"/>
            <w:bottom w:w="0" w:type="dxa"/>
          </w:tblCellMar>
        </w:tblPrEx>
        <w:tc>
          <w:tcPr>
            <w:tcW w:w="3197" w:type="dxa"/>
            <w:tcBorders>
              <w:top w:val="single" w:sz="4" w:space="0" w:color="auto"/>
              <w:bottom w:val="single" w:sz="4" w:space="0" w:color="auto"/>
              <w:right w:val="single" w:sz="4" w:space="0" w:color="auto"/>
            </w:tcBorders>
          </w:tcPr>
          <w:p w14:paraId="57D9D83F" w14:textId="77777777" w:rsidR="00000000" w:rsidRDefault="00000000">
            <w:pPr>
              <w:pStyle w:val="a7"/>
              <w:jc w:val="center"/>
            </w:pPr>
            <w:r>
              <w:t>Наименование территориальной сетевой организации</w:t>
            </w:r>
          </w:p>
        </w:tc>
        <w:tc>
          <w:tcPr>
            <w:tcW w:w="1738" w:type="dxa"/>
            <w:tcBorders>
              <w:top w:val="single" w:sz="4" w:space="0" w:color="auto"/>
              <w:left w:val="single" w:sz="4" w:space="0" w:color="auto"/>
              <w:bottom w:val="single" w:sz="4" w:space="0" w:color="auto"/>
              <w:right w:val="single" w:sz="4" w:space="0" w:color="auto"/>
            </w:tcBorders>
          </w:tcPr>
          <w:p w14:paraId="5B49DB87" w14:textId="77777777" w:rsidR="00000000" w:rsidRDefault="00000000">
            <w:pPr>
              <w:pStyle w:val="a7"/>
              <w:jc w:val="center"/>
            </w:pPr>
            <w:r>
              <w:t>Плановый объем ввода объектов (мощность), МВА</w:t>
            </w:r>
          </w:p>
        </w:tc>
        <w:tc>
          <w:tcPr>
            <w:tcW w:w="1742" w:type="dxa"/>
            <w:tcBorders>
              <w:top w:val="single" w:sz="4" w:space="0" w:color="auto"/>
              <w:left w:val="single" w:sz="4" w:space="0" w:color="auto"/>
              <w:bottom w:val="single" w:sz="4" w:space="0" w:color="auto"/>
              <w:right w:val="single" w:sz="4" w:space="0" w:color="auto"/>
            </w:tcBorders>
          </w:tcPr>
          <w:p w14:paraId="3B77A070" w14:textId="77777777" w:rsidR="00000000" w:rsidRDefault="00000000">
            <w:pPr>
              <w:pStyle w:val="a7"/>
              <w:jc w:val="center"/>
            </w:pPr>
            <w:r>
              <w:t>Фактический объем введенных объектов (мощность), МВА</w:t>
            </w:r>
          </w:p>
        </w:tc>
        <w:tc>
          <w:tcPr>
            <w:tcW w:w="1747" w:type="dxa"/>
            <w:tcBorders>
              <w:top w:val="single" w:sz="4" w:space="0" w:color="auto"/>
              <w:left w:val="single" w:sz="4" w:space="0" w:color="auto"/>
              <w:bottom w:val="single" w:sz="4" w:space="0" w:color="auto"/>
              <w:right w:val="single" w:sz="4" w:space="0" w:color="auto"/>
            </w:tcBorders>
          </w:tcPr>
          <w:p w14:paraId="7752ACB8" w14:textId="77777777" w:rsidR="00000000" w:rsidRDefault="00000000">
            <w:pPr>
              <w:pStyle w:val="a7"/>
              <w:jc w:val="center"/>
            </w:pPr>
            <w:r>
              <w:t>Плановая протяженность введенных ЛЭП, km</w:t>
            </w:r>
          </w:p>
        </w:tc>
        <w:tc>
          <w:tcPr>
            <w:tcW w:w="1762" w:type="dxa"/>
            <w:tcBorders>
              <w:top w:val="single" w:sz="4" w:space="0" w:color="auto"/>
              <w:left w:val="single" w:sz="4" w:space="0" w:color="auto"/>
              <w:bottom w:val="single" w:sz="4" w:space="0" w:color="auto"/>
            </w:tcBorders>
          </w:tcPr>
          <w:p w14:paraId="39B90C59" w14:textId="77777777" w:rsidR="00000000" w:rsidRDefault="00000000">
            <w:pPr>
              <w:pStyle w:val="a7"/>
              <w:jc w:val="center"/>
            </w:pPr>
            <w:r>
              <w:t>Фактическая протяженность введенных ЛЭП, км</w:t>
            </w:r>
          </w:p>
        </w:tc>
      </w:tr>
      <w:tr w:rsidR="00000000" w14:paraId="10A38C51" w14:textId="77777777">
        <w:tblPrEx>
          <w:tblCellMar>
            <w:top w:w="0" w:type="dxa"/>
            <w:bottom w:w="0" w:type="dxa"/>
          </w:tblCellMar>
        </w:tblPrEx>
        <w:tc>
          <w:tcPr>
            <w:tcW w:w="3197" w:type="dxa"/>
            <w:tcBorders>
              <w:top w:val="single" w:sz="4" w:space="0" w:color="auto"/>
              <w:bottom w:val="single" w:sz="4" w:space="0" w:color="auto"/>
              <w:right w:val="single" w:sz="4" w:space="0" w:color="auto"/>
            </w:tcBorders>
          </w:tcPr>
          <w:p w14:paraId="3C4D351A" w14:textId="77777777" w:rsidR="00000000" w:rsidRDefault="00000000">
            <w:pPr>
              <w:pStyle w:val="a7"/>
              <w:jc w:val="center"/>
            </w:pPr>
            <w:r>
              <w:t>1</w:t>
            </w:r>
          </w:p>
        </w:tc>
        <w:tc>
          <w:tcPr>
            <w:tcW w:w="1738" w:type="dxa"/>
            <w:tcBorders>
              <w:top w:val="single" w:sz="4" w:space="0" w:color="auto"/>
              <w:left w:val="single" w:sz="4" w:space="0" w:color="auto"/>
              <w:bottom w:val="single" w:sz="4" w:space="0" w:color="auto"/>
              <w:right w:val="single" w:sz="4" w:space="0" w:color="auto"/>
            </w:tcBorders>
          </w:tcPr>
          <w:p w14:paraId="78FB096C" w14:textId="77777777" w:rsidR="00000000" w:rsidRDefault="00000000">
            <w:pPr>
              <w:pStyle w:val="a7"/>
              <w:jc w:val="center"/>
            </w:pPr>
            <w:r>
              <w:t>2</w:t>
            </w:r>
          </w:p>
        </w:tc>
        <w:tc>
          <w:tcPr>
            <w:tcW w:w="1742" w:type="dxa"/>
            <w:tcBorders>
              <w:top w:val="single" w:sz="4" w:space="0" w:color="auto"/>
              <w:left w:val="single" w:sz="4" w:space="0" w:color="auto"/>
              <w:bottom w:val="single" w:sz="4" w:space="0" w:color="auto"/>
              <w:right w:val="single" w:sz="4" w:space="0" w:color="auto"/>
            </w:tcBorders>
          </w:tcPr>
          <w:p w14:paraId="51A5726A" w14:textId="77777777" w:rsidR="00000000" w:rsidRDefault="00000000">
            <w:pPr>
              <w:pStyle w:val="a7"/>
              <w:jc w:val="center"/>
            </w:pPr>
            <w:r>
              <w:t>3</w:t>
            </w:r>
          </w:p>
        </w:tc>
        <w:tc>
          <w:tcPr>
            <w:tcW w:w="1747" w:type="dxa"/>
            <w:tcBorders>
              <w:top w:val="single" w:sz="4" w:space="0" w:color="auto"/>
              <w:left w:val="single" w:sz="4" w:space="0" w:color="auto"/>
              <w:bottom w:val="single" w:sz="4" w:space="0" w:color="auto"/>
              <w:right w:val="single" w:sz="4" w:space="0" w:color="auto"/>
            </w:tcBorders>
          </w:tcPr>
          <w:p w14:paraId="532321DA" w14:textId="77777777" w:rsidR="00000000" w:rsidRDefault="00000000">
            <w:pPr>
              <w:pStyle w:val="a7"/>
              <w:jc w:val="center"/>
            </w:pPr>
            <w:r>
              <w:t>4</w:t>
            </w:r>
          </w:p>
        </w:tc>
        <w:tc>
          <w:tcPr>
            <w:tcW w:w="1762" w:type="dxa"/>
            <w:tcBorders>
              <w:top w:val="single" w:sz="4" w:space="0" w:color="auto"/>
              <w:left w:val="single" w:sz="4" w:space="0" w:color="auto"/>
              <w:bottom w:val="single" w:sz="4" w:space="0" w:color="auto"/>
            </w:tcBorders>
          </w:tcPr>
          <w:p w14:paraId="05D67DC4" w14:textId="77777777" w:rsidR="00000000" w:rsidRDefault="00000000">
            <w:pPr>
              <w:pStyle w:val="a7"/>
              <w:jc w:val="center"/>
            </w:pPr>
            <w:r>
              <w:t>5</w:t>
            </w:r>
          </w:p>
        </w:tc>
      </w:tr>
      <w:tr w:rsidR="00000000" w14:paraId="48F86EBB" w14:textId="77777777">
        <w:tblPrEx>
          <w:tblCellMar>
            <w:top w:w="0" w:type="dxa"/>
            <w:bottom w:w="0" w:type="dxa"/>
          </w:tblCellMar>
        </w:tblPrEx>
        <w:tc>
          <w:tcPr>
            <w:tcW w:w="3197" w:type="dxa"/>
            <w:tcBorders>
              <w:top w:val="single" w:sz="4" w:space="0" w:color="auto"/>
              <w:bottom w:val="single" w:sz="4" w:space="0" w:color="auto"/>
              <w:right w:val="single" w:sz="4" w:space="0" w:color="auto"/>
            </w:tcBorders>
          </w:tcPr>
          <w:p w14:paraId="6D4AB72C" w14:textId="77777777" w:rsidR="00000000" w:rsidRDefault="00000000">
            <w:pPr>
              <w:pStyle w:val="a7"/>
            </w:pPr>
          </w:p>
        </w:tc>
        <w:tc>
          <w:tcPr>
            <w:tcW w:w="1738" w:type="dxa"/>
            <w:tcBorders>
              <w:top w:val="single" w:sz="4" w:space="0" w:color="auto"/>
              <w:left w:val="single" w:sz="4" w:space="0" w:color="auto"/>
              <w:bottom w:val="single" w:sz="4" w:space="0" w:color="auto"/>
              <w:right w:val="single" w:sz="4" w:space="0" w:color="auto"/>
            </w:tcBorders>
          </w:tcPr>
          <w:p w14:paraId="6661F237" w14:textId="77777777" w:rsidR="00000000" w:rsidRDefault="00000000">
            <w:pPr>
              <w:pStyle w:val="a7"/>
            </w:pPr>
          </w:p>
        </w:tc>
        <w:tc>
          <w:tcPr>
            <w:tcW w:w="1742" w:type="dxa"/>
            <w:tcBorders>
              <w:top w:val="single" w:sz="4" w:space="0" w:color="auto"/>
              <w:left w:val="single" w:sz="4" w:space="0" w:color="auto"/>
              <w:bottom w:val="single" w:sz="4" w:space="0" w:color="auto"/>
              <w:right w:val="single" w:sz="4" w:space="0" w:color="auto"/>
            </w:tcBorders>
          </w:tcPr>
          <w:p w14:paraId="56962316" w14:textId="77777777" w:rsidR="00000000" w:rsidRDefault="00000000">
            <w:pPr>
              <w:pStyle w:val="a7"/>
            </w:pPr>
          </w:p>
        </w:tc>
        <w:tc>
          <w:tcPr>
            <w:tcW w:w="1747" w:type="dxa"/>
            <w:tcBorders>
              <w:top w:val="single" w:sz="4" w:space="0" w:color="auto"/>
              <w:left w:val="single" w:sz="4" w:space="0" w:color="auto"/>
              <w:bottom w:val="single" w:sz="4" w:space="0" w:color="auto"/>
              <w:right w:val="single" w:sz="4" w:space="0" w:color="auto"/>
            </w:tcBorders>
          </w:tcPr>
          <w:p w14:paraId="58CCED8A" w14:textId="77777777" w:rsidR="00000000" w:rsidRDefault="00000000">
            <w:pPr>
              <w:pStyle w:val="a7"/>
            </w:pPr>
          </w:p>
        </w:tc>
        <w:tc>
          <w:tcPr>
            <w:tcW w:w="1762" w:type="dxa"/>
            <w:tcBorders>
              <w:top w:val="single" w:sz="4" w:space="0" w:color="auto"/>
              <w:left w:val="single" w:sz="4" w:space="0" w:color="auto"/>
              <w:bottom w:val="single" w:sz="4" w:space="0" w:color="auto"/>
            </w:tcBorders>
          </w:tcPr>
          <w:p w14:paraId="48C1AC36" w14:textId="77777777" w:rsidR="00000000" w:rsidRDefault="00000000">
            <w:pPr>
              <w:pStyle w:val="a7"/>
            </w:pPr>
          </w:p>
        </w:tc>
      </w:tr>
      <w:tr w:rsidR="00000000" w14:paraId="71C72BC6" w14:textId="77777777">
        <w:tblPrEx>
          <w:tblCellMar>
            <w:top w:w="0" w:type="dxa"/>
            <w:bottom w:w="0" w:type="dxa"/>
          </w:tblCellMar>
        </w:tblPrEx>
        <w:tc>
          <w:tcPr>
            <w:tcW w:w="3197" w:type="dxa"/>
            <w:tcBorders>
              <w:top w:val="single" w:sz="4" w:space="0" w:color="auto"/>
              <w:bottom w:val="single" w:sz="4" w:space="0" w:color="auto"/>
              <w:right w:val="single" w:sz="4" w:space="0" w:color="auto"/>
            </w:tcBorders>
          </w:tcPr>
          <w:p w14:paraId="7DBCD0F9" w14:textId="77777777" w:rsidR="00000000" w:rsidRDefault="00000000">
            <w:pPr>
              <w:pStyle w:val="a7"/>
            </w:pPr>
          </w:p>
        </w:tc>
        <w:tc>
          <w:tcPr>
            <w:tcW w:w="1738" w:type="dxa"/>
            <w:tcBorders>
              <w:top w:val="single" w:sz="4" w:space="0" w:color="auto"/>
              <w:left w:val="single" w:sz="4" w:space="0" w:color="auto"/>
              <w:bottom w:val="single" w:sz="4" w:space="0" w:color="auto"/>
              <w:right w:val="single" w:sz="4" w:space="0" w:color="auto"/>
            </w:tcBorders>
          </w:tcPr>
          <w:p w14:paraId="4FA9E6E1" w14:textId="77777777" w:rsidR="00000000" w:rsidRDefault="00000000">
            <w:pPr>
              <w:pStyle w:val="a7"/>
            </w:pPr>
          </w:p>
        </w:tc>
        <w:tc>
          <w:tcPr>
            <w:tcW w:w="1742" w:type="dxa"/>
            <w:tcBorders>
              <w:top w:val="single" w:sz="4" w:space="0" w:color="auto"/>
              <w:left w:val="single" w:sz="4" w:space="0" w:color="auto"/>
              <w:bottom w:val="single" w:sz="4" w:space="0" w:color="auto"/>
              <w:right w:val="single" w:sz="4" w:space="0" w:color="auto"/>
            </w:tcBorders>
          </w:tcPr>
          <w:p w14:paraId="440B1A7B" w14:textId="77777777" w:rsidR="00000000" w:rsidRDefault="00000000">
            <w:pPr>
              <w:pStyle w:val="a7"/>
            </w:pPr>
          </w:p>
        </w:tc>
        <w:tc>
          <w:tcPr>
            <w:tcW w:w="1747" w:type="dxa"/>
            <w:tcBorders>
              <w:top w:val="single" w:sz="4" w:space="0" w:color="auto"/>
              <w:left w:val="single" w:sz="4" w:space="0" w:color="auto"/>
              <w:bottom w:val="single" w:sz="4" w:space="0" w:color="auto"/>
              <w:right w:val="single" w:sz="4" w:space="0" w:color="auto"/>
            </w:tcBorders>
          </w:tcPr>
          <w:p w14:paraId="7903CB3A" w14:textId="77777777" w:rsidR="00000000" w:rsidRDefault="00000000">
            <w:pPr>
              <w:pStyle w:val="a7"/>
            </w:pPr>
          </w:p>
        </w:tc>
        <w:tc>
          <w:tcPr>
            <w:tcW w:w="1762" w:type="dxa"/>
            <w:tcBorders>
              <w:top w:val="single" w:sz="4" w:space="0" w:color="auto"/>
              <w:left w:val="single" w:sz="4" w:space="0" w:color="auto"/>
              <w:bottom w:val="single" w:sz="4" w:space="0" w:color="auto"/>
            </w:tcBorders>
          </w:tcPr>
          <w:p w14:paraId="21987B84" w14:textId="77777777" w:rsidR="00000000" w:rsidRDefault="00000000">
            <w:pPr>
              <w:pStyle w:val="a7"/>
            </w:pPr>
          </w:p>
        </w:tc>
      </w:tr>
    </w:tbl>
    <w:p w14:paraId="00E74D4F" w14:textId="77777777" w:rsidR="000108FD" w:rsidRDefault="00000000">
      <w:pPr>
        <w:ind w:firstLine="698"/>
        <w:jc w:val="right"/>
      </w:pPr>
      <w:r>
        <w:t>".</w:t>
      </w:r>
    </w:p>
    <w:sectPr w:rsidR="000108FD">
      <w:headerReference w:type="default" r:id="rId309"/>
      <w:footerReference w:type="default" r:id="rId310"/>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619C" w14:textId="77777777" w:rsidR="000108FD" w:rsidRDefault="000108FD">
      <w:r>
        <w:separator/>
      </w:r>
    </w:p>
  </w:endnote>
  <w:endnote w:type="continuationSeparator" w:id="0">
    <w:p w14:paraId="415F64A3" w14:textId="77777777" w:rsidR="000108FD" w:rsidRDefault="0001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663221D2" w14:textId="77777777">
      <w:tblPrEx>
        <w:tblCellMar>
          <w:top w:w="0" w:type="dxa"/>
          <w:left w:w="0" w:type="dxa"/>
          <w:bottom w:w="0" w:type="dxa"/>
          <w:right w:w="0" w:type="dxa"/>
        </w:tblCellMar>
      </w:tblPrEx>
      <w:tc>
        <w:tcPr>
          <w:tcW w:w="3433" w:type="dxa"/>
          <w:tcBorders>
            <w:top w:val="nil"/>
            <w:left w:val="nil"/>
            <w:bottom w:val="nil"/>
            <w:right w:val="nil"/>
          </w:tcBorders>
        </w:tcPr>
        <w:p w14:paraId="71466D29"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31.01.202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35D6AAB1"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075F1841"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03976FF5" w14:textId="77777777">
      <w:tblPrEx>
        <w:tblCellMar>
          <w:top w:w="0" w:type="dxa"/>
          <w:left w:w="0" w:type="dxa"/>
          <w:bottom w:w="0" w:type="dxa"/>
          <w:right w:w="0" w:type="dxa"/>
        </w:tblCellMar>
      </w:tblPrEx>
      <w:tc>
        <w:tcPr>
          <w:tcW w:w="9800" w:type="dxa"/>
          <w:tcBorders>
            <w:top w:val="nil"/>
            <w:left w:val="nil"/>
            <w:bottom w:val="nil"/>
            <w:right w:val="nil"/>
          </w:tcBorders>
        </w:tcPr>
        <w:p w14:paraId="113E80C3"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31.01.202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25DE693F"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60785666" w14:textId="2FFCE485"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13</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14:paraId="6B1090BC" w14:textId="77777777">
      <w:tblPrEx>
        <w:tblCellMar>
          <w:top w:w="0" w:type="dxa"/>
          <w:left w:w="0" w:type="dxa"/>
          <w:bottom w:w="0" w:type="dxa"/>
          <w:right w:w="0" w:type="dxa"/>
        </w:tblCellMar>
      </w:tblPrEx>
      <w:tc>
        <w:tcPr>
          <w:tcW w:w="3008" w:type="dxa"/>
          <w:tcBorders>
            <w:top w:val="nil"/>
            <w:left w:val="nil"/>
            <w:bottom w:val="nil"/>
            <w:right w:val="nil"/>
          </w:tcBorders>
        </w:tcPr>
        <w:p w14:paraId="324FA5D3"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31.01.202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34995D34"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7A996DA7" w14:textId="6AC9A0FB"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65</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66</w: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79E083A9" w14:textId="77777777">
      <w:tblPrEx>
        <w:tblCellMar>
          <w:top w:w="0" w:type="dxa"/>
          <w:left w:w="0" w:type="dxa"/>
          <w:bottom w:w="0" w:type="dxa"/>
          <w:right w:w="0" w:type="dxa"/>
        </w:tblCellMar>
      </w:tblPrEx>
      <w:tc>
        <w:tcPr>
          <w:tcW w:w="9800" w:type="dxa"/>
          <w:tcBorders>
            <w:top w:val="nil"/>
            <w:left w:val="nil"/>
            <w:bottom w:val="nil"/>
            <w:right w:val="nil"/>
          </w:tcBorders>
        </w:tcPr>
        <w:p w14:paraId="4345362F"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31.01.202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513C80D1"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1926A04E" w14:textId="0672BEF2"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67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68</w:t>
          </w:r>
          <w:r>
            <w:rPr>
              <w:rFonts w:ascii="Times New Roman" w:hAnsi="Times New Roman" w:cs="Times New Roman"/>
              <w:sz w:val="20"/>
              <w:szCs w:val="20"/>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322F3D84" w14:textId="77777777">
      <w:tblPrEx>
        <w:tblCellMar>
          <w:top w:w="0" w:type="dxa"/>
          <w:left w:w="0" w:type="dxa"/>
          <w:bottom w:w="0" w:type="dxa"/>
          <w:right w:w="0" w:type="dxa"/>
        </w:tblCellMar>
      </w:tblPrEx>
      <w:tc>
        <w:tcPr>
          <w:tcW w:w="3008" w:type="dxa"/>
          <w:tcBorders>
            <w:top w:val="nil"/>
            <w:left w:val="nil"/>
            <w:bottom w:val="nil"/>
            <w:right w:val="nil"/>
          </w:tcBorders>
        </w:tcPr>
        <w:p w14:paraId="4A66ECC6"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31.01.202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699636D4"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42C2471F" w14:textId="532D49D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81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0465CC77" w14:textId="77777777">
      <w:tblPrEx>
        <w:tblCellMar>
          <w:top w:w="0" w:type="dxa"/>
          <w:left w:w="0" w:type="dxa"/>
          <w:bottom w:w="0" w:type="dxa"/>
          <w:right w:w="0" w:type="dxa"/>
        </w:tblCellMar>
      </w:tblPrEx>
      <w:tc>
        <w:tcPr>
          <w:tcW w:w="5079" w:type="dxa"/>
          <w:tcBorders>
            <w:top w:val="nil"/>
            <w:left w:val="nil"/>
            <w:bottom w:val="nil"/>
            <w:right w:val="nil"/>
          </w:tcBorders>
        </w:tcPr>
        <w:p w14:paraId="0672EDF0"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31.01.202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021EBECC"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708A4AD5" w14:textId="40305EF4"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85</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86</w:t>
          </w:r>
          <w:r>
            <w:rPr>
              <w:rFonts w:ascii="Times New Roman" w:hAnsi="Times New Roman" w:cs="Times New Roman"/>
              <w:sz w:val="20"/>
              <w:szCs w:val="20"/>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77471380" w14:textId="77777777">
      <w:tblPrEx>
        <w:tblCellMar>
          <w:top w:w="0" w:type="dxa"/>
          <w:left w:w="0" w:type="dxa"/>
          <w:bottom w:w="0" w:type="dxa"/>
          <w:right w:w="0" w:type="dxa"/>
        </w:tblCellMar>
      </w:tblPrEx>
      <w:tc>
        <w:tcPr>
          <w:tcW w:w="3008" w:type="dxa"/>
          <w:tcBorders>
            <w:top w:val="nil"/>
            <w:left w:val="nil"/>
            <w:bottom w:val="nil"/>
            <w:right w:val="nil"/>
          </w:tcBorders>
        </w:tcPr>
        <w:p w14:paraId="36ABF843"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31.01.202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7E5FE5FF"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400768AA" w14:textId="50851CE6"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88</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89</w:t>
          </w:r>
          <w:r>
            <w:rPr>
              <w:rFonts w:ascii="Times New Roman" w:hAnsi="Times New Roman" w:cs="Times New Roman"/>
              <w:sz w:val="20"/>
              <w:szCs w:val="20"/>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4E9A1171" w14:textId="77777777">
      <w:tblPrEx>
        <w:tblCellMar>
          <w:top w:w="0" w:type="dxa"/>
          <w:left w:w="0" w:type="dxa"/>
          <w:bottom w:w="0" w:type="dxa"/>
          <w:right w:w="0" w:type="dxa"/>
        </w:tblCellMar>
      </w:tblPrEx>
      <w:tc>
        <w:tcPr>
          <w:tcW w:w="9800" w:type="dxa"/>
          <w:tcBorders>
            <w:top w:val="nil"/>
            <w:left w:val="nil"/>
            <w:bottom w:val="nil"/>
            <w:right w:val="nil"/>
          </w:tcBorders>
        </w:tcPr>
        <w:p w14:paraId="45D13D69"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31.01.202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072DAE0E"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7E7AF871" w14:textId="5902AC3B"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97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98</w:t>
          </w:r>
          <w:r>
            <w:rPr>
              <w:rFonts w:ascii="Times New Roman" w:hAnsi="Times New Roman" w:cs="Times New Roman"/>
              <w:sz w:val="20"/>
              <w:szCs w:val="20"/>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39BB524E" w14:textId="77777777">
      <w:tblPrEx>
        <w:tblCellMar>
          <w:top w:w="0" w:type="dxa"/>
          <w:left w:w="0" w:type="dxa"/>
          <w:bottom w:w="0" w:type="dxa"/>
          <w:right w:w="0" w:type="dxa"/>
        </w:tblCellMar>
      </w:tblPrEx>
      <w:tc>
        <w:tcPr>
          <w:tcW w:w="3008" w:type="dxa"/>
          <w:tcBorders>
            <w:top w:val="nil"/>
            <w:left w:val="nil"/>
            <w:bottom w:val="nil"/>
            <w:right w:val="nil"/>
          </w:tcBorders>
        </w:tcPr>
        <w:p w14:paraId="6E5E1C26"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31.01.202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2B6ACAD4"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3AF3E595" w14:textId="7064A66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107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355DF5">
            <w:rPr>
              <w:rFonts w:ascii="Times New Roman" w:hAnsi="Times New Roman" w:cs="Times New Roman"/>
              <w:sz w:val="20"/>
              <w:szCs w:val="20"/>
            </w:rPr>
            <w:fldChar w:fldCharType="separate"/>
          </w:r>
          <w:r w:rsidR="00355DF5">
            <w:rPr>
              <w:rFonts w:ascii="Times New Roman" w:hAnsi="Times New Roman" w:cs="Times New Roman"/>
              <w:noProof/>
              <w:sz w:val="20"/>
              <w:szCs w:val="20"/>
            </w:rPr>
            <w:t>108</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BD27" w14:textId="77777777" w:rsidR="000108FD" w:rsidRDefault="000108FD">
      <w:r>
        <w:separator/>
      </w:r>
    </w:p>
  </w:footnote>
  <w:footnote w:type="continuationSeparator" w:id="0">
    <w:p w14:paraId="7AA4F99C" w14:textId="77777777" w:rsidR="000108FD" w:rsidRDefault="00010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C2F1"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28 июля 2022 г. N 727 "О внесении изменений в методику проведения…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AB89"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28 июля 2022 г. N 727 "О внесении изменений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D5B3"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28 июля 2022 г. N 727 "О внесении изменений в методику…</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07FF"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28 июля 2022 г. N 727 "О внесении изменений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C767"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28 июля 2022 г. N 727 "О внесении изменений в методику…</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6FA9"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28 июля 2022 г. N 727 "О внесении изменений в методику проведения оценки готовности субъектов электроэнергетики к работе…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1BAB"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28 июля 2022 г. N 727 "О внесении изменений в методику…</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80F7"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28 июля 2022 г. N 727 "О внесении изменений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5CEA"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28 июля 2022 г. N 727 "О внесении изменений в методику…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6904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F5"/>
    <w:rsid w:val="000108FD"/>
    <w:rsid w:val="00355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471CE"/>
  <w14:defaultImageDpi w14:val="0"/>
  <w15:docId w15:val="{1C0B6B7B-8CAC-4954-ADF7-4620DCBD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cs="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image" Target="media/image59.emf"/><Relationship Id="rId299" Type="http://schemas.openxmlformats.org/officeDocument/2006/relationships/image" Target="media/image229.emf"/><Relationship Id="rId21" Type="http://schemas.openxmlformats.org/officeDocument/2006/relationships/hyperlink" Target="http://internet.garant.ru/document/redirect/71877194/10131" TargetMode="External"/><Relationship Id="rId63" Type="http://schemas.openxmlformats.org/officeDocument/2006/relationships/header" Target="header1.xml"/><Relationship Id="rId159" Type="http://schemas.openxmlformats.org/officeDocument/2006/relationships/image" Target="media/image97.emf"/><Relationship Id="rId170" Type="http://schemas.openxmlformats.org/officeDocument/2006/relationships/image" Target="media/image108.emf"/><Relationship Id="rId226" Type="http://schemas.openxmlformats.org/officeDocument/2006/relationships/image" Target="media/image156.emf"/><Relationship Id="rId268" Type="http://schemas.openxmlformats.org/officeDocument/2006/relationships/image" Target="media/image198.emf"/><Relationship Id="rId32" Type="http://schemas.openxmlformats.org/officeDocument/2006/relationships/hyperlink" Target="http://internet.garant.ru/document/redirect/71877194/1204" TargetMode="External"/><Relationship Id="rId74" Type="http://schemas.openxmlformats.org/officeDocument/2006/relationships/image" Target="media/image16.emf"/><Relationship Id="rId128" Type="http://schemas.openxmlformats.org/officeDocument/2006/relationships/image" Target="media/image70.emf"/><Relationship Id="rId5" Type="http://schemas.openxmlformats.org/officeDocument/2006/relationships/footnotes" Target="footnotes.xml"/><Relationship Id="rId181" Type="http://schemas.openxmlformats.org/officeDocument/2006/relationships/image" Target="media/image119.emf"/><Relationship Id="rId237" Type="http://schemas.openxmlformats.org/officeDocument/2006/relationships/image" Target="media/image167.emf"/><Relationship Id="rId279" Type="http://schemas.openxmlformats.org/officeDocument/2006/relationships/image" Target="media/image209.emf"/><Relationship Id="rId43" Type="http://schemas.openxmlformats.org/officeDocument/2006/relationships/image" Target="media/image5.emf"/><Relationship Id="rId139" Type="http://schemas.openxmlformats.org/officeDocument/2006/relationships/image" Target="media/image81.emf"/><Relationship Id="rId290" Type="http://schemas.openxmlformats.org/officeDocument/2006/relationships/image" Target="media/image220.emf"/><Relationship Id="rId304" Type="http://schemas.openxmlformats.org/officeDocument/2006/relationships/image" Target="media/image234.emf"/><Relationship Id="rId85" Type="http://schemas.openxmlformats.org/officeDocument/2006/relationships/image" Target="media/image27.emf"/><Relationship Id="rId150" Type="http://schemas.openxmlformats.org/officeDocument/2006/relationships/footer" Target="footer2.xml"/><Relationship Id="rId192" Type="http://schemas.openxmlformats.org/officeDocument/2006/relationships/image" Target="media/image130.emf"/><Relationship Id="rId206" Type="http://schemas.openxmlformats.org/officeDocument/2006/relationships/header" Target="header6.xml"/><Relationship Id="rId248" Type="http://schemas.openxmlformats.org/officeDocument/2006/relationships/image" Target="media/image178.emf"/><Relationship Id="rId12" Type="http://schemas.openxmlformats.org/officeDocument/2006/relationships/hyperlink" Target="http://internet.garant.ru/document/redirect/71672418/0" TargetMode="External"/><Relationship Id="rId108" Type="http://schemas.openxmlformats.org/officeDocument/2006/relationships/image" Target="media/image50.emf"/><Relationship Id="rId54" Type="http://schemas.openxmlformats.org/officeDocument/2006/relationships/hyperlink" Target="http://internet.garant.ru/document/redirect/71877194/19000" TargetMode="External"/><Relationship Id="rId96" Type="http://schemas.openxmlformats.org/officeDocument/2006/relationships/image" Target="media/image38.emf"/><Relationship Id="rId161" Type="http://schemas.openxmlformats.org/officeDocument/2006/relationships/image" Target="media/image99.emf"/><Relationship Id="rId217" Type="http://schemas.openxmlformats.org/officeDocument/2006/relationships/image" Target="media/image147.emf"/><Relationship Id="rId259" Type="http://schemas.openxmlformats.org/officeDocument/2006/relationships/image" Target="media/image189.emf"/><Relationship Id="rId23" Type="http://schemas.openxmlformats.org/officeDocument/2006/relationships/hyperlink" Target="http://internet.garant.ru/document/redirect/71877194/11041" TargetMode="External"/><Relationship Id="rId119" Type="http://schemas.openxmlformats.org/officeDocument/2006/relationships/image" Target="media/image61.emf"/><Relationship Id="rId270" Type="http://schemas.openxmlformats.org/officeDocument/2006/relationships/image" Target="media/image200.emf"/><Relationship Id="rId44" Type="http://schemas.openxmlformats.org/officeDocument/2006/relationships/image" Target="media/image6.emf"/><Relationship Id="rId65" Type="http://schemas.openxmlformats.org/officeDocument/2006/relationships/image" Target="media/image7.emf"/><Relationship Id="rId86" Type="http://schemas.openxmlformats.org/officeDocument/2006/relationships/image" Target="media/image28.emf"/><Relationship Id="rId130" Type="http://schemas.openxmlformats.org/officeDocument/2006/relationships/image" Target="media/image72.emf"/><Relationship Id="rId151" Type="http://schemas.openxmlformats.org/officeDocument/2006/relationships/header" Target="header3.xml"/><Relationship Id="rId172" Type="http://schemas.openxmlformats.org/officeDocument/2006/relationships/image" Target="media/image110.emf"/><Relationship Id="rId193" Type="http://schemas.openxmlformats.org/officeDocument/2006/relationships/image" Target="media/image131.emf"/><Relationship Id="rId207" Type="http://schemas.openxmlformats.org/officeDocument/2006/relationships/footer" Target="footer6.xml"/><Relationship Id="rId228" Type="http://schemas.openxmlformats.org/officeDocument/2006/relationships/image" Target="media/image158.emf"/><Relationship Id="rId249" Type="http://schemas.openxmlformats.org/officeDocument/2006/relationships/image" Target="media/image179.emf"/><Relationship Id="rId13" Type="http://schemas.openxmlformats.org/officeDocument/2006/relationships/hyperlink" Target="http://internet.garant.ru/document/redirect/71877194/1000" TargetMode="External"/><Relationship Id="rId109" Type="http://schemas.openxmlformats.org/officeDocument/2006/relationships/image" Target="media/image51.emf"/><Relationship Id="rId260" Type="http://schemas.openxmlformats.org/officeDocument/2006/relationships/image" Target="media/image190.emf"/><Relationship Id="rId281" Type="http://schemas.openxmlformats.org/officeDocument/2006/relationships/image" Target="media/image211.emf"/><Relationship Id="rId34" Type="http://schemas.openxmlformats.org/officeDocument/2006/relationships/hyperlink" Target="http://internet.garant.ru/document/redirect/71877194/1205" TargetMode="External"/><Relationship Id="rId55" Type="http://schemas.openxmlformats.org/officeDocument/2006/relationships/hyperlink" Target="http://internet.garant.ru/document/redirect/71877194/10000" TargetMode="External"/><Relationship Id="rId76" Type="http://schemas.openxmlformats.org/officeDocument/2006/relationships/image" Target="media/image18.emf"/><Relationship Id="rId97" Type="http://schemas.openxmlformats.org/officeDocument/2006/relationships/image" Target="media/image39.emf"/><Relationship Id="rId120" Type="http://schemas.openxmlformats.org/officeDocument/2006/relationships/image" Target="media/image62.emf"/><Relationship Id="rId141" Type="http://schemas.openxmlformats.org/officeDocument/2006/relationships/image" Target="media/image83.emf"/><Relationship Id="rId7" Type="http://schemas.openxmlformats.org/officeDocument/2006/relationships/hyperlink" Target="http://internet.garant.ru/document/redirect/405351359/0" TargetMode="External"/><Relationship Id="rId162" Type="http://schemas.openxmlformats.org/officeDocument/2006/relationships/image" Target="media/image100.emf"/><Relationship Id="rId183" Type="http://schemas.openxmlformats.org/officeDocument/2006/relationships/image" Target="media/image121.emf"/><Relationship Id="rId218" Type="http://schemas.openxmlformats.org/officeDocument/2006/relationships/image" Target="media/image148.emf"/><Relationship Id="rId239" Type="http://schemas.openxmlformats.org/officeDocument/2006/relationships/image" Target="media/image169.emf"/><Relationship Id="rId250" Type="http://schemas.openxmlformats.org/officeDocument/2006/relationships/image" Target="media/image180.emf"/><Relationship Id="rId271" Type="http://schemas.openxmlformats.org/officeDocument/2006/relationships/image" Target="media/image201.emf"/><Relationship Id="rId292" Type="http://schemas.openxmlformats.org/officeDocument/2006/relationships/image" Target="media/image222.emf"/><Relationship Id="rId306" Type="http://schemas.openxmlformats.org/officeDocument/2006/relationships/image" Target="media/image236.emf"/><Relationship Id="rId24" Type="http://schemas.openxmlformats.org/officeDocument/2006/relationships/hyperlink" Target="http://internet.garant.ru/document/redirect/71877194/11041" TargetMode="External"/><Relationship Id="rId45" Type="http://schemas.openxmlformats.org/officeDocument/2006/relationships/hyperlink" Target="http://internet.garant.ru/document/redirect/3100000/0" TargetMode="External"/><Relationship Id="rId66" Type="http://schemas.openxmlformats.org/officeDocument/2006/relationships/image" Target="media/image8.emf"/><Relationship Id="rId87" Type="http://schemas.openxmlformats.org/officeDocument/2006/relationships/image" Target="media/image29.emf"/><Relationship Id="rId110" Type="http://schemas.openxmlformats.org/officeDocument/2006/relationships/image" Target="media/image52.emf"/><Relationship Id="rId131" Type="http://schemas.openxmlformats.org/officeDocument/2006/relationships/image" Target="media/image73.emf"/><Relationship Id="rId152" Type="http://schemas.openxmlformats.org/officeDocument/2006/relationships/footer" Target="footer3.xml"/><Relationship Id="rId173" Type="http://schemas.openxmlformats.org/officeDocument/2006/relationships/image" Target="media/image111.emf"/><Relationship Id="rId194" Type="http://schemas.openxmlformats.org/officeDocument/2006/relationships/image" Target="media/image132.emf"/><Relationship Id="rId208" Type="http://schemas.openxmlformats.org/officeDocument/2006/relationships/image" Target="media/image140.emf"/><Relationship Id="rId229" Type="http://schemas.openxmlformats.org/officeDocument/2006/relationships/image" Target="media/image159.emf"/><Relationship Id="rId240" Type="http://schemas.openxmlformats.org/officeDocument/2006/relationships/image" Target="media/image170.emf"/><Relationship Id="rId261" Type="http://schemas.openxmlformats.org/officeDocument/2006/relationships/image" Target="media/image191.emf"/><Relationship Id="rId14" Type="http://schemas.openxmlformats.org/officeDocument/2006/relationships/hyperlink" Target="http://internet.garant.ru/document/redirect/71877194/0" TargetMode="External"/><Relationship Id="rId35" Type="http://schemas.openxmlformats.org/officeDocument/2006/relationships/hyperlink" Target="http://internet.garant.ru/document/redirect/71877194/1206" TargetMode="External"/><Relationship Id="rId56" Type="http://schemas.openxmlformats.org/officeDocument/2006/relationships/hyperlink" Target="http://internet.garant.ru/document/redirect/71478248/10000" TargetMode="External"/><Relationship Id="rId77" Type="http://schemas.openxmlformats.org/officeDocument/2006/relationships/image" Target="media/image19.emf"/><Relationship Id="rId100" Type="http://schemas.openxmlformats.org/officeDocument/2006/relationships/image" Target="media/image42.emf"/><Relationship Id="rId282" Type="http://schemas.openxmlformats.org/officeDocument/2006/relationships/image" Target="media/image212.emf"/><Relationship Id="rId8" Type="http://schemas.openxmlformats.org/officeDocument/2006/relationships/hyperlink" Target="http://internet.garant.ru/document/redirect/71672418/2" TargetMode="External"/><Relationship Id="rId98" Type="http://schemas.openxmlformats.org/officeDocument/2006/relationships/image" Target="media/image40.emf"/><Relationship Id="rId121" Type="http://schemas.openxmlformats.org/officeDocument/2006/relationships/image" Target="media/image63.emf"/><Relationship Id="rId142" Type="http://schemas.openxmlformats.org/officeDocument/2006/relationships/image" Target="media/image84.emf"/><Relationship Id="rId163" Type="http://schemas.openxmlformats.org/officeDocument/2006/relationships/image" Target="media/image101.emf"/><Relationship Id="rId184" Type="http://schemas.openxmlformats.org/officeDocument/2006/relationships/image" Target="media/image122.emf"/><Relationship Id="rId219" Type="http://schemas.openxmlformats.org/officeDocument/2006/relationships/image" Target="media/image149.emf"/><Relationship Id="rId230" Type="http://schemas.openxmlformats.org/officeDocument/2006/relationships/image" Target="media/image160.emf"/><Relationship Id="rId251" Type="http://schemas.openxmlformats.org/officeDocument/2006/relationships/image" Target="media/image181.emf"/><Relationship Id="rId25" Type="http://schemas.openxmlformats.org/officeDocument/2006/relationships/hyperlink" Target="http://internet.garant.ru/document/redirect/71877194/1105" TargetMode="External"/><Relationship Id="rId46" Type="http://schemas.openxmlformats.org/officeDocument/2006/relationships/hyperlink" Target="http://internet.garant.ru/document/redirect/71877194/11000" TargetMode="External"/><Relationship Id="rId67" Type="http://schemas.openxmlformats.org/officeDocument/2006/relationships/image" Target="media/image9.emf"/><Relationship Id="rId272" Type="http://schemas.openxmlformats.org/officeDocument/2006/relationships/image" Target="media/image202.emf"/><Relationship Id="rId293" Type="http://schemas.openxmlformats.org/officeDocument/2006/relationships/image" Target="media/image223.emf"/><Relationship Id="rId307" Type="http://schemas.openxmlformats.org/officeDocument/2006/relationships/header" Target="header8.xml"/><Relationship Id="rId88" Type="http://schemas.openxmlformats.org/officeDocument/2006/relationships/image" Target="media/image30.emf"/><Relationship Id="rId111" Type="http://schemas.openxmlformats.org/officeDocument/2006/relationships/image" Target="media/image53.emf"/><Relationship Id="rId132" Type="http://schemas.openxmlformats.org/officeDocument/2006/relationships/image" Target="media/image74.emf"/><Relationship Id="rId153" Type="http://schemas.openxmlformats.org/officeDocument/2006/relationships/image" Target="media/image91.emf"/><Relationship Id="rId174" Type="http://schemas.openxmlformats.org/officeDocument/2006/relationships/image" Target="media/image112.emf"/><Relationship Id="rId195" Type="http://schemas.openxmlformats.org/officeDocument/2006/relationships/image" Target="media/image133.emf"/><Relationship Id="rId209" Type="http://schemas.openxmlformats.org/officeDocument/2006/relationships/image" Target="media/image141.emf"/><Relationship Id="rId220" Type="http://schemas.openxmlformats.org/officeDocument/2006/relationships/image" Target="media/image150.emf"/><Relationship Id="rId241" Type="http://schemas.openxmlformats.org/officeDocument/2006/relationships/image" Target="media/image171.emf"/><Relationship Id="rId15" Type="http://schemas.openxmlformats.org/officeDocument/2006/relationships/hyperlink" Target="http://internet.garant.ru/document/redirect/74041304/1000" TargetMode="External"/><Relationship Id="rId36" Type="http://schemas.openxmlformats.org/officeDocument/2006/relationships/image" Target="media/image2.emf"/><Relationship Id="rId57" Type="http://schemas.openxmlformats.org/officeDocument/2006/relationships/hyperlink" Target="http://internet.garant.ru/document/redirect/71651364/1000" TargetMode="External"/><Relationship Id="rId262" Type="http://schemas.openxmlformats.org/officeDocument/2006/relationships/image" Target="media/image192.emf"/><Relationship Id="rId283" Type="http://schemas.openxmlformats.org/officeDocument/2006/relationships/image" Target="media/image213.emf"/><Relationship Id="rId78" Type="http://schemas.openxmlformats.org/officeDocument/2006/relationships/image" Target="media/image20.emf"/><Relationship Id="rId99" Type="http://schemas.openxmlformats.org/officeDocument/2006/relationships/image" Target="media/image41.emf"/><Relationship Id="rId101" Type="http://schemas.openxmlformats.org/officeDocument/2006/relationships/image" Target="media/image43.emf"/><Relationship Id="rId122" Type="http://schemas.openxmlformats.org/officeDocument/2006/relationships/image" Target="media/image64.emf"/><Relationship Id="rId143" Type="http://schemas.openxmlformats.org/officeDocument/2006/relationships/image" Target="media/image85.emf"/><Relationship Id="rId164" Type="http://schemas.openxmlformats.org/officeDocument/2006/relationships/image" Target="media/image102.emf"/><Relationship Id="rId185" Type="http://schemas.openxmlformats.org/officeDocument/2006/relationships/image" Target="media/image123.emf"/><Relationship Id="rId9" Type="http://schemas.openxmlformats.org/officeDocument/2006/relationships/hyperlink" Target="http://internet.garant.ru/document/redirect/71672418/1046" TargetMode="External"/><Relationship Id="rId210" Type="http://schemas.openxmlformats.org/officeDocument/2006/relationships/image" Target="media/image142.emf"/><Relationship Id="rId26" Type="http://schemas.openxmlformats.org/officeDocument/2006/relationships/hyperlink" Target="http://internet.garant.ru/document/redirect/71877194/11051" TargetMode="External"/><Relationship Id="rId231" Type="http://schemas.openxmlformats.org/officeDocument/2006/relationships/image" Target="media/image161.emf"/><Relationship Id="rId252" Type="http://schemas.openxmlformats.org/officeDocument/2006/relationships/image" Target="media/image182.emf"/><Relationship Id="rId273" Type="http://schemas.openxmlformats.org/officeDocument/2006/relationships/image" Target="media/image203.emf"/><Relationship Id="rId294" Type="http://schemas.openxmlformats.org/officeDocument/2006/relationships/image" Target="media/image224.emf"/><Relationship Id="rId308" Type="http://schemas.openxmlformats.org/officeDocument/2006/relationships/footer" Target="footer8.xml"/><Relationship Id="rId47" Type="http://schemas.openxmlformats.org/officeDocument/2006/relationships/hyperlink" Target="http://internet.garant.ru/document/redirect/71877194/12000" TargetMode="External"/><Relationship Id="rId68" Type="http://schemas.openxmlformats.org/officeDocument/2006/relationships/image" Target="media/image10.emf"/><Relationship Id="rId89" Type="http://schemas.openxmlformats.org/officeDocument/2006/relationships/image" Target="media/image31.emf"/><Relationship Id="rId112" Type="http://schemas.openxmlformats.org/officeDocument/2006/relationships/image" Target="media/image54.emf"/><Relationship Id="rId133" Type="http://schemas.openxmlformats.org/officeDocument/2006/relationships/image" Target="media/image75.emf"/><Relationship Id="rId154" Type="http://schemas.openxmlformats.org/officeDocument/2006/relationships/image" Target="media/image92.emf"/><Relationship Id="rId175" Type="http://schemas.openxmlformats.org/officeDocument/2006/relationships/image" Target="media/image113.emf"/><Relationship Id="rId196" Type="http://schemas.openxmlformats.org/officeDocument/2006/relationships/image" Target="media/image134.emf"/><Relationship Id="rId200" Type="http://schemas.openxmlformats.org/officeDocument/2006/relationships/image" Target="media/image138.emf"/><Relationship Id="rId16" Type="http://schemas.openxmlformats.org/officeDocument/2006/relationships/hyperlink" Target="http://internet.garant.ru/document/redirect/74041304/0" TargetMode="External"/><Relationship Id="rId221" Type="http://schemas.openxmlformats.org/officeDocument/2006/relationships/image" Target="media/image151.emf"/><Relationship Id="rId242" Type="http://schemas.openxmlformats.org/officeDocument/2006/relationships/image" Target="media/image172.emf"/><Relationship Id="rId263" Type="http://schemas.openxmlformats.org/officeDocument/2006/relationships/image" Target="media/image193.emf"/><Relationship Id="rId284" Type="http://schemas.openxmlformats.org/officeDocument/2006/relationships/image" Target="media/image214.emf"/><Relationship Id="rId37" Type="http://schemas.openxmlformats.org/officeDocument/2006/relationships/hyperlink" Target="http://internet.garant.ru/document/redirect/71877194/1207" TargetMode="External"/><Relationship Id="rId58" Type="http://schemas.openxmlformats.org/officeDocument/2006/relationships/hyperlink" Target="http://internet.garant.ru/document/redirect/71877196/1000" TargetMode="External"/><Relationship Id="rId79" Type="http://schemas.openxmlformats.org/officeDocument/2006/relationships/image" Target="media/image21.emf"/><Relationship Id="rId102" Type="http://schemas.openxmlformats.org/officeDocument/2006/relationships/image" Target="media/image44.emf"/><Relationship Id="rId123" Type="http://schemas.openxmlformats.org/officeDocument/2006/relationships/image" Target="media/image65.emf"/><Relationship Id="rId144" Type="http://schemas.openxmlformats.org/officeDocument/2006/relationships/image" Target="media/image86.emf"/><Relationship Id="rId90" Type="http://schemas.openxmlformats.org/officeDocument/2006/relationships/image" Target="media/image32.emf"/><Relationship Id="rId165" Type="http://schemas.openxmlformats.org/officeDocument/2006/relationships/image" Target="media/image103.emf"/><Relationship Id="rId186" Type="http://schemas.openxmlformats.org/officeDocument/2006/relationships/image" Target="media/image124.emf"/><Relationship Id="rId211" Type="http://schemas.openxmlformats.org/officeDocument/2006/relationships/image" Target="media/image143.emf"/><Relationship Id="rId232" Type="http://schemas.openxmlformats.org/officeDocument/2006/relationships/image" Target="media/image162.emf"/><Relationship Id="rId253" Type="http://schemas.openxmlformats.org/officeDocument/2006/relationships/image" Target="media/image183.emf"/><Relationship Id="rId274" Type="http://schemas.openxmlformats.org/officeDocument/2006/relationships/image" Target="media/image204.emf"/><Relationship Id="rId295" Type="http://schemas.openxmlformats.org/officeDocument/2006/relationships/image" Target="media/image225.emf"/><Relationship Id="rId309" Type="http://schemas.openxmlformats.org/officeDocument/2006/relationships/header" Target="header9.xml"/><Relationship Id="rId27" Type="http://schemas.openxmlformats.org/officeDocument/2006/relationships/hyperlink" Target="http://internet.garant.ru/document/redirect/71877194/11051" TargetMode="External"/><Relationship Id="rId48" Type="http://schemas.openxmlformats.org/officeDocument/2006/relationships/hyperlink" Target="http://internet.garant.ru/document/redirect/71877194/13000" TargetMode="External"/><Relationship Id="rId69" Type="http://schemas.openxmlformats.org/officeDocument/2006/relationships/image" Target="media/image11.emf"/><Relationship Id="rId113" Type="http://schemas.openxmlformats.org/officeDocument/2006/relationships/image" Target="media/image55.emf"/><Relationship Id="rId134" Type="http://schemas.openxmlformats.org/officeDocument/2006/relationships/image" Target="media/image76.emf"/><Relationship Id="rId80" Type="http://schemas.openxmlformats.org/officeDocument/2006/relationships/image" Target="media/image22.emf"/><Relationship Id="rId155" Type="http://schemas.openxmlformats.org/officeDocument/2006/relationships/image" Target="media/image93.emf"/><Relationship Id="rId176" Type="http://schemas.openxmlformats.org/officeDocument/2006/relationships/image" Target="media/image114.emf"/><Relationship Id="rId197" Type="http://schemas.openxmlformats.org/officeDocument/2006/relationships/image" Target="media/image135.emf"/><Relationship Id="rId201" Type="http://schemas.openxmlformats.org/officeDocument/2006/relationships/image" Target="media/image139.emf"/><Relationship Id="rId222" Type="http://schemas.openxmlformats.org/officeDocument/2006/relationships/image" Target="media/image152.emf"/><Relationship Id="rId243" Type="http://schemas.openxmlformats.org/officeDocument/2006/relationships/image" Target="media/image173.emf"/><Relationship Id="rId264" Type="http://schemas.openxmlformats.org/officeDocument/2006/relationships/image" Target="media/image194.emf"/><Relationship Id="rId285" Type="http://schemas.openxmlformats.org/officeDocument/2006/relationships/image" Target="media/image215.emf"/><Relationship Id="rId17" Type="http://schemas.openxmlformats.org/officeDocument/2006/relationships/hyperlink" Target="http://internet.garant.ru/document/redirect/71877194/1101" TargetMode="External"/><Relationship Id="rId38" Type="http://schemas.openxmlformats.org/officeDocument/2006/relationships/image" Target="media/image3.emf"/><Relationship Id="rId59" Type="http://schemas.openxmlformats.org/officeDocument/2006/relationships/hyperlink" Target="http://internet.garant.ru/document/redirect/72189694/2" TargetMode="External"/><Relationship Id="rId103" Type="http://schemas.openxmlformats.org/officeDocument/2006/relationships/image" Target="media/image45.emf"/><Relationship Id="rId124" Type="http://schemas.openxmlformats.org/officeDocument/2006/relationships/image" Target="media/image66.emf"/><Relationship Id="rId310" Type="http://schemas.openxmlformats.org/officeDocument/2006/relationships/footer" Target="footer9.xml"/><Relationship Id="rId70" Type="http://schemas.openxmlformats.org/officeDocument/2006/relationships/image" Target="media/image12.emf"/><Relationship Id="rId91" Type="http://schemas.openxmlformats.org/officeDocument/2006/relationships/image" Target="media/image33.emf"/><Relationship Id="rId145" Type="http://schemas.openxmlformats.org/officeDocument/2006/relationships/image" Target="media/image87.emf"/><Relationship Id="rId166" Type="http://schemas.openxmlformats.org/officeDocument/2006/relationships/image" Target="media/image104.emf"/><Relationship Id="rId187" Type="http://schemas.openxmlformats.org/officeDocument/2006/relationships/image" Target="media/image125.emf"/><Relationship Id="rId1" Type="http://schemas.openxmlformats.org/officeDocument/2006/relationships/numbering" Target="numbering.xml"/><Relationship Id="rId212" Type="http://schemas.openxmlformats.org/officeDocument/2006/relationships/header" Target="header7.xml"/><Relationship Id="rId233" Type="http://schemas.openxmlformats.org/officeDocument/2006/relationships/image" Target="media/image163.emf"/><Relationship Id="rId254" Type="http://schemas.openxmlformats.org/officeDocument/2006/relationships/image" Target="media/image184.emf"/><Relationship Id="rId28" Type="http://schemas.openxmlformats.org/officeDocument/2006/relationships/hyperlink" Target="http://internet.garant.ru/document/redirect/71877194/1106" TargetMode="External"/><Relationship Id="rId49" Type="http://schemas.openxmlformats.org/officeDocument/2006/relationships/hyperlink" Target="http://internet.garant.ru/document/redirect/71877194/14000" TargetMode="External"/><Relationship Id="rId114" Type="http://schemas.openxmlformats.org/officeDocument/2006/relationships/image" Target="media/image56.emf"/><Relationship Id="rId275" Type="http://schemas.openxmlformats.org/officeDocument/2006/relationships/image" Target="media/image205.emf"/><Relationship Id="rId296" Type="http://schemas.openxmlformats.org/officeDocument/2006/relationships/image" Target="media/image226.emf"/><Relationship Id="rId300" Type="http://schemas.openxmlformats.org/officeDocument/2006/relationships/image" Target="media/image230.emf"/><Relationship Id="rId60" Type="http://schemas.openxmlformats.org/officeDocument/2006/relationships/hyperlink" Target="http://internet.garant.ru/document/redirect/72979690/3000" TargetMode="External"/><Relationship Id="rId81" Type="http://schemas.openxmlformats.org/officeDocument/2006/relationships/image" Target="media/image23.emf"/><Relationship Id="rId135" Type="http://schemas.openxmlformats.org/officeDocument/2006/relationships/image" Target="media/image77.emf"/><Relationship Id="rId156" Type="http://schemas.openxmlformats.org/officeDocument/2006/relationships/image" Target="media/image94.emf"/><Relationship Id="rId177" Type="http://schemas.openxmlformats.org/officeDocument/2006/relationships/image" Target="media/image115.emf"/><Relationship Id="rId198" Type="http://schemas.openxmlformats.org/officeDocument/2006/relationships/image" Target="media/image136.emf"/><Relationship Id="rId202" Type="http://schemas.openxmlformats.org/officeDocument/2006/relationships/header" Target="header4.xml"/><Relationship Id="rId223" Type="http://schemas.openxmlformats.org/officeDocument/2006/relationships/image" Target="media/image153.emf"/><Relationship Id="rId244" Type="http://schemas.openxmlformats.org/officeDocument/2006/relationships/image" Target="media/image174.emf"/><Relationship Id="rId18" Type="http://schemas.openxmlformats.org/officeDocument/2006/relationships/hyperlink" Target="http://internet.garant.ru/document/redirect/71877194/1102" TargetMode="External"/><Relationship Id="rId39" Type="http://schemas.openxmlformats.org/officeDocument/2006/relationships/hyperlink" Target="http://internet.garant.ru/document/redirect/71877194/1208" TargetMode="External"/><Relationship Id="rId265" Type="http://schemas.openxmlformats.org/officeDocument/2006/relationships/image" Target="media/image195.emf"/><Relationship Id="rId286" Type="http://schemas.openxmlformats.org/officeDocument/2006/relationships/image" Target="media/image216.emf"/><Relationship Id="rId50" Type="http://schemas.openxmlformats.org/officeDocument/2006/relationships/hyperlink" Target="http://internet.garant.ru/document/redirect/71877194/15000" TargetMode="External"/><Relationship Id="rId104" Type="http://schemas.openxmlformats.org/officeDocument/2006/relationships/image" Target="media/image46.emf"/><Relationship Id="rId125" Type="http://schemas.openxmlformats.org/officeDocument/2006/relationships/image" Target="media/image67.emf"/><Relationship Id="rId146" Type="http://schemas.openxmlformats.org/officeDocument/2006/relationships/image" Target="media/image88.emf"/><Relationship Id="rId167" Type="http://schemas.openxmlformats.org/officeDocument/2006/relationships/image" Target="media/image105.emf"/><Relationship Id="rId188" Type="http://schemas.openxmlformats.org/officeDocument/2006/relationships/image" Target="media/image126.emf"/><Relationship Id="rId311" Type="http://schemas.openxmlformats.org/officeDocument/2006/relationships/fontTable" Target="fontTable.xml"/><Relationship Id="rId71" Type="http://schemas.openxmlformats.org/officeDocument/2006/relationships/image" Target="media/image13.emf"/><Relationship Id="rId92" Type="http://schemas.openxmlformats.org/officeDocument/2006/relationships/image" Target="media/image34.emf"/><Relationship Id="rId213" Type="http://schemas.openxmlformats.org/officeDocument/2006/relationships/footer" Target="footer7.xml"/><Relationship Id="rId234" Type="http://schemas.openxmlformats.org/officeDocument/2006/relationships/image" Target="media/image164.emf"/><Relationship Id="rId2" Type="http://schemas.openxmlformats.org/officeDocument/2006/relationships/styles" Target="styles.xml"/><Relationship Id="rId29" Type="http://schemas.openxmlformats.org/officeDocument/2006/relationships/hyperlink" Target="http://internet.garant.ru/document/redirect/71877194/1201" TargetMode="External"/><Relationship Id="rId255" Type="http://schemas.openxmlformats.org/officeDocument/2006/relationships/image" Target="media/image185.emf"/><Relationship Id="rId276" Type="http://schemas.openxmlformats.org/officeDocument/2006/relationships/image" Target="media/image206.emf"/><Relationship Id="rId297" Type="http://schemas.openxmlformats.org/officeDocument/2006/relationships/image" Target="media/image227.emf"/><Relationship Id="rId40" Type="http://schemas.openxmlformats.org/officeDocument/2006/relationships/image" Target="media/image4.emf"/><Relationship Id="rId115" Type="http://schemas.openxmlformats.org/officeDocument/2006/relationships/image" Target="media/image57.emf"/><Relationship Id="rId136" Type="http://schemas.openxmlformats.org/officeDocument/2006/relationships/image" Target="media/image78.emf"/><Relationship Id="rId157" Type="http://schemas.openxmlformats.org/officeDocument/2006/relationships/image" Target="media/image95.emf"/><Relationship Id="rId178" Type="http://schemas.openxmlformats.org/officeDocument/2006/relationships/image" Target="media/image116.emf"/><Relationship Id="rId301" Type="http://schemas.openxmlformats.org/officeDocument/2006/relationships/image" Target="media/image231.emf"/><Relationship Id="rId61" Type="http://schemas.openxmlformats.org/officeDocument/2006/relationships/hyperlink" Target="http://internet.garant.ru/document/redirect/400258435/1" TargetMode="External"/><Relationship Id="rId82" Type="http://schemas.openxmlformats.org/officeDocument/2006/relationships/image" Target="media/image24.emf"/><Relationship Id="rId199" Type="http://schemas.openxmlformats.org/officeDocument/2006/relationships/image" Target="media/image137.emf"/><Relationship Id="rId203" Type="http://schemas.openxmlformats.org/officeDocument/2006/relationships/footer" Target="footer4.xml"/><Relationship Id="rId19" Type="http://schemas.openxmlformats.org/officeDocument/2006/relationships/hyperlink" Target="http://internet.garant.ru/document/redirect/71877194/1103" TargetMode="External"/><Relationship Id="rId224" Type="http://schemas.openxmlformats.org/officeDocument/2006/relationships/image" Target="media/image154.emf"/><Relationship Id="rId245" Type="http://schemas.openxmlformats.org/officeDocument/2006/relationships/image" Target="media/image175.emf"/><Relationship Id="rId266" Type="http://schemas.openxmlformats.org/officeDocument/2006/relationships/image" Target="media/image196.emf"/><Relationship Id="rId287" Type="http://schemas.openxmlformats.org/officeDocument/2006/relationships/image" Target="media/image217.emf"/><Relationship Id="rId30" Type="http://schemas.openxmlformats.org/officeDocument/2006/relationships/hyperlink" Target="http://internet.garant.ru/document/redirect/71877194/1202" TargetMode="External"/><Relationship Id="rId105" Type="http://schemas.openxmlformats.org/officeDocument/2006/relationships/image" Target="media/image47.emf"/><Relationship Id="rId126" Type="http://schemas.openxmlformats.org/officeDocument/2006/relationships/image" Target="media/image68.emf"/><Relationship Id="rId147" Type="http://schemas.openxmlformats.org/officeDocument/2006/relationships/image" Target="media/image89.emf"/><Relationship Id="rId168" Type="http://schemas.openxmlformats.org/officeDocument/2006/relationships/image" Target="media/image106.emf"/><Relationship Id="rId312" Type="http://schemas.openxmlformats.org/officeDocument/2006/relationships/theme" Target="theme/theme1.xml"/><Relationship Id="rId51" Type="http://schemas.openxmlformats.org/officeDocument/2006/relationships/hyperlink" Target="http://internet.garant.ru/document/redirect/71877194/16000" TargetMode="External"/><Relationship Id="rId72" Type="http://schemas.openxmlformats.org/officeDocument/2006/relationships/image" Target="media/image14.emf"/><Relationship Id="rId93" Type="http://schemas.openxmlformats.org/officeDocument/2006/relationships/image" Target="media/image35.emf"/><Relationship Id="rId189" Type="http://schemas.openxmlformats.org/officeDocument/2006/relationships/image" Target="media/image127.emf"/><Relationship Id="rId3" Type="http://schemas.openxmlformats.org/officeDocument/2006/relationships/settings" Target="settings.xml"/><Relationship Id="rId214" Type="http://schemas.openxmlformats.org/officeDocument/2006/relationships/image" Target="media/image144.emf"/><Relationship Id="rId235" Type="http://schemas.openxmlformats.org/officeDocument/2006/relationships/image" Target="media/image165.emf"/><Relationship Id="rId256" Type="http://schemas.openxmlformats.org/officeDocument/2006/relationships/image" Target="media/image186.emf"/><Relationship Id="rId277" Type="http://schemas.openxmlformats.org/officeDocument/2006/relationships/image" Target="media/image207.emf"/><Relationship Id="rId298" Type="http://schemas.openxmlformats.org/officeDocument/2006/relationships/image" Target="media/image228.emf"/><Relationship Id="rId116" Type="http://schemas.openxmlformats.org/officeDocument/2006/relationships/image" Target="media/image58.emf"/><Relationship Id="rId137" Type="http://schemas.openxmlformats.org/officeDocument/2006/relationships/image" Target="media/image79.emf"/><Relationship Id="rId158" Type="http://schemas.openxmlformats.org/officeDocument/2006/relationships/image" Target="media/image96.emf"/><Relationship Id="rId302" Type="http://schemas.openxmlformats.org/officeDocument/2006/relationships/image" Target="media/image232.emf"/><Relationship Id="rId20" Type="http://schemas.openxmlformats.org/officeDocument/2006/relationships/hyperlink" Target="http://internet.garant.ru/document/redirect/71877194/10131" TargetMode="External"/><Relationship Id="rId41" Type="http://schemas.openxmlformats.org/officeDocument/2006/relationships/hyperlink" Target="http://internet.garant.ru/document/redirect/71877194/1209" TargetMode="External"/><Relationship Id="rId62" Type="http://schemas.openxmlformats.org/officeDocument/2006/relationships/hyperlink" Target="http://internet.garant.ru/document/redirect/404785683/1000" TargetMode="External"/><Relationship Id="rId83" Type="http://schemas.openxmlformats.org/officeDocument/2006/relationships/image" Target="media/image25.emf"/><Relationship Id="rId179" Type="http://schemas.openxmlformats.org/officeDocument/2006/relationships/image" Target="media/image117.emf"/><Relationship Id="rId190" Type="http://schemas.openxmlformats.org/officeDocument/2006/relationships/image" Target="media/image128.emf"/><Relationship Id="rId204" Type="http://schemas.openxmlformats.org/officeDocument/2006/relationships/header" Target="header5.xml"/><Relationship Id="rId225" Type="http://schemas.openxmlformats.org/officeDocument/2006/relationships/image" Target="media/image155.emf"/><Relationship Id="rId246" Type="http://schemas.openxmlformats.org/officeDocument/2006/relationships/image" Target="media/image176.emf"/><Relationship Id="rId267" Type="http://schemas.openxmlformats.org/officeDocument/2006/relationships/image" Target="media/image197.emf"/><Relationship Id="rId288" Type="http://schemas.openxmlformats.org/officeDocument/2006/relationships/image" Target="media/image218.emf"/><Relationship Id="rId106" Type="http://schemas.openxmlformats.org/officeDocument/2006/relationships/image" Target="media/image48.emf"/><Relationship Id="rId127" Type="http://schemas.openxmlformats.org/officeDocument/2006/relationships/image" Target="media/image69.emf"/><Relationship Id="rId10" Type="http://schemas.openxmlformats.org/officeDocument/2006/relationships/hyperlink" Target="http://internet.garant.ru/document/redirect/71672418/1006" TargetMode="External"/><Relationship Id="rId31" Type="http://schemas.openxmlformats.org/officeDocument/2006/relationships/hyperlink" Target="http://internet.garant.ru/document/redirect/71877194/1203" TargetMode="External"/><Relationship Id="rId52" Type="http://schemas.openxmlformats.org/officeDocument/2006/relationships/hyperlink" Target="http://internet.garant.ru/document/redirect/71877194/17000" TargetMode="External"/><Relationship Id="rId73" Type="http://schemas.openxmlformats.org/officeDocument/2006/relationships/image" Target="media/image15.emf"/><Relationship Id="rId94" Type="http://schemas.openxmlformats.org/officeDocument/2006/relationships/image" Target="media/image36.emf"/><Relationship Id="rId148" Type="http://schemas.openxmlformats.org/officeDocument/2006/relationships/image" Target="media/image90.emf"/><Relationship Id="rId169" Type="http://schemas.openxmlformats.org/officeDocument/2006/relationships/image" Target="media/image107.emf"/><Relationship Id="rId4" Type="http://schemas.openxmlformats.org/officeDocument/2006/relationships/webSettings" Target="webSettings.xml"/><Relationship Id="rId180" Type="http://schemas.openxmlformats.org/officeDocument/2006/relationships/image" Target="media/image118.emf"/><Relationship Id="rId215" Type="http://schemas.openxmlformats.org/officeDocument/2006/relationships/image" Target="media/image145.emf"/><Relationship Id="rId236" Type="http://schemas.openxmlformats.org/officeDocument/2006/relationships/image" Target="media/image166.emf"/><Relationship Id="rId257" Type="http://schemas.openxmlformats.org/officeDocument/2006/relationships/image" Target="media/image187.emf"/><Relationship Id="rId278" Type="http://schemas.openxmlformats.org/officeDocument/2006/relationships/image" Target="media/image208.emf"/><Relationship Id="rId303" Type="http://schemas.openxmlformats.org/officeDocument/2006/relationships/image" Target="media/image233.emf"/><Relationship Id="rId42" Type="http://schemas.openxmlformats.org/officeDocument/2006/relationships/hyperlink" Target="http://internet.garant.ru/document/redirect/71877194/300" TargetMode="External"/><Relationship Id="rId84" Type="http://schemas.openxmlformats.org/officeDocument/2006/relationships/image" Target="media/image26.emf"/><Relationship Id="rId138" Type="http://schemas.openxmlformats.org/officeDocument/2006/relationships/image" Target="media/image80.emf"/><Relationship Id="rId191" Type="http://schemas.openxmlformats.org/officeDocument/2006/relationships/image" Target="media/image129.emf"/><Relationship Id="rId205" Type="http://schemas.openxmlformats.org/officeDocument/2006/relationships/footer" Target="footer5.xml"/><Relationship Id="rId247" Type="http://schemas.openxmlformats.org/officeDocument/2006/relationships/image" Target="media/image177.emf"/><Relationship Id="rId107" Type="http://schemas.openxmlformats.org/officeDocument/2006/relationships/image" Target="media/image49.emf"/><Relationship Id="rId289" Type="http://schemas.openxmlformats.org/officeDocument/2006/relationships/image" Target="media/image219.emf"/><Relationship Id="rId11" Type="http://schemas.openxmlformats.org/officeDocument/2006/relationships/hyperlink" Target="http://internet.garant.ru/document/redirect/71672418/1012" TargetMode="External"/><Relationship Id="rId53" Type="http://schemas.openxmlformats.org/officeDocument/2006/relationships/hyperlink" Target="http://internet.garant.ru/document/redirect/71877194/18000" TargetMode="External"/><Relationship Id="rId149" Type="http://schemas.openxmlformats.org/officeDocument/2006/relationships/header" Target="header2.xml"/><Relationship Id="rId95" Type="http://schemas.openxmlformats.org/officeDocument/2006/relationships/image" Target="media/image37.emf"/><Relationship Id="rId160" Type="http://schemas.openxmlformats.org/officeDocument/2006/relationships/image" Target="media/image98.emf"/><Relationship Id="rId216" Type="http://schemas.openxmlformats.org/officeDocument/2006/relationships/image" Target="media/image146.emf"/><Relationship Id="rId258" Type="http://schemas.openxmlformats.org/officeDocument/2006/relationships/image" Target="media/image188.emf"/><Relationship Id="rId22" Type="http://schemas.openxmlformats.org/officeDocument/2006/relationships/hyperlink" Target="http://internet.garant.ru/document/redirect/71877194/1104" TargetMode="External"/><Relationship Id="rId64" Type="http://schemas.openxmlformats.org/officeDocument/2006/relationships/footer" Target="footer1.xml"/><Relationship Id="rId118" Type="http://schemas.openxmlformats.org/officeDocument/2006/relationships/image" Target="media/image60.emf"/><Relationship Id="rId171" Type="http://schemas.openxmlformats.org/officeDocument/2006/relationships/image" Target="media/image109.emf"/><Relationship Id="rId227" Type="http://schemas.openxmlformats.org/officeDocument/2006/relationships/image" Target="media/image157.emf"/><Relationship Id="rId269" Type="http://schemas.openxmlformats.org/officeDocument/2006/relationships/image" Target="media/image199.emf"/><Relationship Id="rId33" Type="http://schemas.openxmlformats.org/officeDocument/2006/relationships/image" Target="media/image1.emf"/><Relationship Id="rId129" Type="http://schemas.openxmlformats.org/officeDocument/2006/relationships/image" Target="media/image71.emf"/><Relationship Id="rId280" Type="http://schemas.openxmlformats.org/officeDocument/2006/relationships/image" Target="media/image210.emf"/><Relationship Id="rId75" Type="http://schemas.openxmlformats.org/officeDocument/2006/relationships/image" Target="media/image17.emf"/><Relationship Id="rId140" Type="http://schemas.openxmlformats.org/officeDocument/2006/relationships/image" Target="media/image82.emf"/><Relationship Id="rId182" Type="http://schemas.openxmlformats.org/officeDocument/2006/relationships/image" Target="media/image120.emf"/><Relationship Id="rId6" Type="http://schemas.openxmlformats.org/officeDocument/2006/relationships/endnotes" Target="endnotes.xml"/><Relationship Id="rId238" Type="http://schemas.openxmlformats.org/officeDocument/2006/relationships/image" Target="media/image168.emf"/><Relationship Id="rId291" Type="http://schemas.openxmlformats.org/officeDocument/2006/relationships/image" Target="media/image221.emf"/><Relationship Id="rId305" Type="http://schemas.openxmlformats.org/officeDocument/2006/relationships/image" Target="media/image23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109</Pages>
  <Words>70020</Words>
  <Characters>399120</Characters>
  <Application>Microsoft Office Word</Application>
  <DocSecurity>0</DocSecurity>
  <Lines>3326</Lines>
  <Paragraphs>936</Paragraphs>
  <ScaleCrop>false</ScaleCrop>
  <Company>НПП "Гарант-Сервис"</Company>
  <LinksUpToDate>false</LinksUpToDate>
  <CharactersWithSpaces>468204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Владислав Мосьпан</cp:lastModifiedBy>
  <cp:revision>2</cp:revision>
  <dcterms:created xsi:type="dcterms:W3CDTF">2023-01-31T16:18:00Z</dcterms:created>
  <dcterms:modified xsi:type="dcterms:W3CDTF">2023-01-31T16:18:00Z</dcterms:modified>
</cp:coreProperties>
</file>