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D48F" w14:textId="77777777" w:rsidR="00F25B4E" w:rsidRPr="00A8545D" w:rsidRDefault="00F25B4E" w:rsidP="00F25B4E">
      <w:pPr>
        <w:jc w:val="right"/>
        <w:outlineLvl w:val="0"/>
        <w:rPr>
          <w:szCs w:val="28"/>
        </w:rPr>
      </w:pPr>
      <w:r w:rsidRPr="00A8545D">
        <w:rPr>
          <w:szCs w:val="28"/>
        </w:rPr>
        <w:t>Проект</w:t>
      </w:r>
    </w:p>
    <w:p w14:paraId="08B24A85" w14:textId="77777777" w:rsidR="00F25B4E" w:rsidRPr="00A8545D" w:rsidRDefault="00F25B4E" w:rsidP="00F25B4E">
      <w:pPr>
        <w:rPr>
          <w:b/>
          <w:szCs w:val="28"/>
        </w:rPr>
      </w:pPr>
    </w:p>
    <w:p w14:paraId="3AE17841" w14:textId="77777777" w:rsidR="00F25B4E" w:rsidRPr="00A8545D" w:rsidRDefault="00F25B4E" w:rsidP="00F25B4E">
      <w:pPr>
        <w:rPr>
          <w:b/>
          <w:szCs w:val="28"/>
        </w:rPr>
      </w:pPr>
    </w:p>
    <w:p w14:paraId="76CF2855" w14:textId="77777777" w:rsidR="00F25B4E" w:rsidRPr="00A8545D" w:rsidRDefault="00F25B4E" w:rsidP="00F25B4E">
      <w:pPr>
        <w:rPr>
          <w:b/>
          <w:szCs w:val="28"/>
        </w:rPr>
      </w:pPr>
    </w:p>
    <w:p w14:paraId="044B331A" w14:textId="77777777" w:rsidR="00F25B4E" w:rsidRPr="00A8545D" w:rsidRDefault="00F25B4E" w:rsidP="00F25B4E">
      <w:pPr>
        <w:rPr>
          <w:b/>
          <w:szCs w:val="28"/>
        </w:rPr>
      </w:pPr>
    </w:p>
    <w:p w14:paraId="53F4276A" w14:textId="77777777" w:rsidR="00F25B4E" w:rsidRPr="00A8545D" w:rsidRDefault="00F25B4E" w:rsidP="00F25B4E">
      <w:pPr>
        <w:pStyle w:val="ConsPlusNormal"/>
        <w:ind w:firstLine="0"/>
        <w:jc w:val="center"/>
        <w:outlineLvl w:val="0"/>
        <w:rPr>
          <w:rFonts w:ascii="Times New Roman" w:hAnsi="Times New Roman" w:cs="Times New Roman"/>
          <w:b/>
          <w:sz w:val="28"/>
          <w:szCs w:val="28"/>
        </w:rPr>
      </w:pPr>
      <w:r w:rsidRPr="00A8545D">
        <w:rPr>
          <w:rFonts w:ascii="Times New Roman" w:hAnsi="Times New Roman" w:cs="Times New Roman"/>
          <w:b/>
          <w:sz w:val="28"/>
          <w:szCs w:val="28"/>
        </w:rPr>
        <w:t>ПРАВИТЕЛЬСТВО РОССИЙСКОЙ ФЕДЕРАЦИИ</w:t>
      </w:r>
    </w:p>
    <w:p w14:paraId="5898E579" w14:textId="77777777" w:rsidR="00F25B4E" w:rsidRPr="00A8545D" w:rsidRDefault="00F25B4E" w:rsidP="00F25B4E">
      <w:pPr>
        <w:pStyle w:val="ConsPlusNormal"/>
        <w:ind w:firstLine="0"/>
        <w:jc w:val="center"/>
        <w:rPr>
          <w:rFonts w:ascii="Times New Roman" w:hAnsi="Times New Roman" w:cs="Times New Roman"/>
          <w:sz w:val="28"/>
          <w:szCs w:val="28"/>
        </w:rPr>
      </w:pPr>
    </w:p>
    <w:p w14:paraId="7CA8363C" w14:textId="77777777" w:rsidR="00F25B4E" w:rsidRPr="00A8545D" w:rsidRDefault="00F25B4E" w:rsidP="00F25B4E">
      <w:pPr>
        <w:pStyle w:val="ConsPlusNormal"/>
        <w:ind w:firstLine="0"/>
        <w:jc w:val="center"/>
        <w:rPr>
          <w:rFonts w:ascii="Times New Roman" w:hAnsi="Times New Roman" w:cs="Times New Roman"/>
          <w:sz w:val="28"/>
          <w:szCs w:val="28"/>
        </w:rPr>
      </w:pPr>
    </w:p>
    <w:p w14:paraId="5C358F7C" w14:textId="77777777" w:rsidR="00F25B4E" w:rsidRPr="00A8545D" w:rsidRDefault="00F25B4E" w:rsidP="00F25B4E">
      <w:pPr>
        <w:pStyle w:val="ConsPlusNormal"/>
        <w:ind w:firstLine="0"/>
        <w:jc w:val="center"/>
        <w:outlineLvl w:val="0"/>
        <w:rPr>
          <w:rFonts w:ascii="Times New Roman" w:hAnsi="Times New Roman" w:cs="Times New Roman"/>
          <w:sz w:val="28"/>
          <w:szCs w:val="28"/>
        </w:rPr>
      </w:pPr>
      <w:r w:rsidRPr="00A8545D">
        <w:rPr>
          <w:rFonts w:ascii="Times New Roman" w:hAnsi="Times New Roman" w:cs="Times New Roman"/>
          <w:sz w:val="28"/>
          <w:szCs w:val="28"/>
        </w:rPr>
        <w:t>ПОСТАНОВЛЕНИЕ</w:t>
      </w:r>
    </w:p>
    <w:p w14:paraId="0DCE7346" w14:textId="77777777" w:rsidR="00F25B4E" w:rsidRPr="00A8545D" w:rsidRDefault="00F25B4E" w:rsidP="00F25B4E">
      <w:pPr>
        <w:pStyle w:val="ConsPlusNormal"/>
        <w:ind w:firstLine="0"/>
        <w:jc w:val="center"/>
        <w:rPr>
          <w:rFonts w:ascii="Times New Roman" w:hAnsi="Times New Roman" w:cs="Times New Roman"/>
          <w:sz w:val="28"/>
          <w:szCs w:val="28"/>
        </w:rPr>
      </w:pPr>
    </w:p>
    <w:p w14:paraId="4428F522" w14:textId="77777777" w:rsidR="00F25B4E" w:rsidRPr="00A8545D" w:rsidRDefault="00F25B4E" w:rsidP="00F25B4E">
      <w:pPr>
        <w:pStyle w:val="ConsPlusNormal"/>
        <w:ind w:firstLine="0"/>
        <w:jc w:val="center"/>
        <w:rPr>
          <w:rFonts w:ascii="Times New Roman" w:hAnsi="Times New Roman" w:cs="Times New Roman"/>
          <w:sz w:val="28"/>
          <w:szCs w:val="28"/>
        </w:rPr>
      </w:pPr>
    </w:p>
    <w:p w14:paraId="7250F5BC" w14:textId="77777777" w:rsidR="00F25B4E" w:rsidRPr="00A8545D" w:rsidRDefault="00F25B4E" w:rsidP="00F25B4E">
      <w:pPr>
        <w:pStyle w:val="ConsPlusNormal"/>
        <w:ind w:firstLine="0"/>
        <w:jc w:val="center"/>
        <w:rPr>
          <w:rFonts w:ascii="Times New Roman" w:hAnsi="Times New Roman" w:cs="Times New Roman"/>
          <w:b/>
          <w:sz w:val="28"/>
          <w:szCs w:val="28"/>
        </w:rPr>
      </w:pPr>
      <w:r w:rsidRPr="00A8545D">
        <w:rPr>
          <w:rFonts w:ascii="Times New Roman" w:hAnsi="Times New Roman" w:cs="Times New Roman"/>
          <w:b/>
          <w:sz w:val="28"/>
          <w:szCs w:val="28"/>
        </w:rPr>
        <w:t>от «___» ___________2015 г. № ______</w:t>
      </w:r>
    </w:p>
    <w:p w14:paraId="26F02C14" w14:textId="77777777" w:rsidR="00F25B4E" w:rsidRPr="00A8545D" w:rsidRDefault="00F25B4E" w:rsidP="00F25B4E">
      <w:pPr>
        <w:pStyle w:val="ConsPlusNormal"/>
        <w:ind w:firstLine="0"/>
        <w:jc w:val="center"/>
        <w:rPr>
          <w:rFonts w:ascii="Times New Roman" w:hAnsi="Times New Roman" w:cs="Times New Roman"/>
          <w:sz w:val="28"/>
          <w:szCs w:val="28"/>
        </w:rPr>
      </w:pPr>
    </w:p>
    <w:p w14:paraId="66D7BBA1" w14:textId="77777777" w:rsidR="00F25B4E" w:rsidRPr="00A8545D" w:rsidRDefault="00F25B4E" w:rsidP="00F25B4E">
      <w:pPr>
        <w:pStyle w:val="ConsPlusNormal"/>
        <w:ind w:firstLine="0"/>
        <w:jc w:val="center"/>
        <w:rPr>
          <w:rFonts w:ascii="Times New Roman" w:hAnsi="Times New Roman" w:cs="Times New Roman"/>
          <w:sz w:val="28"/>
          <w:szCs w:val="28"/>
        </w:rPr>
      </w:pPr>
    </w:p>
    <w:p w14:paraId="7D45EA73" w14:textId="77777777" w:rsidR="00F25B4E" w:rsidRPr="00A8545D" w:rsidRDefault="00F25B4E" w:rsidP="00F25B4E">
      <w:pPr>
        <w:pStyle w:val="ConsPlusNormal"/>
        <w:ind w:firstLine="0"/>
        <w:jc w:val="center"/>
        <w:outlineLvl w:val="0"/>
        <w:rPr>
          <w:rFonts w:ascii="Times New Roman" w:hAnsi="Times New Roman" w:cs="Times New Roman"/>
          <w:sz w:val="28"/>
          <w:szCs w:val="28"/>
        </w:rPr>
      </w:pPr>
      <w:r w:rsidRPr="00A8545D">
        <w:rPr>
          <w:rFonts w:ascii="Times New Roman" w:hAnsi="Times New Roman" w:cs="Times New Roman"/>
          <w:sz w:val="28"/>
          <w:szCs w:val="28"/>
        </w:rPr>
        <w:t>МОСКВА</w:t>
      </w:r>
    </w:p>
    <w:p w14:paraId="7E402B3E" w14:textId="77777777" w:rsidR="00F25B4E" w:rsidRPr="00A8545D" w:rsidRDefault="00F25B4E" w:rsidP="00F25B4E">
      <w:pPr>
        <w:jc w:val="center"/>
        <w:rPr>
          <w:b/>
          <w:szCs w:val="28"/>
        </w:rPr>
      </w:pPr>
    </w:p>
    <w:p w14:paraId="7EC7F842" w14:textId="77777777" w:rsidR="00F25B4E" w:rsidRPr="00A8545D" w:rsidRDefault="00F25B4E" w:rsidP="00F25B4E">
      <w:pPr>
        <w:jc w:val="center"/>
        <w:rPr>
          <w:b/>
          <w:szCs w:val="28"/>
        </w:rPr>
      </w:pPr>
    </w:p>
    <w:p w14:paraId="588BFD3A" w14:textId="77777777" w:rsidR="00F25B4E" w:rsidRPr="00A8545D" w:rsidRDefault="00F25B4E" w:rsidP="00F25B4E">
      <w:pPr>
        <w:jc w:val="center"/>
        <w:rPr>
          <w:szCs w:val="28"/>
        </w:rPr>
      </w:pPr>
    </w:p>
    <w:p w14:paraId="0D7E80A7" w14:textId="77777777" w:rsidR="00F25B4E" w:rsidRPr="00A8545D" w:rsidRDefault="00F25B4E" w:rsidP="00F25B4E">
      <w:pPr>
        <w:pStyle w:val="ConsPlusNormal"/>
        <w:ind w:left="540" w:firstLine="0"/>
        <w:jc w:val="center"/>
        <w:rPr>
          <w:rFonts w:ascii="Times New Roman" w:hAnsi="Times New Roman" w:cs="Times New Roman"/>
          <w:b/>
          <w:sz w:val="28"/>
          <w:szCs w:val="28"/>
        </w:rPr>
      </w:pPr>
      <w:r w:rsidRPr="00A8545D">
        <w:rPr>
          <w:rFonts w:ascii="Times New Roman" w:hAnsi="Times New Roman" w:cs="Times New Roman"/>
          <w:b/>
          <w:sz w:val="28"/>
          <w:szCs w:val="28"/>
        </w:rPr>
        <w:t xml:space="preserve">Об утверждении </w:t>
      </w:r>
      <w:r>
        <w:rPr>
          <w:rFonts w:ascii="Times New Roman" w:hAnsi="Times New Roman" w:cs="Times New Roman"/>
          <w:b/>
          <w:sz w:val="28"/>
          <w:szCs w:val="28"/>
        </w:rPr>
        <w:t>правил коммерческого учета объема</w:t>
      </w:r>
      <w:r>
        <w:rPr>
          <w:rFonts w:ascii="Times New Roman" w:hAnsi="Times New Roman" w:cs="Times New Roman"/>
          <w:b/>
          <w:sz w:val="28"/>
          <w:szCs w:val="28"/>
        </w:rPr>
        <w:br/>
        <w:t xml:space="preserve"> и (или) массы твердых коммунальных отходов</w:t>
      </w:r>
    </w:p>
    <w:p w14:paraId="491A2D55" w14:textId="77777777" w:rsidR="00F25B4E" w:rsidRPr="00A8545D" w:rsidRDefault="00F25B4E" w:rsidP="00F25B4E">
      <w:pPr>
        <w:pStyle w:val="ConsPlusNormal"/>
        <w:ind w:left="540" w:firstLine="0"/>
        <w:jc w:val="center"/>
        <w:rPr>
          <w:rFonts w:ascii="Times New Roman" w:hAnsi="Times New Roman" w:cs="Times New Roman"/>
          <w:b/>
          <w:sz w:val="28"/>
          <w:szCs w:val="28"/>
        </w:rPr>
      </w:pPr>
    </w:p>
    <w:p w14:paraId="0C49E53B" w14:textId="77777777" w:rsidR="00F25B4E" w:rsidRPr="00A8545D" w:rsidRDefault="00F25B4E" w:rsidP="00F25B4E">
      <w:pPr>
        <w:pStyle w:val="ConsPlusNormal"/>
        <w:ind w:left="540" w:firstLine="0"/>
        <w:jc w:val="center"/>
        <w:rPr>
          <w:rFonts w:ascii="Times New Roman" w:hAnsi="Times New Roman" w:cs="Times New Roman"/>
          <w:b/>
          <w:sz w:val="28"/>
          <w:szCs w:val="28"/>
        </w:rPr>
      </w:pPr>
    </w:p>
    <w:p w14:paraId="09EBC9A0" w14:textId="77777777" w:rsidR="00F25B4E" w:rsidRPr="00A8545D" w:rsidRDefault="00F25B4E" w:rsidP="00F25B4E">
      <w:pPr>
        <w:jc w:val="center"/>
        <w:rPr>
          <w:b/>
          <w:szCs w:val="28"/>
        </w:rPr>
      </w:pPr>
    </w:p>
    <w:p w14:paraId="35A2B3A7" w14:textId="77777777" w:rsidR="00F25B4E" w:rsidRPr="00A8545D" w:rsidRDefault="00F25B4E" w:rsidP="00F25B4E">
      <w:pPr>
        <w:ind w:firstLine="540"/>
        <w:rPr>
          <w:b/>
          <w:spacing w:val="40"/>
          <w:szCs w:val="28"/>
        </w:rPr>
      </w:pPr>
      <w:r w:rsidRPr="00A8545D">
        <w:t xml:space="preserve">В соответствии с </w:t>
      </w:r>
      <w:r>
        <w:t xml:space="preserve">Федеральным законом </w:t>
      </w:r>
      <w:r w:rsidRPr="00A8545D">
        <w:t>"Об отходах производства и потребления</w:t>
      </w:r>
      <w:r>
        <w:t xml:space="preserve"> </w:t>
      </w:r>
      <w:r w:rsidRPr="00A8545D">
        <w:rPr>
          <w:szCs w:val="28"/>
        </w:rPr>
        <w:t xml:space="preserve">Правительство Российской Федерации </w:t>
      </w:r>
      <w:r w:rsidRPr="00A8545D">
        <w:rPr>
          <w:b/>
          <w:spacing w:val="40"/>
          <w:szCs w:val="28"/>
        </w:rPr>
        <w:t>постановляет:</w:t>
      </w:r>
    </w:p>
    <w:p w14:paraId="3DD2CDCF" w14:textId="77777777" w:rsidR="00F25B4E" w:rsidRPr="00A8545D" w:rsidRDefault="00F25B4E" w:rsidP="00F25B4E">
      <w:pPr>
        <w:autoSpaceDE w:val="0"/>
        <w:autoSpaceDN w:val="0"/>
        <w:adjustRightInd w:val="0"/>
        <w:ind w:firstLine="540"/>
        <w:rPr>
          <w:szCs w:val="28"/>
        </w:rPr>
      </w:pPr>
      <w:r w:rsidRPr="00A8545D">
        <w:rPr>
          <w:bCs/>
          <w:szCs w:val="28"/>
        </w:rPr>
        <w:t>Утвердить прилагаем</w:t>
      </w:r>
      <w:r>
        <w:rPr>
          <w:bCs/>
          <w:szCs w:val="28"/>
        </w:rPr>
        <w:t>ые</w:t>
      </w:r>
      <w:r w:rsidRPr="00A8545D">
        <w:rPr>
          <w:bCs/>
          <w:szCs w:val="28"/>
        </w:rPr>
        <w:t xml:space="preserve"> </w:t>
      </w:r>
      <w:r>
        <w:rPr>
          <w:bCs/>
          <w:szCs w:val="28"/>
        </w:rPr>
        <w:t xml:space="preserve">Правила коммерческого учета объема </w:t>
      </w:r>
      <w:r>
        <w:rPr>
          <w:bCs/>
          <w:szCs w:val="28"/>
        </w:rPr>
        <w:br/>
        <w:t>и (или) массы твердых коммунальных отходов</w:t>
      </w:r>
      <w:r w:rsidRPr="00A8545D">
        <w:rPr>
          <w:szCs w:val="28"/>
        </w:rPr>
        <w:t>.</w:t>
      </w:r>
    </w:p>
    <w:p w14:paraId="5B2E4441" w14:textId="77777777" w:rsidR="00F25B4E" w:rsidRPr="00005A1E" w:rsidRDefault="00F25B4E" w:rsidP="00F25B4E">
      <w:pPr>
        <w:autoSpaceDE w:val="0"/>
        <w:autoSpaceDN w:val="0"/>
        <w:adjustRightInd w:val="0"/>
        <w:ind w:firstLine="708"/>
        <w:rPr>
          <w:bCs/>
          <w:szCs w:val="28"/>
        </w:rPr>
      </w:pPr>
    </w:p>
    <w:p w14:paraId="18FD6B73" w14:textId="77777777" w:rsidR="00F25B4E" w:rsidRPr="00005A1E" w:rsidRDefault="00F25B4E" w:rsidP="00F25B4E">
      <w:pPr>
        <w:autoSpaceDE w:val="0"/>
        <w:autoSpaceDN w:val="0"/>
        <w:adjustRightInd w:val="0"/>
        <w:ind w:firstLine="708"/>
        <w:rPr>
          <w:bCs/>
          <w:szCs w:val="28"/>
        </w:rPr>
      </w:pPr>
    </w:p>
    <w:p w14:paraId="4D0FDB97" w14:textId="77777777" w:rsidR="00F25B4E" w:rsidRPr="00005A1E" w:rsidRDefault="00F25B4E" w:rsidP="00F25B4E">
      <w:pPr>
        <w:autoSpaceDE w:val="0"/>
        <w:autoSpaceDN w:val="0"/>
        <w:adjustRightInd w:val="0"/>
        <w:outlineLvl w:val="0"/>
        <w:rPr>
          <w:bCs/>
          <w:szCs w:val="28"/>
        </w:rPr>
      </w:pPr>
      <w:r w:rsidRPr="00005A1E">
        <w:rPr>
          <w:bCs/>
          <w:szCs w:val="28"/>
        </w:rPr>
        <w:t>Председатель Правительства</w:t>
      </w:r>
    </w:p>
    <w:p w14:paraId="74680E43" w14:textId="77777777" w:rsidR="00F25B4E" w:rsidRDefault="00F25B4E" w:rsidP="00F25B4E">
      <w:pPr>
        <w:autoSpaceDE w:val="0"/>
        <w:autoSpaceDN w:val="0"/>
        <w:adjustRightInd w:val="0"/>
        <w:rPr>
          <w:szCs w:val="28"/>
        </w:rPr>
        <w:sectPr w:rsidR="00F25B4E" w:rsidSect="005A068D">
          <w:headerReference w:type="default" r:id="rId6"/>
          <w:pgSz w:w="11907" w:h="16840" w:code="9"/>
          <w:pgMar w:top="1418" w:right="1418" w:bottom="1418" w:left="1418" w:header="709" w:footer="709" w:gutter="0"/>
          <w:paperSrc w:first="1" w:other="1"/>
          <w:cols w:space="720"/>
          <w:titlePg/>
          <w:docGrid w:linePitch="381"/>
        </w:sectPr>
      </w:pPr>
      <w:r w:rsidRPr="00005A1E">
        <w:rPr>
          <w:bCs/>
          <w:szCs w:val="28"/>
        </w:rPr>
        <w:t xml:space="preserve">    Российской Федерации                                                                Д. Медведев</w:t>
      </w:r>
      <w:r w:rsidRPr="00005A1E">
        <w:rPr>
          <w:szCs w:val="28"/>
        </w:rPr>
        <w:t xml:space="preserve"> </w:t>
      </w:r>
    </w:p>
    <w:p w14:paraId="56F81B72" w14:textId="77777777" w:rsidR="00F25B4E" w:rsidRPr="00005A1E" w:rsidRDefault="00F25B4E" w:rsidP="00F25B4E">
      <w:pPr>
        <w:spacing w:line="240" w:lineRule="atLeast"/>
        <w:rPr>
          <w:rFonts w:ascii="Times New Roman" w:hAnsi="Times New Roman"/>
        </w:rPr>
      </w:pPr>
    </w:p>
    <w:p w14:paraId="0741CF0A" w14:textId="77777777" w:rsidR="00F25B4E" w:rsidRPr="00005A1E" w:rsidRDefault="00F25B4E" w:rsidP="00F25B4E">
      <w:pPr>
        <w:ind w:left="4990"/>
        <w:jc w:val="center"/>
        <w:outlineLvl w:val="0"/>
        <w:rPr>
          <w:rFonts w:ascii="Times New Roman" w:hAnsi="Times New Roman"/>
        </w:rPr>
      </w:pPr>
      <w:r w:rsidRPr="00005A1E">
        <w:rPr>
          <w:rFonts w:ascii="Times New Roman" w:hAnsi="Times New Roman"/>
        </w:rPr>
        <w:t>УТВЕРЖДЕН</w:t>
      </w:r>
      <w:r>
        <w:rPr>
          <w:rFonts w:ascii="Times New Roman" w:hAnsi="Times New Roman"/>
        </w:rPr>
        <w:t>Ы</w:t>
      </w:r>
    </w:p>
    <w:p w14:paraId="02B07852" w14:textId="77777777" w:rsidR="00F25B4E" w:rsidRPr="00005A1E" w:rsidRDefault="00F25B4E" w:rsidP="00F25B4E">
      <w:pPr>
        <w:ind w:left="4990"/>
        <w:jc w:val="center"/>
        <w:rPr>
          <w:rFonts w:ascii="Times New Roman" w:hAnsi="Times New Roman"/>
        </w:rPr>
      </w:pPr>
      <w:r w:rsidRPr="00005A1E">
        <w:rPr>
          <w:rFonts w:ascii="Times New Roman" w:hAnsi="Times New Roman"/>
        </w:rPr>
        <w:t>постановлением Правительства</w:t>
      </w:r>
    </w:p>
    <w:p w14:paraId="4704926B" w14:textId="77777777" w:rsidR="00F25B4E" w:rsidRPr="00005A1E" w:rsidRDefault="00F25B4E" w:rsidP="00F25B4E">
      <w:pPr>
        <w:spacing w:line="240" w:lineRule="atLeast"/>
        <w:ind w:left="4990"/>
        <w:jc w:val="center"/>
        <w:rPr>
          <w:rFonts w:ascii="Times New Roman" w:hAnsi="Times New Roman"/>
        </w:rPr>
      </w:pPr>
      <w:r w:rsidRPr="00005A1E">
        <w:rPr>
          <w:rFonts w:ascii="Times New Roman" w:hAnsi="Times New Roman"/>
        </w:rPr>
        <w:t>Российской Федерации</w:t>
      </w:r>
    </w:p>
    <w:p w14:paraId="1571E84B" w14:textId="77777777" w:rsidR="00F25B4E" w:rsidRPr="00005A1E" w:rsidRDefault="00F25B4E" w:rsidP="00F25B4E">
      <w:pPr>
        <w:spacing w:line="240" w:lineRule="atLeast"/>
        <w:ind w:left="4990"/>
        <w:rPr>
          <w:rFonts w:ascii="Times New Roman" w:hAnsi="Times New Roman"/>
        </w:rPr>
      </w:pPr>
      <w:r w:rsidRPr="00005A1E">
        <w:rPr>
          <w:rFonts w:ascii="Times New Roman" w:hAnsi="Times New Roman"/>
        </w:rPr>
        <w:t>от                        2015 г. №</w:t>
      </w:r>
      <w:r w:rsidRPr="00005A1E">
        <w:rPr>
          <w:rFonts w:ascii="Times New Roman" w:hAnsi="Times New Roman"/>
        </w:rPr>
        <w:tab/>
      </w:r>
    </w:p>
    <w:p w14:paraId="4DE9526C" w14:textId="77777777" w:rsidR="00F25B4E" w:rsidRPr="00005A1E" w:rsidRDefault="00F25B4E" w:rsidP="00F25B4E">
      <w:pPr>
        <w:spacing w:line="240" w:lineRule="exact"/>
        <w:rPr>
          <w:rFonts w:ascii="Times New Roman" w:hAnsi="Times New Roman"/>
        </w:rPr>
      </w:pPr>
    </w:p>
    <w:p w14:paraId="0B0BD686" w14:textId="77777777" w:rsidR="00F25B4E" w:rsidRPr="00005A1E" w:rsidRDefault="00F25B4E" w:rsidP="00F25B4E">
      <w:pPr>
        <w:spacing w:line="240" w:lineRule="exact"/>
        <w:rPr>
          <w:rFonts w:ascii="Times New Roman" w:hAnsi="Times New Roman"/>
        </w:rPr>
      </w:pPr>
    </w:p>
    <w:p w14:paraId="60318BA0" w14:textId="77777777" w:rsidR="00F25B4E" w:rsidRPr="00005A1E" w:rsidRDefault="00F25B4E" w:rsidP="00F25B4E">
      <w:pPr>
        <w:spacing w:line="240" w:lineRule="exact"/>
        <w:rPr>
          <w:rFonts w:ascii="Times New Roman" w:hAnsi="Times New Roman"/>
        </w:rPr>
      </w:pPr>
    </w:p>
    <w:p w14:paraId="67C654C3" w14:textId="77777777" w:rsidR="00F25B4E" w:rsidRPr="00005A1E" w:rsidRDefault="00F25B4E" w:rsidP="00F25B4E">
      <w:pPr>
        <w:spacing w:line="240" w:lineRule="exact"/>
        <w:rPr>
          <w:rFonts w:ascii="Times New Roman" w:hAnsi="Times New Roman"/>
        </w:rPr>
      </w:pPr>
    </w:p>
    <w:p w14:paraId="3EAE9C4D" w14:textId="77777777" w:rsidR="00F25B4E" w:rsidRPr="00005A1E" w:rsidRDefault="00F25B4E" w:rsidP="00F25B4E">
      <w:pPr>
        <w:spacing w:line="240" w:lineRule="exact"/>
        <w:rPr>
          <w:rFonts w:ascii="Times New Roman" w:hAnsi="Times New Roman"/>
        </w:rPr>
      </w:pPr>
    </w:p>
    <w:p w14:paraId="4BAEF92F" w14:textId="77777777" w:rsidR="00F25B4E" w:rsidRPr="00005A1E" w:rsidRDefault="00F25B4E" w:rsidP="00F25B4E">
      <w:pPr>
        <w:spacing w:line="200" w:lineRule="exact"/>
        <w:rPr>
          <w:rFonts w:ascii="Times New Roman" w:hAnsi="Times New Roman"/>
        </w:rPr>
      </w:pPr>
    </w:p>
    <w:p w14:paraId="129A574B" w14:textId="77777777" w:rsidR="00F25B4E" w:rsidRPr="00005A1E" w:rsidRDefault="00F25B4E" w:rsidP="00F25B4E">
      <w:pPr>
        <w:spacing w:line="240" w:lineRule="atLeast"/>
        <w:jc w:val="center"/>
        <w:outlineLvl w:val="0"/>
        <w:rPr>
          <w:rFonts w:ascii="Times New Roman" w:hAnsi="Times New Roman"/>
          <w:b/>
        </w:rPr>
      </w:pPr>
      <w:r w:rsidRPr="00005A1E">
        <w:rPr>
          <w:rFonts w:ascii="Times New Roman" w:hAnsi="Times New Roman"/>
          <w:b/>
        </w:rPr>
        <w:t xml:space="preserve">П </w:t>
      </w:r>
      <w:r>
        <w:rPr>
          <w:rFonts w:ascii="Times New Roman" w:hAnsi="Times New Roman"/>
          <w:b/>
        </w:rPr>
        <w:t>Р</w:t>
      </w:r>
      <w:r w:rsidRPr="00005A1E">
        <w:rPr>
          <w:rFonts w:ascii="Times New Roman" w:hAnsi="Times New Roman"/>
          <w:b/>
        </w:rPr>
        <w:t xml:space="preserve"> </w:t>
      </w:r>
      <w:r>
        <w:rPr>
          <w:rFonts w:ascii="Times New Roman" w:hAnsi="Times New Roman"/>
          <w:b/>
        </w:rPr>
        <w:t>А</w:t>
      </w:r>
      <w:r w:rsidRPr="00005A1E">
        <w:rPr>
          <w:rFonts w:ascii="Times New Roman" w:hAnsi="Times New Roman"/>
          <w:b/>
        </w:rPr>
        <w:t xml:space="preserve"> </w:t>
      </w:r>
      <w:r>
        <w:rPr>
          <w:rFonts w:ascii="Times New Roman" w:hAnsi="Times New Roman"/>
          <w:b/>
        </w:rPr>
        <w:t>В</w:t>
      </w:r>
      <w:r w:rsidRPr="00005A1E">
        <w:rPr>
          <w:rFonts w:ascii="Times New Roman" w:hAnsi="Times New Roman"/>
          <w:b/>
        </w:rPr>
        <w:t xml:space="preserve"> </w:t>
      </w:r>
      <w:r>
        <w:rPr>
          <w:rFonts w:ascii="Times New Roman" w:hAnsi="Times New Roman"/>
          <w:b/>
        </w:rPr>
        <w:t>И</w:t>
      </w:r>
      <w:r w:rsidRPr="00005A1E">
        <w:rPr>
          <w:rFonts w:ascii="Times New Roman" w:hAnsi="Times New Roman"/>
          <w:b/>
        </w:rPr>
        <w:t xml:space="preserve"> </w:t>
      </w:r>
      <w:r>
        <w:rPr>
          <w:rFonts w:ascii="Times New Roman" w:hAnsi="Times New Roman"/>
          <w:b/>
        </w:rPr>
        <w:t>Л</w:t>
      </w:r>
      <w:r w:rsidRPr="00005A1E">
        <w:rPr>
          <w:rFonts w:ascii="Times New Roman" w:hAnsi="Times New Roman"/>
          <w:b/>
        </w:rPr>
        <w:t xml:space="preserve"> </w:t>
      </w:r>
      <w:r>
        <w:rPr>
          <w:rFonts w:ascii="Times New Roman" w:hAnsi="Times New Roman"/>
          <w:b/>
        </w:rPr>
        <w:t>А</w:t>
      </w:r>
    </w:p>
    <w:p w14:paraId="46139C35" w14:textId="77777777" w:rsidR="00F25B4E" w:rsidRPr="00005A1E" w:rsidRDefault="00F25B4E" w:rsidP="00F25B4E">
      <w:pPr>
        <w:spacing w:line="120" w:lineRule="exact"/>
        <w:jc w:val="center"/>
        <w:rPr>
          <w:rFonts w:ascii="Times New Roman" w:hAnsi="Times New Roman"/>
          <w:b/>
        </w:rPr>
      </w:pPr>
    </w:p>
    <w:p w14:paraId="795C6D6D" w14:textId="77777777" w:rsidR="00F25B4E" w:rsidRPr="00005A1E" w:rsidRDefault="00F25B4E" w:rsidP="00F25B4E">
      <w:pPr>
        <w:spacing w:line="240" w:lineRule="atLeast"/>
        <w:jc w:val="center"/>
        <w:rPr>
          <w:rFonts w:ascii="Times New Roman" w:hAnsi="Times New Roman"/>
          <w:b/>
        </w:rPr>
      </w:pPr>
      <w:r>
        <w:rPr>
          <w:rFonts w:ascii="Times New Roman" w:hAnsi="Times New Roman"/>
          <w:b/>
        </w:rPr>
        <w:t xml:space="preserve">коммерческого учета объема и (или) массы твердых </w:t>
      </w:r>
      <w:r>
        <w:rPr>
          <w:rFonts w:ascii="Times New Roman" w:hAnsi="Times New Roman"/>
          <w:b/>
        </w:rPr>
        <w:br/>
        <w:t>коммунальных отходов</w:t>
      </w:r>
    </w:p>
    <w:p w14:paraId="69DED612" w14:textId="77777777" w:rsidR="00F25B4E" w:rsidRPr="00005A1E" w:rsidRDefault="00F25B4E" w:rsidP="00F25B4E">
      <w:pPr>
        <w:spacing w:line="240" w:lineRule="atLeast"/>
        <w:jc w:val="center"/>
        <w:rPr>
          <w:rFonts w:ascii="Times New Roman" w:hAnsi="Times New Roman"/>
          <w:b/>
        </w:rPr>
      </w:pPr>
    </w:p>
    <w:p w14:paraId="24C76AE6" w14:textId="77777777" w:rsidR="00F25B4E" w:rsidRPr="00005A1E" w:rsidRDefault="00F25B4E" w:rsidP="00F25B4E">
      <w:pPr>
        <w:spacing w:line="240" w:lineRule="atLeast"/>
        <w:jc w:val="center"/>
        <w:rPr>
          <w:rFonts w:ascii="Times New Roman" w:hAnsi="Times New Roman"/>
          <w:b/>
        </w:rPr>
      </w:pPr>
    </w:p>
    <w:p w14:paraId="115CC4C9" w14:textId="77777777" w:rsidR="00F25B4E" w:rsidRPr="00005A1E" w:rsidRDefault="00F25B4E" w:rsidP="00F25B4E">
      <w:pPr>
        <w:jc w:val="center"/>
        <w:outlineLvl w:val="0"/>
        <w:rPr>
          <w:rFonts w:ascii="Times New Roman" w:hAnsi="Times New Roman"/>
        </w:rPr>
      </w:pPr>
      <w:r w:rsidRPr="00005A1E">
        <w:rPr>
          <w:rFonts w:ascii="Times New Roman" w:hAnsi="Times New Roman"/>
        </w:rPr>
        <w:t>I. Общие положения</w:t>
      </w:r>
    </w:p>
    <w:p w14:paraId="2EF61495" w14:textId="77777777" w:rsidR="00F25B4E" w:rsidRPr="00005A1E" w:rsidRDefault="00F25B4E" w:rsidP="00F25B4E">
      <w:pPr>
        <w:ind w:firstLine="709"/>
        <w:rPr>
          <w:rFonts w:ascii="Times New Roman" w:hAnsi="Times New Roman"/>
        </w:rPr>
      </w:pPr>
    </w:p>
    <w:p w14:paraId="31806F7F" w14:textId="1770F0D8" w:rsidR="00F25B4E" w:rsidRDefault="00F25B4E" w:rsidP="00F25B4E">
      <w:pPr>
        <w:ind w:firstLine="709"/>
        <w:rPr>
          <w:rFonts w:ascii="Times New Roman" w:hAnsi="Times New Roman"/>
          <w:szCs w:val="28"/>
        </w:rPr>
      </w:pPr>
      <w:r w:rsidRPr="00005A1E">
        <w:rPr>
          <w:rFonts w:ascii="Times New Roman" w:hAnsi="Times New Roman"/>
          <w:szCs w:val="28"/>
        </w:rPr>
        <w:t>1. </w:t>
      </w:r>
      <w:r>
        <w:rPr>
          <w:rFonts w:ascii="Times New Roman" w:hAnsi="Times New Roman"/>
          <w:szCs w:val="28"/>
        </w:rPr>
        <w:t xml:space="preserve">Настоящие Правила устанавливают </w:t>
      </w:r>
      <w:r w:rsidR="00186B69">
        <w:rPr>
          <w:rFonts w:ascii="Times New Roman" w:hAnsi="Times New Roman"/>
          <w:szCs w:val="28"/>
        </w:rPr>
        <w:t>порядок определения</w:t>
      </w:r>
      <w:r>
        <w:rPr>
          <w:rFonts w:ascii="Times New Roman" w:hAnsi="Times New Roman"/>
          <w:szCs w:val="28"/>
        </w:rPr>
        <w:t xml:space="preserve"> </w:t>
      </w:r>
      <w:r w:rsidRPr="001967C8">
        <w:rPr>
          <w:rFonts w:ascii="Times New Roman" w:hAnsi="Times New Roman"/>
          <w:szCs w:val="28"/>
        </w:rPr>
        <w:t xml:space="preserve">объема и (или) массы твердых коммунальных отходов в целях расчетов по договорам в </w:t>
      </w:r>
      <w:r w:rsidR="00186B69">
        <w:rPr>
          <w:rFonts w:ascii="Times New Roman" w:hAnsi="Times New Roman"/>
          <w:szCs w:val="28"/>
        </w:rPr>
        <w:t>области</w:t>
      </w:r>
      <w:r w:rsidR="00186B69" w:rsidRPr="001967C8">
        <w:rPr>
          <w:rFonts w:ascii="Times New Roman" w:hAnsi="Times New Roman"/>
          <w:szCs w:val="28"/>
        </w:rPr>
        <w:t xml:space="preserve"> </w:t>
      </w:r>
      <w:r w:rsidRPr="001967C8">
        <w:rPr>
          <w:rFonts w:ascii="Times New Roman" w:hAnsi="Times New Roman"/>
          <w:szCs w:val="28"/>
        </w:rPr>
        <w:t xml:space="preserve">обращения с </w:t>
      </w:r>
      <w:r>
        <w:rPr>
          <w:rFonts w:ascii="Times New Roman" w:hAnsi="Times New Roman"/>
          <w:szCs w:val="28"/>
        </w:rPr>
        <w:t>твердыми коммунальными отходами.</w:t>
      </w:r>
    </w:p>
    <w:p w14:paraId="27422D09" w14:textId="77777777" w:rsidR="00F25B4E" w:rsidRDefault="00F25B4E" w:rsidP="00F25B4E">
      <w:pPr>
        <w:ind w:firstLine="709"/>
        <w:rPr>
          <w:rFonts w:ascii="Times New Roman" w:hAnsi="Times New Roman"/>
          <w:szCs w:val="28"/>
        </w:rPr>
      </w:pPr>
      <w:r>
        <w:rPr>
          <w:rFonts w:ascii="Times New Roman" w:hAnsi="Times New Roman"/>
          <w:szCs w:val="28"/>
        </w:rPr>
        <w:t xml:space="preserve">2. Настоящие Правила распространяются в том числе на отношения, возникающие при обращении с твердыми коммунальными отходами, образовавшимися </w:t>
      </w:r>
      <w:r w:rsidRPr="00A8321B">
        <w:rPr>
          <w:rFonts w:ascii="Times New Roman" w:hAnsi="Times New Roman"/>
          <w:szCs w:val="28"/>
        </w:rPr>
        <w:t>в</w:t>
      </w:r>
      <w:r w:rsidR="00031574">
        <w:rPr>
          <w:rFonts w:ascii="Times New Roman" w:hAnsi="Times New Roman"/>
          <w:szCs w:val="28"/>
        </w:rPr>
        <w:t xml:space="preserve"> жилых помещениях в</w:t>
      </w:r>
      <w:r w:rsidRPr="00A8321B">
        <w:rPr>
          <w:rFonts w:ascii="Times New Roman" w:hAnsi="Times New Roman"/>
          <w:szCs w:val="28"/>
        </w:rPr>
        <w:t xml:space="preserve"> процессе потребления физическими лицами</w:t>
      </w:r>
      <w:r w:rsidR="00031574">
        <w:rPr>
          <w:rFonts w:ascii="Times New Roman" w:hAnsi="Times New Roman"/>
          <w:szCs w:val="28"/>
        </w:rPr>
        <w:t>, проживающими</w:t>
      </w:r>
      <w:r>
        <w:rPr>
          <w:rFonts w:ascii="Times New Roman" w:hAnsi="Times New Roman"/>
          <w:szCs w:val="28"/>
        </w:rPr>
        <w:t xml:space="preserve"> в многоквартирных и жилых домах, а также при обращении с отходами, образовавшимися в результате деятельности </w:t>
      </w:r>
      <w:r w:rsidRPr="00A8321B">
        <w:rPr>
          <w:rFonts w:ascii="Times New Roman" w:hAnsi="Times New Roman"/>
          <w:szCs w:val="28"/>
        </w:rPr>
        <w:t>юридических лиц</w:t>
      </w:r>
      <w:r>
        <w:rPr>
          <w:rFonts w:ascii="Times New Roman" w:hAnsi="Times New Roman"/>
          <w:szCs w:val="28"/>
        </w:rPr>
        <w:t xml:space="preserve"> и</w:t>
      </w:r>
      <w:r w:rsidRPr="00A8321B">
        <w:rPr>
          <w:rFonts w:ascii="Times New Roman" w:hAnsi="Times New Roman"/>
          <w:szCs w:val="28"/>
        </w:rPr>
        <w:t xml:space="preserve"> и</w:t>
      </w:r>
      <w:r>
        <w:rPr>
          <w:rFonts w:ascii="Times New Roman" w:hAnsi="Times New Roman"/>
          <w:szCs w:val="28"/>
        </w:rPr>
        <w:t>ндивидуальных предпринимателей, подобных</w:t>
      </w:r>
      <w:r w:rsidRPr="00A8321B">
        <w:rPr>
          <w:rFonts w:ascii="Times New Roman" w:hAnsi="Times New Roman"/>
          <w:szCs w:val="28"/>
        </w:rPr>
        <w:t xml:space="preserve"> по составу отходам, образующимся </w:t>
      </w:r>
      <w:r w:rsidR="00031574">
        <w:rPr>
          <w:rFonts w:ascii="Times New Roman" w:hAnsi="Times New Roman"/>
          <w:szCs w:val="28"/>
        </w:rPr>
        <w:t xml:space="preserve">в жилых помещениях </w:t>
      </w:r>
      <w:r w:rsidRPr="00A8321B">
        <w:rPr>
          <w:rFonts w:ascii="Times New Roman" w:hAnsi="Times New Roman"/>
          <w:szCs w:val="28"/>
        </w:rPr>
        <w:t>в процессе потребления физическими лицами</w:t>
      </w:r>
      <w:r>
        <w:rPr>
          <w:rFonts w:ascii="Times New Roman" w:hAnsi="Times New Roman"/>
          <w:szCs w:val="28"/>
        </w:rPr>
        <w:t xml:space="preserve"> (далее также - отходы).</w:t>
      </w:r>
    </w:p>
    <w:p w14:paraId="30C67A34" w14:textId="77777777" w:rsidR="00F25B4E" w:rsidRDefault="00F25B4E" w:rsidP="00F25B4E">
      <w:pPr>
        <w:ind w:firstLine="709"/>
        <w:rPr>
          <w:rFonts w:ascii="Times New Roman" w:hAnsi="Times New Roman"/>
          <w:szCs w:val="28"/>
        </w:rPr>
      </w:pPr>
      <w:r>
        <w:rPr>
          <w:rFonts w:ascii="Times New Roman" w:hAnsi="Times New Roman"/>
          <w:szCs w:val="28"/>
        </w:rPr>
        <w:t>3. Коммерческому учету подлежит объем и (или) масса:</w:t>
      </w:r>
    </w:p>
    <w:p w14:paraId="494ADEC1" w14:textId="77777777" w:rsidR="00F25B4E" w:rsidRDefault="00F25B4E" w:rsidP="00F25B4E">
      <w:pPr>
        <w:ind w:firstLine="709"/>
        <w:rPr>
          <w:rFonts w:ascii="Times New Roman" w:hAnsi="Times New Roman"/>
          <w:szCs w:val="28"/>
        </w:rPr>
      </w:pPr>
      <w:r>
        <w:rPr>
          <w:rFonts w:ascii="Times New Roman" w:hAnsi="Times New Roman"/>
          <w:szCs w:val="28"/>
        </w:rPr>
        <w:t>1) твердых коммунальных отходов в местах сбора и накопления твердых коммунальных отходов;</w:t>
      </w:r>
    </w:p>
    <w:p w14:paraId="58505EFD" w14:textId="77777777" w:rsidR="00F25B4E" w:rsidRDefault="00F25B4E" w:rsidP="00F25B4E">
      <w:pPr>
        <w:ind w:firstLine="709"/>
        <w:rPr>
          <w:rFonts w:ascii="Times New Roman" w:hAnsi="Times New Roman"/>
          <w:szCs w:val="28"/>
        </w:rPr>
      </w:pPr>
      <w:r>
        <w:rPr>
          <w:rFonts w:ascii="Times New Roman" w:hAnsi="Times New Roman"/>
          <w:szCs w:val="28"/>
        </w:rPr>
        <w:t>2) твердых коммунальных отходов, транспортируемых операторами по обращению с твердыми коммунальными отходами;</w:t>
      </w:r>
    </w:p>
    <w:p w14:paraId="1E58F7B0" w14:textId="77777777" w:rsidR="00F25B4E" w:rsidRDefault="00F25B4E" w:rsidP="00F25B4E">
      <w:pPr>
        <w:ind w:firstLine="709"/>
        <w:rPr>
          <w:rFonts w:ascii="Times New Roman" w:hAnsi="Times New Roman"/>
          <w:szCs w:val="28"/>
        </w:rPr>
      </w:pPr>
      <w:r>
        <w:rPr>
          <w:rFonts w:ascii="Times New Roman" w:hAnsi="Times New Roman"/>
          <w:szCs w:val="28"/>
        </w:rPr>
        <w:t>3) твердых коммунальных отходов, поступающих на объекты по обработке, размещению, утилизации и обезвреживанию отходов и вывозимых (транспортируемых) с таких объектов;</w:t>
      </w:r>
    </w:p>
    <w:p w14:paraId="5622E45E" w14:textId="77777777" w:rsidR="00F25B4E" w:rsidRDefault="00F25B4E" w:rsidP="00F25B4E">
      <w:pPr>
        <w:ind w:firstLine="709"/>
        <w:rPr>
          <w:rFonts w:ascii="Times New Roman" w:hAnsi="Times New Roman"/>
          <w:szCs w:val="28"/>
        </w:rPr>
      </w:pPr>
      <w:r>
        <w:rPr>
          <w:rFonts w:ascii="Times New Roman" w:hAnsi="Times New Roman"/>
          <w:szCs w:val="28"/>
        </w:rPr>
        <w:t>4) твердых коммунальных отходов, размещаемых на хранение и захоронение.</w:t>
      </w:r>
    </w:p>
    <w:p w14:paraId="139FC44A" w14:textId="77777777" w:rsidR="00F25B4E" w:rsidRDefault="00F25B4E" w:rsidP="00F25B4E">
      <w:pPr>
        <w:ind w:firstLine="709"/>
        <w:rPr>
          <w:rFonts w:ascii="Times New Roman" w:hAnsi="Times New Roman"/>
          <w:szCs w:val="28"/>
        </w:rPr>
      </w:pPr>
      <w:r>
        <w:rPr>
          <w:rFonts w:ascii="Times New Roman" w:hAnsi="Times New Roman"/>
          <w:szCs w:val="28"/>
        </w:rPr>
        <w:t>4. Коммерческий учет твердых коммунальных отходов ведется раздельно в отношении:</w:t>
      </w:r>
    </w:p>
    <w:p w14:paraId="733A1210" w14:textId="77777777" w:rsidR="00F25B4E" w:rsidRDefault="00F25B4E" w:rsidP="00F25B4E">
      <w:pPr>
        <w:ind w:firstLine="709"/>
        <w:rPr>
          <w:rFonts w:ascii="Times New Roman" w:hAnsi="Times New Roman"/>
          <w:szCs w:val="28"/>
        </w:rPr>
      </w:pPr>
      <w:r>
        <w:rPr>
          <w:rFonts w:ascii="Times New Roman" w:hAnsi="Times New Roman"/>
          <w:szCs w:val="28"/>
        </w:rPr>
        <w:lastRenderedPageBreak/>
        <w:t>1) твердых коммунальных отходов, размещенных в местах сбора и накопления твердых коммунальных отходов, в том числе:</w:t>
      </w:r>
    </w:p>
    <w:p w14:paraId="15D3DF15" w14:textId="77777777" w:rsidR="00F25B4E" w:rsidRDefault="00F25B4E" w:rsidP="00F25B4E">
      <w:pPr>
        <w:ind w:firstLine="709"/>
        <w:rPr>
          <w:rFonts w:ascii="Times New Roman" w:hAnsi="Times New Roman"/>
          <w:szCs w:val="28"/>
        </w:rPr>
      </w:pPr>
      <w:r>
        <w:rPr>
          <w:rFonts w:ascii="Times New Roman" w:hAnsi="Times New Roman"/>
          <w:szCs w:val="28"/>
        </w:rPr>
        <w:t>а) несортированных твердых коммунальных отходов;</w:t>
      </w:r>
    </w:p>
    <w:p w14:paraId="7C21F86D" w14:textId="77777777" w:rsidR="00F25B4E" w:rsidRDefault="00F25B4E" w:rsidP="00F25B4E">
      <w:pPr>
        <w:ind w:firstLine="709"/>
        <w:rPr>
          <w:rFonts w:ascii="Times New Roman" w:hAnsi="Times New Roman"/>
          <w:szCs w:val="28"/>
        </w:rPr>
      </w:pPr>
      <w:r>
        <w:rPr>
          <w:rFonts w:ascii="Times New Roman" w:hAnsi="Times New Roman"/>
          <w:szCs w:val="28"/>
        </w:rPr>
        <w:t xml:space="preserve">б) твердых коммунальных отходов для утилизации; </w:t>
      </w:r>
    </w:p>
    <w:p w14:paraId="3E445898" w14:textId="77777777" w:rsidR="00F25B4E" w:rsidRDefault="00F25B4E" w:rsidP="00F25B4E">
      <w:pPr>
        <w:ind w:firstLine="709"/>
        <w:rPr>
          <w:rFonts w:ascii="Times New Roman" w:hAnsi="Times New Roman"/>
          <w:szCs w:val="28"/>
        </w:rPr>
      </w:pPr>
      <w:r>
        <w:rPr>
          <w:rFonts w:ascii="Times New Roman" w:hAnsi="Times New Roman"/>
          <w:szCs w:val="28"/>
        </w:rPr>
        <w:t>2) крупногабаритных твердых коммунальных отходов;</w:t>
      </w:r>
    </w:p>
    <w:p w14:paraId="5F07A7BE" w14:textId="77777777" w:rsidR="00F25B4E" w:rsidRDefault="00F25B4E" w:rsidP="00F25B4E">
      <w:pPr>
        <w:ind w:firstLine="709"/>
        <w:rPr>
          <w:rFonts w:ascii="Times New Roman" w:hAnsi="Times New Roman"/>
          <w:szCs w:val="28"/>
        </w:rPr>
      </w:pPr>
      <w:r>
        <w:rPr>
          <w:rFonts w:ascii="Times New Roman" w:hAnsi="Times New Roman"/>
          <w:szCs w:val="28"/>
        </w:rPr>
        <w:t>3) уличного мусора (при наличии технической возможности);</w:t>
      </w:r>
    </w:p>
    <w:p w14:paraId="43BB0CC6" w14:textId="77777777" w:rsidR="00F25B4E" w:rsidRDefault="00F25B4E" w:rsidP="00F25B4E">
      <w:pPr>
        <w:ind w:firstLine="709"/>
        <w:rPr>
          <w:rFonts w:ascii="Times New Roman" w:hAnsi="Times New Roman"/>
          <w:szCs w:val="28"/>
        </w:rPr>
      </w:pPr>
      <w:r>
        <w:rPr>
          <w:rFonts w:ascii="Times New Roman" w:hAnsi="Times New Roman"/>
          <w:szCs w:val="28"/>
        </w:rPr>
        <w:t>4) специальных видов отходов, включая отходы осветительных приборов и электрических ламп, содержащих ртуть, батарей и аккумуляторов и иные категории отходов по решению уполномоченного органа исполнительной власти субъекта Российской Федерации.</w:t>
      </w:r>
    </w:p>
    <w:p w14:paraId="79E5DF38" w14:textId="77777777" w:rsidR="00F25B4E" w:rsidRDefault="00F25B4E" w:rsidP="00F25B4E">
      <w:pPr>
        <w:ind w:firstLine="709"/>
        <w:rPr>
          <w:rFonts w:ascii="Times New Roman" w:hAnsi="Times New Roman"/>
          <w:szCs w:val="28"/>
        </w:rPr>
      </w:pPr>
      <w:r>
        <w:rPr>
          <w:rFonts w:ascii="Times New Roman" w:hAnsi="Times New Roman"/>
          <w:szCs w:val="28"/>
        </w:rPr>
        <w:t xml:space="preserve">5. Коммерческий учет твердых коммунальных отходов осуществляется путем измерения массы отходов. </w:t>
      </w:r>
    </w:p>
    <w:p w14:paraId="02B158A4" w14:textId="77777777" w:rsidR="00F25B4E" w:rsidRDefault="00F25B4E" w:rsidP="00F25B4E">
      <w:pPr>
        <w:ind w:firstLine="709"/>
        <w:rPr>
          <w:rFonts w:ascii="Times New Roman" w:hAnsi="Times New Roman"/>
          <w:szCs w:val="28"/>
        </w:rPr>
      </w:pPr>
      <w:r>
        <w:rPr>
          <w:rFonts w:ascii="Times New Roman" w:hAnsi="Times New Roman"/>
          <w:szCs w:val="28"/>
        </w:rPr>
        <w:t>Измерение в целях коммерческого учета объема отходов допускается только при осуществлении сбора и накопления твердых коммунальных отходов.</w:t>
      </w:r>
    </w:p>
    <w:p w14:paraId="68A23144" w14:textId="77777777" w:rsidR="00F25B4E" w:rsidRDefault="00F25B4E" w:rsidP="00F25B4E">
      <w:pPr>
        <w:ind w:firstLine="709"/>
        <w:rPr>
          <w:rFonts w:ascii="Times New Roman" w:hAnsi="Times New Roman"/>
          <w:szCs w:val="28"/>
        </w:rPr>
      </w:pPr>
      <w:r>
        <w:rPr>
          <w:rFonts w:ascii="Times New Roman" w:hAnsi="Times New Roman"/>
          <w:szCs w:val="28"/>
        </w:rPr>
        <w:t>6</w:t>
      </w:r>
      <w:r w:rsidRPr="004B7783">
        <w:rPr>
          <w:rFonts w:ascii="Times New Roman" w:hAnsi="Times New Roman"/>
          <w:szCs w:val="28"/>
        </w:rPr>
        <w:t xml:space="preserve">. Для учета </w:t>
      </w:r>
      <w:r>
        <w:rPr>
          <w:rFonts w:ascii="Times New Roman" w:hAnsi="Times New Roman"/>
          <w:szCs w:val="28"/>
        </w:rPr>
        <w:t xml:space="preserve">массы твердых коммунальных отходов </w:t>
      </w:r>
      <w:r w:rsidRPr="004B7783">
        <w:rPr>
          <w:rFonts w:ascii="Times New Roman" w:hAnsi="Times New Roman"/>
          <w:szCs w:val="28"/>
        </w:rPr>
        <w:t xml:space="preserve">применяются допущенные к эксплуатации </w:t>
      </w:r>
      <w:r>
        <w:rPr>
          <w:rFonts w:ascii="Times New Roman" w:hAnsi="Times New Roman"/>
          <w:szCs w:val="28"/>
        </w:rPr>
        <w:t>средства измерения</w:t>
      </w:r>
      <w:r w:rsidRPr="004B7783">
        <w:rPr>
          <w:rFonts w:ascii="Times New Roman" w:hAnsi="Times New Roman"/>
          <w:szCs w:val="28"/>
        </w:rPr>
        <w:t xml:space="preserve">, отвечающие требованиям законодательства Российской Федерации об обеспечении единства измерений. </w:t>
      </w:r>
    </w:p>
    <w:p w14:paraId="3148E58F" w14:textId="77777777" w:rsidR="00F25B4E" w:rsidRDefault="00F25B4E" w:rsidP="00F25B4E">
      <w:pPr>
        <w:ind w:firstLine="709"/>
        <w:rPr>
          <w:rFonts w:ascii="Times New Roman" w:hAnsi="Times New Roman"/>
          <w:szCs w:val="28"/>
        </w:rPr>
      </w:pPr>
      <w:r>
        <w:rPr>
          <w:rFonts w:ascii="Times New Roman" w:hAnsi="Times New Roman"/>
          <w:szCs w:val="28"/>
        </w:rPr>
        <w:t xml:space="preserve">7. Региональный оператор по обращению с твердыми коммунальными отходами (далее – региональный оператор) организует систему коммерческого учета отходов и обеспечивает взаимодействие по этому вопросу с другими операторами по обращению с отходами </w:t>
      </w:r>
      <w:proofErr w:type="gramStart"/>
      <w:r>
        <w:rPr>
          <w:rFonts w:ascii="Times New Roman" w:hAnsi="Times New Roman"/>
          <w:szCs w:val="28"/>
        </w:rPr>
        <w:t>в рамках</w:t>
      </w:r>
      <w:proofErr w:type="gramEnd"/>
      <w:r>
        <w:rPr>
          <w:rFonts w:ascii="Times New Roman" w:hAnsi="Times New Roman"/>
          <w:szCs w:val="28"/>
        </w:rPr>
        <w:t xml:space="preserve"> заключенных между ними договоров. </w:t>
      </w:r>
    </w:p>
    <w:p w14:paraId="549B5FFC" w14:textId="077949FB" w:rsidR="00F25B4E" w:rsidRDefault="00F25B4E" w:rsidP="00F25B4E">
      <w:pPr>
        <w:ind w:firstLine="709"/>
        <w:rPr>
          <w:rFonts w:ascii="Times New Roman" w:hAnsi="Times New Roman"/>
          <w:szCs w:val="28"/>
        </w:rPr>
      </w:pPr>
      <w:r>
        <w:rPr>
          <w:rFonts w:ascii="Times New Roman" w:hAnsi="Times New Roman"/>
          <w:szCs w:val="28"/>
        </w:rPr>
        <w:t>8. Региональный оператор ежемесячно предоставляет уполномоченному органу исполнительной власти субъекта Российской Федерации информацию об объемах и (или) массе твердых коммунальных отходов, в отношении которых был осуществлен их сбор, транспортирование, обработка, утилизация, обезвреживание, хранение и (или) захоронение, если иная периодичность предоставления информации не предусмотрена соглашением об организации деятельности по обращению с твердыми коммунальными отходами, заключенным субъектом Российской Федерации с таким оператором, по форме и в формате, установленн</w:t>
      </w:r>
      <w:r w:rsidR="00031574">
        <w:rPr>
          <w:rFonts w:ascii="Times New Roman" w:hAnsi="Times New Roman"/>
          <w:szCs w:val="28"/>
        </w:rPr>
        <w:t>ыми соглашением об организации деятельности по обращению с твердыми коммунальными отходами.</w:t>
      </w:r>
      <w:r>
        <w:rPr>
          <w:rFonts w:ascii="Times New Roman" w:hAnsi="Times New Roman"/>
          <w:szCs w:val="28"/>
        </w:rPr>
        <w:t xml:space="preserve"> </w:t>
      </w:r>
    </w:p>
    <w:p w14:paraId="67BE39DC" w14:textId="77777777" w:rsidR="00F25B4E" w:rsidRPr="004B7783" w:rsidRDefault="00F25B4E" w:rsidP="00F25B4E">
      <w:pPr>
        <w:ind w:firstLine="709"/>
        <w:rPr>
          <w:rFonts w:ascii="Times New Roman" w:hAnsi="Times New Roman"/>
          <w:szCs w:val="28"/>
        </w:rPr>
      </w:pPr>
      <w:r>
        <w:rPr>
          <w:rFonts w:ascii="Times New Roman" w:hAnsi="Times New Roman"/>
          <w:szCs w:val="28"/>
        </w:rPr>
        <w:t xml:space="preserve">9. Иные операторы по обращению с твердыми коммунальными отходами предоставляет региональному оператору информацию об объемах и (или) массе твердых коммунальных отходов, в отношении которых был осуществлен их сбор, транспортирование, обработка, утилизация, </w:t>
      </w:r>
      <w:r>
        <w:rPr>
          <w:rFonts w:ascii="Times New Roman" w:hAnsi="Times New Roman"/>
          <w:szCs w:val="28"/>
        </w:rPr>
        <w:lastRenderedPageBreak/>
        <w:t>обезвреживание, хранение и (или) захоронение в соответствии с договорами, заключенными с региональным оператором.</w:t>
      </w:r>
    </w:p>
    <w:p w14:paraId="07BE9BAB" w14:textId="77777777" w:rsidR="00F25B4E" w:rsidRDefault="00F25B4E" w:rsidP="00F25B4E">
      <w:pPr>
        <w:ind w:firstLine="709"/>
        <w:rPr>
          <w:rFonts w:ascii="Times New Roman" w:hAnsi="Times New Roman"/>
          <w:szCs w:val="28"/>
        </w:rPr>
      </w:pPr>
    </w:p>
    <w:p w14:paraId="3666B46E" w14:textId="77777777" w:rsidR="00F25B4E" w:rsidRPr="00005A1E" w:rsidRDefault="00F25B4E" w:rsidP="00F25B4E">
      <w:pPr>
        <w:keepNext/>
        <w:jc w:val="center"/>
        <w:outlineLvl w:val="0"/>
        <w:rPr>
          <w:rFonts w:ascii="Times New Roman" w:hAnsi="Times New Roman"/>
        </w:rPr>
      </w:pPr>
      <w:r w:rsidRPr="00005A1E">
        <w:rPr>
          <w:rFonts w:ascii="Times New Roman" w:hAnsi="Times New Roman"/>
        </w:rPr>
        <w:t>I</w:t>
      </w:r>
      <w:r>
        <w:rPr>
          <w:rFonts w:ascii="Times New Roman" w:hAnsi="Times New Roman"/>
          <w:lang w:val="en-US"/>
        </w:rPr>
        <w:t>I</w:t>
      </w:r>
      <w:r w:rsidRPr="00005A1E">
        <w:rPr>
          <w:rFonts w:ascii="Times New Roman" w:hAnsi="Times New Roman"/>
        </w:rPr>
        <w:t>. </w:t>
      </w:r>
      <w:r>
        <w:rPr>
          <w:rFonts w:ascii="Times New Roman" w:hAnsi="Times New Roman"/>
        </w:rPr>
        <w:t xml:space="preserve">Коммерческий учет при сборе и накоплении твердых коммунальных отходов </w:t>
      </w:r>
      <w:r>
        <w:rPr>
          <w:rFonts w:ascii="Times New Roman" w:hAnsi="Times New Roman"/>
        </w:rPr>
        <w:br/>
      </w:r>
    </w:p>
    <w:p w14:paraId="1D24BA7A" w14:textId="77777777" w:rsidR="00F25B4E" w:rsidRDefault="00F25B4E" w:rsidP="00F25B4E">
      <w:pPr>
        <w:ind w:firstLine="709"/>
        <w:rPr>
          <w:rFonts w:ascii="Times New Roman" w:hAnsi="Times New Roman"/>
          <w:szCs w:val="28"/>
        </w:rPr>
      </w:pPr>
      <w:r>
        <w:rPr>
          <w:rFonts w:ascii="Times New Roman" w:hAnsi="Times New Roman"/>
          <w:szCs w:val="28"/>
        </w:rPr>
        <w:t>10. При сборе и накоплении твердых коммунальных отходов объем принимаемых отходов определяется исходя из количества и объема принятых контейнеров с твердыми коммунальными отходами, либо путем измерения массы отходов, либо расчетным способом исходя из нормативов накопления твердых коммунальных отходов. При этом объем отходов, принятых из контейнера, считается равным объему контейнера независимо от фактического объема отходов, содержащихся в контейнере.</w:t>
      </w:r>
    </w:p>
    <w:p w14:paraId="25129DFC" w14:textId="5317DF8D" w:rsidR="00F25B4E" w:rsidRDefault="00F25B4E" w:rsidP="00F25B4E">
      <w:pPr>
        <w:ind w:firstLine="709"/>
        <w:rPr>
          <w:rFonts w:ascii="Times New Roman" w:hAnsi="Times New Roman"/>
          <w:szCs w:val="28"/>
        </w:rPr>
      </w:pPr>
      <w:r>
        <w:rPr>
          <w:rFonts w:ascii="Times New Roman" w:hAnsi="Times New Roman"/>
          <w:szCs w:val="28"/>
        </w:rPr>
        <w:t xml:space="preserve">11. В отношении многоквартирных и жилых домов для учета объема твердых коммунальных отходов могут применяться нормативы накопления твердых коммунальных отходов. При этом общий объем твердых коммунальных отходов, рассчитываемый в соответствии с нормативами накопления твердых коммунальных отходов, должен соответствовать общему объему (массе) твердых коммунальных отходов, поступающих от таких потребителей, измеренных с использованием контейнеров и средств измерения массы отходов. </w:t>
      </w:r>
    </w:p>
    <w:p w14:paraId="564380D9" w14:textId="77777777" w:rsidR="00F25B4E" w:rsidRDefault="00F25B4E" w:rsidP="00F25B4E">
      <w:pPr>
        <w:ind w:firstLine="709"/>
        <w:rPr>
          <w:rFonts w:ascii="Times New Roman" w:hAnsi="Times New Roman"/>
          <w:szCs w:val="28"/>
        </w:rPr>
      </w:pPr>
      <w:r>
        <w:rPr>
          <w:rFonts w:ascii="Times New Roman" w:hAnsi="Times New Roman"/>
          <w:szCs w:val="28"/>
        </w:rPr>
        <w:t xml:space="preserve">По требованию любой из сторон, заключивших договор об оказании услуг по обращению с твердыми коммунальными отходами, </w:t>
      </w:r>
      <w:r w:rsidRPr="00CB695E">
        <w:rPr>
          <w:rFonts w:ascii="Times New Roman" w:hAnsi="Times New Roman"/>
          <w:szCs w:val="28"/>
        </w:rPr>
        <w:t>объем</w:t>
      </w:r>
      <w:r>
        <w:rPr>
          <w:rFonts w:ascii="Times New Roman" w:hAnsi="Times New Roman"/>
          <w:szCs w:val="28"/>
        </w:rPr>
        <w:t xml:space="preserve"> принимаемых от многоквартирных </w:t>
      </w:r>
      <w:r w:rsidR="00031574">
        <w:rPr>
          <w:rFonts w:ascii="Times New Roman" w:hAnsi="Times New Roman"/>
          <w:szCs w:val="28"/>
        </w:rPr>
        <w:t xml:space="preserve">и жилых </w:t>
      </w:r>
      <w:r>
        <w:rPr>
          <w:rFonts w:ascii="Times New Roman" w:hAnsi="Times New Roman"/>
          <w:szCs w:val="28"/>
        </w:rPr>
        <w:t>домов твердых коммунальных отходов должен измеряться с использованием количества и объема принятых контейнеров с отходами</w:t>
      </w:r>
      <w:r w:rsidRPr="00CB69C9">
        <w:rPr>
          <w:rFonts w:ascii="Times New Roman" w:hAnsi="Times New Roman"/>
          <w:szCs w:val="28"/>
        </w:rPr>
        <w:t>.</w:t>
      </w:r>
    </w:p>
    <w:p w14:paraId="76B2D66D" w14:textId="3EAEAD22" w:rsidR="00F25B4E" w:rsidRDefault="00F25B4E" w:rsidP="00F25B4E">
      <w:pPr>
        <w:ind w:firstLine="709"/>
        <w:rPr>
          <w:rFonts w:ascii="Times New Roman" w:hAnsi="Times New Roman"/>
          <w:szCs w:val="28"/>
        </w:rPr>
      </w:pPr>
      <w:r>
        <w:rPr>
          <w:rFonts w:ascii="Times New Roman" w:hAnsi="Times New Roman"/>
          <w:szCs w:val="28"/>
        </w:rPr>
        <w:t>12. Для коммерческого учета объема твердых коммунальных отходов необходимо использовать контейнеры, отвечающие требованиям</w:t>
      </w:r>
      <w:r w:rsidR="00031574">
        <w:rPr>
          <w:rFonts w:ascii="Times New Roman" w:hAnsi="Times New Roman"/>
          <w:szCs w:val="28"/>
        </w:rPr>
        <w:t xml:space="preserve">, установленным </w:t>
      </w:r>
      <w:r>
        <w:rPr>
          <w:rFonts w:ascii="Times New Roman" w:hAnsi="Times New Roman"/>
          <w:szCs w:val="28"/>
        </w:rPr>
        <w:t>Правил</w:t>
      </w:r>
      <w:r w:rsidR="00031574">
        <w:rPr>
          <w:rFonts w:ascii="Times New Roman" w:hAnsi="Times New Roman"/>
          <w:szCs w:val="28"/>
        </w:rPr>
        <w:t>ами</w:t>
      </w:r>
      <w:r>
        <w:rPr>
          <w:rFonts w:ascii="Times New Roman" w:hAnsi="Times New Roman"/>
          <w:szCs w:val="28"/>
        </w:rPr>
        <w:t xml:space="preserve"> обращения с твердыми коммунальными отходами, утвержденны</w:t>
      </w:r>
      <w:r w:rsidR="00031574">
        <w:rPr>
          <w:rFonts w:ascii="Times New Roman" w:hAnsi="Times New Roman"/>
          <w:szCs w:val="28"/>
        </w:rPr>
        <w:t>ми</w:t>
      </w:r>
      <w:r>
        <w:rPr>
          <w:rFonts w:ascii="Times New Roman" w:hAnsi="Times New Roman"/>
          <w:szCs w:val="28"/>
        </w:rPr>
        <w:t xml:space="preserve"> Правительством Российской Федерации.</w:t>
      </w:r>
    </w:p>
    <w:p w14:paraId="45D90C62" w14:textId="77777777" w:rsidR="00F25B4E" w:rsidRDefault="00F25B4E" w:rsidP="00F25B4E">
      <w:pPr>
        <w:ind w:firstLine="709"/>
        <w:rPr>
          <w:rFonts w:ascii="Times New Roman" w:hAnsi="Times New Roman"/>
          <w:szCs w:val="28"/>
        </w:rPr>
      </w:pPr>
      <w:r>
        <w:rPr>
          <w:rFonts w:ascii="Times New Roman" w:hAnsi="Times New Roman"/>
          <w:szCs w:val="28"/>
        </w:rPr>
        <w:t>13. При раздельном сборе твердых коммунальных отходов измерение объема собираемых отходов осуществляется раздельно в отношении несортированных отходов и отходов для утилизации каждого вида, для которого предусмотрен отдельный контейнер.</w:t>
      </w:r>
    </w:p>
    <w:p w14:paraId="32BCDDF3" w14:textId="1F69051F" w:rsidR="00E00804" w:rsidRPr="00343251" w:rsidRDefault="00F25B4E" w:rsidP="00DB24A5">
      <w:pPr>
        <w:pStyle w:val="ConsPlusNormal"/>
        <w:ind w:firstLine="540"/>
        <w:jc w:val="both"/>
        <w:rPr>
          <w:rFonts w:ascii="Times New Roman" w:eastAsiaTheme="minorHAnsi" w:hAnsi="Times New Roman" w:cs="Times New Roman"/>
          <w:sz w:val="28"/>
          <w:szCs w:val="28"/>
          <w:lang w:eastAsia="en-US"/>
        </w:rPr>
      </w:pPr>
      <w:r w:rsidRPr="0057618F">
        <w:rPr>
          <w:rFonts w:ascii="Times New Roman" w:hAnsi="Times New Roman"/>
          <w:sz w:val="28"/>
          <w:szCs w:val="28"/>
        </w:rPr>
        <w:t xml:space="preserve">14. Для сопоставления объема и массы твердых коммунальных отходов используются коэффициенты плотности твердых коммунальных отходов, установленные органом исполнительной власти субъекта Российской Федерации. Коэффициенты плотности отходов устанавливаются уполномоченным органом исполнительной власти субъекта Российской Федерации дифференцированно по видам отходов. Такие коэффициенты </w:t>
      </w:r>
      <w:r w:rsidRPr="0057618F">
        <w:rPr>
          <w:rFonts w:ascii="Times New Roman" w:hAnsi="Times New Roman"/>
          <w:sz w:val="28"/>
          <w:szCs w:val="28"/>
        </w:rPr>
        <w:lastRenderedPageBreak/>
        <w:t>могут</w:t>
      </w:r>
      <w:r w:rsidR="00031574" w:rsidRPr="0057618F">
        <w:rPr>
          <w:rFonts w:ascii="Times New Roman" w:hAnsi="Times New Roman"/>
          <w:sz w:val="28"/>
          <w:szCs w:val="28"/>
        </w:rPr>
        <w:t xml:space="preserve"> быть</w:t>
      </w:r>
      <w:r w:rsidRPr="0057618F">
        <w:rPr>
          <w:rFonts w:ascii="Times New Roman" w:hAnsi="Times New Roman"/>
          <w:sz w:val="28"/>
          <w:szCs w:val="28"/>
        </w:rPr>
        <w:t xml:space="preserve"> дифференцирова</w:t>
      </w:r>
      <w:r w:rsidR="00031574" w:rsidRPr="0057618F">
        <w:rPr>
          <w:rFonts w:ascii="Times New Roman" w:hAnsi="Times New Roman"/>
          <w:sz w:val="28"/>
          <w:szCs w:val="28"/>
        </w:rPr>
        <w:t>ны</w:t>
      </w:r>
      <w:r w:rsidRPr="0057618F">
        <w:rPr>
          <w:rFonts w:ascii="Times New Roman" w:hAnsi="Times New Roman"/>
          <w:sz w:val="28"/>
          <w:szCs w:val="28"/>
        </w:rPr>
        <w:t xml:space="preserve"> </w:t>
      </w:r>
      <w:r w:rsidR="00E00804" w:rsidRPr="0057618F">
        <w:rPr>
          <w:rFonts w:ascii="Times New Roman" w:hAnsi="Times New Roman"/>
          <w:sz w:val="28"/>
          <w:szCs w:val="28"/>
        </w:rPr>
        <w:t xml:space="preserve">внутри </w:t>
      </w:r>
      <w:r w:rsidRPr="0057618F">
        <w:rPr>
          <w:rFonts w:ascii="Times New Roman" w:hAnsi="Times New Roman"/>
          <w:sz w:val="28"/>
          <w:szCs w:val="28"/>
        </w:rPr>
        <w:t>территори</w:t>
      </w:r>
      <w:r w:rsidR="00E00804" w:rsidRPr="0057618F">
        <w:rPr>
          <w:rFonts w:ascii="Times New Roman" w:hAnsi="Times New Roman"/>
          <w:sz w:val="28"/>
          <w:szCs w:val="28"/>
        </w:rPr>
        <w:t>и</w:t>
      </w:r>
      <w:r w:rsidRPr="0057618F">
        <w:rPr>
          <w:rFonts w:ascii="Times New Roman" w:hAnsi="Times New Roman"/>
          <w:sz w:val="28"/>
          <w:szCs w:val="28"/>
        </w:rPr>
        <w:t xml:space="preserve"> субъекта Российской Федерации</w:t>
      </w:r>
      <w:r w:rsidR="00E00804" w:rsidRPr="0057618F">
        <w:rPr>
          <w:rFonts w:ascii="Times New Roman" w:eastAsiaTheme="minorHAnsi" w:hAnsi="Times New Roman" w:cs="Times New Roman"/>
          <w:sz w:val="28"/>
          <w:szCs w:val="28"/>
          <w:lang w:eastAsia="en-US"/>
        </w:rPr>
        <w:t xml:space="preserve"> </w:t>
      </w:r>
      <w:r w:rsidR="00DB24A5" w:rsidRPr="0057618F">
        <w:rPr>
          <w:rFonts w:ascii="Times New Roman" w:eastAsiaTheme="minorHAnsi" w:hAnsi="Times New Roman" w:cs="Times New Roman"/>
          <w:sz w:val="28"/>
          <w:szCs w:val="28"/>
          <w:lang w:eastAsia="en-US"/>
        </w:rPr>
        <w:t xml:space="preserve">по муниципальным образованиям (группам муниципальных образований), </w:t>
      </w:r>
      <w:r w:rsidR="00E00804" w:rsidRPr="0057618F">
        <w:rPr>
          <w:rFonts w:ascii="Times New Roman" w:eastAsiaTheme="minorHAnsi" w:hAnsi="Times New Roman" w:cs="Times New Roman"/>
          <w:sz w:val="28"/>
          <w:szCs w:val="28"/>
          <w:lang w:eastAsia="en-US"/>
        </w:rPr>
        <w:t xml:space="preserve">по </w:t>
      </w:r>
      <w:r w:rsidR="00E00804" w:rsidRPr="0057618F">
        <w:rPr>
          <w:rFonts w:ascii="Times New Roman" w:eastAsiaTheme="minorHAnsi" w:hAnsi="Times New Roman"/>
          <w:sz w:val="28"/>
          <w:szCs w:val="28"/>
          <w:lang w:eastAsia="en-US"/>
        </w:rPr>
        <w:t>зонам деятельности региональных операторов</w:t>
      </w:r>
      <w:r w:rsidR="00E00804">
        <w:rPr>
          <w:rFonts w:ascii="Times New Roman" w:eastAsiaTheme="minorHAnsi" w:hAnsi="Times New Roman"/>
          <w:sz w:val="28"/>
          <w:szCs w:val="28"/>
          <w:lang w:eastAsia="en-US"/>
        </w:rPr>
        <w:t xml:space="preserve">, а также </w:t>
      </w:r>
      <w:r w:rsidR="00DB24A5">
        <w:rPr>
          <w:rFonts w:ascii="Times New Roman" w:eastAsiaTheme="minorHAnsi" w:hAnsi="Times New Roman" w:cs="Times New Roman"/>
          <w:sz w:val="28"/>
          <w:szCs w:val="28"/>
          <w:lang w:eastAsia="en-US"/>
        </w:rPr>
        <w:t>по сезонам года.</w:t>
      </w:r>
    </w:p>
    <w:p w14:paraId="7256C287" w14:textId="77777777" w:rsidR="00F25B4E" w:rsidRDefault="00F25B4E" w:rsidP="00F25B4E">
      <w:pPr>
        <w:ind w:firstLine="709"/>
        <w:rPr>
          <w:rFonts w:ascii="Times New Roman" w:hAnsi="Times New Roman"/>
          <w:szCs w:val="28"/>
        </w:rPr>
      </w:pPr>
      <w:bookmarkStart w:id="0" w:name="_GoBack"/>
      <w:bookmarkEnd w:id="0"/>
      <w:r>
        <w:rPr>
          <w:rFonts w:ascii="Times New Roman" w:hAnsi="Times New Roman"/>
          <w:szCs w:val="28"/>
        </w:rPr>
        <w:t>Коэффициент плотности отходов должен обеспечивать соответствие объема твердых коммунальных отходов, собираемых и накапливаемых в контейнерах, и массы твердых коммунальных отходов, принимаемой на объектах по обработке, утилизации, обезвреживанию и (или) размещению отходов.</w:t>
      </w:r>
    </w:p>
    <w:p w14:paraId="0571AA89" w14:textId="77777777" w:rsidR="00F25B4E" w:rsidRDefault="00F25B4E" w:rsidP="00F25B4E">
      <w:pPr>
        <w:ind w:firstLine="709"/>
        <w:rPr>
          <w:rFonts w:ascii="Times New Roman" w:hAnsi="Times New Roman"/>
          <w:szCs w:val="28"/>
        </w:rPr>
      </w:pPr>
    </w:p>
    <w:p w14:paraId="74A7F60D" w14:textId="77777777" w:rsidR="00F25B4E" w:rsidRPr="00005A1E" w:rsidRDefault="00F25B4E" w:rsidP="00F25B4E">
      <w:pPr>
        <w:keepNext/>
        <w:jc w:val="center"/>
        <w:outlineLvl w:val="0"/>
        <w:rPr>
          <w:rFonts w:ascii="Times New Roman" w:hAnsi="Times New Roman"/>
        </w:rPr>
      </w:pPr>
      <w:r w:rsidRPr="00005A1E">
        <w:rPr>
          <w:rFonts w:ascii="Times New Roman" w:hAnsi="Times New Roman"/>
        </w:rPr>
        <w:t>I</w:t>
      </w:r>
      <w:r>
        <w:rPr>
          <w:rFonts w:ascii="Times New Roman" w:hAnsi="Times New Roman"/>
          <w:lang w:val="en-US"/>
        </w:rPr>
        <w:t>II</w:t>
      </w:r>
      <w:r w:rsidRPr="00005A1E">
        <w:rPr>
          <w:rFonts w:ascii="Times New Roman" w:hAnsi="Times New Roman"/>
        </w:rPr>
        <w:t>. </w:t>
      </w:r>
      <w:r>
        <w:rPr>
          <w:rFonts w:ascii="Times New Roman" w:hAnsi="Times New Roman"/>
        </w:rPr>
        <w:t xml:space="preserve">Коммерческий учет твердых коммунальных отходов </w:t>
      </w:r>
      <w:r>
        <w:rPr>
          <w:rFonts w:ascii="Times New Roman" w:hAnsi="Times New Roman"/>
        </w:rPr>
        <w:br/>
        <w:t xml:space="preserve">при их транспортировании, обработке, утилизации, </w:t>
      </w:r>
      <w:r>
        <w:rPr>
          <w:rFonts w:ascii="Times New Roman" w:hAnsi="Times New Roman"/>
        </w:rPr>
        <w:br/>
        <w:t>обезвреживании и размещении</w:t>
      </w:r>
    </w:p>
    <w:p w14:paraId="6A9737F9" w14:textId="77777777" w:rsidR="00F25B4E" w:rsidRPr="00005A1E" w:rsidRDefault="00F25B4E" w:rsidP="00F25B4E">
      <w:pPr>
        <w:keepNext/>
        <w:ind w:firstLine="709"/>
        <w:rPr>
          <w:rFonts w:ascii="Times New Roman" w:hAnsi="Times New Roman"/>
        </w:rPr>
      </w:pPr>
    </w:p>
    <w:p w14:paraId="464B30FC" w14:textId="77777777" w:rsidR="00F25B4E" w:rsidRDefault="00F25B4E" w:rsidP="00F25B4E">
      <w:pPr>
        <w:ind w:firstLine="709"/>
        <w:rPr>
          <w:rFonts w:ascii="Times New Roman" w:hAnsi="Times New Roman"/>
          <w:szCs w:val="28"/>
        </w:rPr>
      </w:pPr>
      <w:r>
        <w:rPr>
          <w:rFonts w:ascii="Times New Roman" w:hAnsi="Times New Roman"/>
          <w:szCs w:val="28"/>
        </w:rPr>
        <w:t>15. Все объекты по обработке, утилизации, обезвреживанию и (или) размещению отходов должны быть оборудованы средствами измерения массы отходов.</w:t>
      </w:r>
    </w:p>
    <w:p w14:paraId="4DA3121B" w14:textId="77777777" w:rsidR="00F25B4E" w:rsidRDefault="00F25B4E" w:rsidP="00F25B4E">
      <w:pPr>
        <w:ind w:firstLine="709"/>
        <w:rPr>
          <w:rFonts w:ascii="Times New Roman" w:hAnsi="Times New Roman"/>
          <w:szCs w:val="28"/>
        </w:rPr>
      </w:pPr>
      <w:r>
        <w:rPr>
          <w:rFonts w:ascii="Times New Roman" w:hAnsi="Times New Roman"/>
          <w:szCs w:val="28"/>
        </w:rPr>
        <w:t>16. Измерение массы осуществляется в отношении всех видов отходов, принимаемых на объектах по обработке, утилизации, обезвреживанию и (или) размещению отходов и вывозимых с таких объектов, а также в отношении продукции утилизации отходов, вывозимой с объектов по утилизации отходов.</w:t>
      </w:r>
    </w:p>
    <w:p w14:paraId="03FA787E" w14:textId="77777777" w:rsidR="00F25B4E" w:rsidRDefault="00F25B4E" w:rsidP="00F25B4E">
      <w:pPr>
        <w:ind w:firstLine="709"/>
        <w:rPr>
          <w:rFonts w:ascii="Times New Roman" w:hAnsi="Times New Roman"/>
          <w:szCs w:val="28"/>
        </w:rPr>
      </w:pPr>
      <w:r>
        <w:rPr>
          <w:rFonts w:ascii="Times New Roman" w:hAnsi="Times New Roman"/>
          <w:szCs w:val="28"/>
        </w:rPr>
        <w:t xml:space="preserve">17. При отсутствии средства измерения массы твердых коммунальных отходов или выходе средства измерения массы отходов из строя определение массы осуществляется расчетным способом исходя из объема отходов (объема емкости мусоровоза, используемой для транспортирования отходов) и коэффициента плотности отходов, установленного органом исполнительной власти субъекта Российской Федерации. </w:t>
      </w:r>
    </w:p>
    <w:p w14:paraId="3AED35B7" w14:textId="77777777" w:rsidR="00F25B4E" w:rsidRDefault="00F25B4E" w:rsidP="00F25B4E">
      <w:pPr>
        <w:ind w:firstLine="709"/>
        <w:rPr>
          <w:rFonts w:ascii="Times New Roman" w:hAnsi="Times New Roman"/>
          <w:szCs w:val="28"/>
        </w:rPr>
      </w:pPr>
      <w:r>
        <w:rPr>
          <w:rFonts w:ascii="Times New Roman" w:hAnsi="Times New Roman"/>
          <w:szCs w:val="28"/>
        </w:rPr>
        <w:t>18. Уполномоченный орган исполнительной власти субъекта Российской Федерации вправе установить предельный коэффициент плотности твердых коммунальных отходов, характеризующий максимально допустимую плотность отходов при их транспортировании на объекты по обработке, утилизации, размещению и обезвреживанию отходов.</w:t>
      </w:r>
    </w:p>
    <w:p w14:paraId="3932934F" w14:textId="77777777" w:rsidR="00F25B4E" w:rsidRDefault="00F25B4E" w:rsidP="00F25B4E">
      <w:pPr>
        <w:ind w:firstLine="709"/>
        <w:rPr>
          <w:rFonts w:ascii="Times New Roman" w:hAnsi="Times New Roman"/>
          <w:szCs w:val="28"/>
        </w:rPr>
      </w:pPr>
      <w:r>
        <w:rPr>
          <w:rFonts w:ascii="Times New Roman" w:hAnsi="Times New Roman"/>
          <w:szCs w:val="28"/>
        </w:rPr>
        <w:t>19. Ввод в эксплуатацию средства измерения массы отходов, поверка такого средства измерения осуществляются в соответствии с законодательством Российской Федерации о единстве средств измерения.</w:t>
      </w:r>
    </w:p>
    <w:p w14:paraId="644A11C4" w14:textId="2113854F" w:rsidR="00F25B4E" w:rsidRDefault="00F25B4E" w:rsidP="00F25B4E">
      <w:pPr>
        <w:ind w:firstLine="709"/>
        <w:rPr>
          <w:rFonts w:ascii="Times New Roman" w:hAnsi="Times New Roman"/>
          <w:szCs w:val="28"/>
        </w:rPr>
      </w:pPr>
    </w:p>
    <w:p w14:paraId="089884C4" w14:textId="77777777" w:rsidR="00EA225B" w:rsidRPr="00EA225B" w:rsidRDefault="00EA225B" w:rsidP="00EA225B">
      <w:pPr>
        <w:ind w:firstLine="709"/>
        <w:rPr>
          <w:rFonts w:ascii="Times New Roman" w:hAnsi="Times New Roman"/>
          <w:szCs w:val="28"/>
        </w:rPr>
      </w:pPr>
      <w:r>
        <w:rPr>
          <w:rFonts w:ascii="Times New Roman" w:hAnsi="Times New Roman"/>
          <w:szCs w:val="28"/>
        </w:rPr>
        <w:t xml:space="preserve">20. </w:t>
      </w:r>
      <w:r w:rsidRPr="00EA225B">
        <w:rPr>
          <w:rFonts w:ascii="Times New Roman" w:hAnsi="Times New Roman"/>
          <w:szCs w:val="28"/>
        </w:rPr>
        <w:t xml:space="preserve"> </w:t>
      </w:r>
      <w:r>
        <w:rPr>
          <w:rFonts w:ascii="Times New Roman" w:hAnsi="Times New Roman"/>
          <w:szCs w:val="28"/>
        </w:rPr>
        <w:t>Средства измерения массы отходов</w:t>
      </w:r>
      <w:r w:rsidRPr="00EA225B">
        <w:rPr>
          <w:rFonts w:ascii="Times New Roman" w:hAnsi="Times New Roman"/>
          <w:szCs w:val="28"/>
        </w:rPr>
        <w:t xml:space="preserve"> </w:t>
      </w:r>
      <w:r>
        <w:rPr>
          <w:rFonts w:ascii="Times New Roman" w:hAnsi="Times New Roman"/>
          <w:szCs w:val="28"/>
        </w:rPr>
        <w:t>считаю</w:t>
      </w:r>
      <w:r w:rsidRPr="00EA225B">
        <w:rPr>
          <w:rFonts w:ascii="Times New Roman" w:hAnsi="Times New Roman"/>
          <w:szCs w:val="28"/>
        </w:rPr>
        <w:t>тся вышедшим из строя (неисправным) в случаях:</w:t>
      </w:r>
    </w:p>
    <w:p w14:paraId="5E2A10A5"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 xml:space="preserve">а) </w:t>
      </w:r>
      <w:proofErr w:type="spellStart"/>
      <w:r w:rsidRPr="00EA225B">
        <w:rPr>
          <w:rFonts w:ascii="Times New Roman" w:hAnsi="Times New Roman"/>
          <w:szCs w:val="28"/>
        </w:rPr>
        <w:t>неотображения</w:t>
      </w:r>
      <w:proofErr w:type="spellEnd"/>
      <w:r w:rsidRPr="00EA225B">
        <w:rPr>
          <w:rFonts w:ascii="Times New Roman" w:hAnsi="Times New Roman"/>
          <w:szCs w:val="28"/>
        </w:rPr>
        <w:t xml:space="preserve"> </w:t>
      </w:r>
      <w:r>
        <w:rPr>
          <w:rFonts w:ascii="Times New Roman" w:hAnsi="Times New Roman"/>
          <w:szCs w:val="28"/>
        </w:rPr>
        <w:t>средствами измерений</w:t>
      </w:r>
      <w:r w:rsidRPr="00EA225B">
        <w:rPr>
          <w:rFonts w:ascii="Times New Roman" w:hAnsi="Times New Roman"/>
          <w:szCs w:val="28"/>
        </w:rPr>
        <w:t xml:space="preserve"> результатов измерений;</w:t>
      </w:r>
    </w:p>
    <w:p w14:paraId="0ECD61B0"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lastRenderedPageBreak/>
        <w:t xml:space="preserve">б) наличия признаков несанкционированного вмешательства в работу </w:t>
      </w:r>
      <w:r>
        <w:rPr>
          <w:rFonts w:ascii="Times New Roman" w:hAnsi="Times New Roman"/>
          <w:szCs w:val="28"/>
        </w:rPr>
        <w:t>средства измерения</w:t>
      </w:r>
      <w:r w:rsidRPr="00EA225B">
        <w:rPr>
          <w:rFonts w:ascii="Times New Roman" w:hAnsi="Times New Roman"/>
          <w:szCs w:val="28"/>
        </w:rPr>
        <w:t xml:space="preserve">, определяемых представителем </w:t>
      </w:r>
      <w:r>
        <w:rPr>
          <w:rFonts w:ascii="Times New Roman" w:hAnsi="Times New Roman"/>
          <w:szCs w:val="28"/>
        </w:rPr>
        <w:t>регионального оператора</w:t>
      </w:r>
      <w:r w:rsidRPr="00EA225B">
        <w:rPr>
          <w:rFonts w:ascii="Times New Roman" w:hAnsi="Times New Roman"/>
          <w:szCs w:val="28"/>
        </w:rPr>
        <w:t xml:space="preserve">, на основе фотоматериалов и путем визуального сравнения </w:t>
      </w:r>
      <w:r>
        <w:rPr>
          <w:rFonts w:ascii="Times New Roman" w:hAnsi="Times New Roman"/>
          <w:szCs w:val="28"/>
        </w:rPr>
        <w:t>средств измерения</w:t>
      </w:r>
      <w:r w:rsidRPr="00EA225B">
        <w:rPr>
          <w:rFonts w:ascii="Times New Roman" w:hAnsi="Times New Roman"/>
          <w:szCs w:val="28"/>
        </w:rPr>
        <w:t xml:space="preserve"> до и после несанкционированного вмешательства;</w:t>
      </w:r>
    </w:p>
    <w:p w14:paraId="782944F2"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в) нарушения контрольных пломб или знаков поверки;</w:t>
      </w:r>
    </w:p>
    <w:p w14:paraId="6246F7F7"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 xml:space="preserve">г) механического повреждения </w:t>
      </w:r>
      <w:r>
        <w:rPr>
          <w:rFonts w:ascii="Times New Roman" w:hAnsi="Times New Roman"/>
          <w:szCs w:val="28"/>
        </w:rPr>
        <w:t>средства измерения</w:t>
      </w:r>
      <w:r w:rsidRPr="00EA225B">
        <w:rPr>
          <w:rFonts w:ascii="Times New Roman" w:hAnsi="Times New Roman"/>
          <w:szCs w:val="28"/>
        </w:rPr>
        <w:t>;</w:t>
      </w:r>
    </w:p>
    <w:p w14:paraId="57A3A8E7"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 xml:space="preserve">д) превышения допустимой погрешности показаний </w:t>
      </w:r>
      <w:r>
        <w:rPr>
          <w:rFonts w:ascii="Times New Roman" w:hAnsi="Times New Roman"/>
          <w:szCs w:val="28"/>
        </w:rPr>
        <w:t>средства измерения</w:t>
      </w:r>
      <w:r w:rsidRPr="00EA225B">
        <w:rPr>
          <w:rFonts w:ascii="Times New Roman" w:hAnsi="Times New Roman"/>
          <w:szCs w:val="28"/>
        </w:rPr>
        <w:t>;</w:t>
      </w:r>
    </w:p>
    <w:p w14:paraId="3C938E85"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 xml:space="preserve">е) нарушения проектной документации на оборудование </w:t>
      </w:r>
      <w:r>
        <w:rPr>
          <w:rFonts w:ascii="Times New Roman" w:hAnsi="Times New Roman"/>
          <w:szCs w:val="28"/>
        </w:rPr>
        <w:t>средства измерения</w:t>
      </w:r>
      <w:r w:rsidRPr="00EA225B">
        <w:rPr>
          <w:rFonts w:ascii="Times New Roman" w:hAnsi="Times New Roman"/>
          <w:szCs w:val="28"/>
        </w:rPr>
        <w:t>;</w:t>
      </w:r>
    </w:p>
    <w:p w14:paraId="03CF4DAD" w14:textId="77777777" w:rsidR="00EA225B" w:rsidRPr="00EA225B" w:rsidRDefault="00EA225B" w:rsidP="00EA225B">
      <w:pPr>
        <w:ind w:firstLine="709"/>
        <w:rPr>
          <w:rFonts w:ascii="Times New Roman" w:hAnsi="Times New Roman"/>
          <w:szCs w:val="28"/>
        </w:rPr>
      </w:pPr>
      <w:r w:rsidRPr="00EA225B">
        <w:rPr>
          <w:rFonts w:ascii="Times New Roman" w:hAnsi="Times New Roman"/>
          <w:szCs w:val="28"/>
        </w:rPr>
        <w:t xml:space="preserve">ж) истечения </w:t>
      </w:r>
      <w:proofErr w:type="spellStart"/>
      <w:r w:rsidRPr="00EA225B">
        <w:rPr>
          <w:rFonts w:ascii="Times New Roman" w:hAnsi="Times New Roman"/>
          <w:szCs w:val="28"/>
        </w:rPr>
        <w:t>межповерочного</w:t>
      </w:r>
      <w:proofErr w:type="spellEnd"/>
      <w:r w:rsidRPr="00EA225B">
        <w:rPr>
          <w:rFonts w:ascii="Times New Roman" w:hAnsi="Times New Roman"/>
          <w:szCs w:val="28"/>
        </w:rPr>
        <w:t xml:space="preserve"> интервала поверки </w:t>
      </w:r>
      <w:r>
        <w:rPr>
          <w:rFonts w:ascii="Times New Roman" w:hAnsi="Times New Roman"/>
          <w:szCs w:val="28"/>
        </w:rPr>
        <w:t>средства измерения</w:t>
      </w:r>
      <w:r w:rsidRPr="00EA225B">
        <w:rPr>
          <w:rFonts w:ascii="Times New Roman" w:hAnsi="Times New Roman"/>
          <w:szCs w:val="28"/>
        </w:rPr>
        <w:t>.</w:t>
      </w:r>
    </w:p>
    <w:p w14:paraId="42E392A8" w14:textId="77777777" w:rsidR="00EA225B" w:rsidRPr="00EA225B" w:rsidRDefault="00EA225B" w:rsidP="00EA225B">
      <w:pPr>
        <w:autoSpaceDE w:val="0"/>
        <w:autoSpaceDN w:val="0"/>
        <w:adjustRightInd w:val="0"/>
        <w:spacing w:line="240" w:lineRule="auto"/>
        <w:ind w:firstLine="709"/>
        <w:rPr>
          <w:rFonts w:ascii="Times New Roman" w:eastAsiaTheme="minorHAnsi" w:hAnsi="Times New Roman"/>
          <w:szCs w:val="28"/>
          <w:lang w:eastAsia="en-US"/>
        </w:rPr>
      </w:pPr>
      <w:r w:rsidRPr="00EA225B">
        <w:rPr>
          <w:rFonts w:ascii="Times New Roman" w:eastAsiaTheme="minorHAnsi" w:hAnsi="Times New Roman"/>
          <w:szCs w:val="28"/>
          <w:lang w:eastAsia="en-US"/>
        </w:rPr>
        <w:t xml:space="preserve">Лицо, осуществляющее эксплуатацию </w:t>
      </w:r>
      <w:r>
        <w:rPr>
          <w:rFonts w:ascii="Times New Roman" w:eastAsiaTheme="minorHAnsi" w:hAnsi="Times New Roman"/>
          <w:szCs w:val="28"/>
          <w:lang w:eastAsia="en-US"/>
        </w:rPr>
        <w:t>средства измерения</w:t>
      </w:r>
      <w:r w:rsidRPr="00EA225B">
        <w:rPr>
          <w:rFonts w:ascii="Times New Roman" w:eastAsiaTheme="minorHAnsi" w:hAnsi="Times New Roman"/>
          <w:szCs w:val="28"/>
          <w:lang w:eastAsia="en-US"/>
        </w:rPr>
        <w:t xml:space="preserve">, в случае </w:t>
      </w:r>
      <w:r>
        <w:rPr>
          <w:rFonts w:ascii="Times New Roman" w:eastAsiaTheme="minorHAnsi" w:hAnsi="Times New Roman"/>
          <w:szCs w:val="28"/>
          <w:lang w:eastAsia="en-US"/>
        </w:rPr>
        <w:t>выхода средства измерения</w:t>
      </w:r>
      <w:r w:rsidRPr="00EA225B">
        <w:rPr>
          <w:rFonts w:ascii="Times New Roman" w:eastAsiaTheme="minorHAnsi" w:hAnsi="Times New Roman"/>
          <w:szCs w:val="28"/>
          <w:lang w:eastAsia="en-US"/>
        </w:rPr>
        <w:t xml:space="preserve"> из строя (неисправности) обязано незамедлительно известить об этом </w:t>
      </w:r>
      <w:r>
        <w:rPr>
          <w:rFonts w:ascii="Times New Roman" w:eastAsiaTheme="minorHAnsi" w:hAnsi="Times New Roman"/>
          <w:szCs w:val="28"/>
          <w:lang w:eastAsia="en-US"/>
        </w:rPr>
        <w:t>регионального оператора</w:t>
      </w:r>
      <w:r w:rsidRPr="00EA225B">
        <w:rPr>
          <w:rFonts w:ascii="Times New Roman" w:eastAsiaTheme="minorHAnsi" w:hAnsi="Times New Roman"/>
          <w:szCs w:val="28"/>
          <w:lang w:eastAsia="en-US"/>
        </w:rPr>
        <w:t xml:space="preserve"> и устранить выявленную неисправность (осуществить ремонт) в течение </w:t>
      </w:r>
      <w:r>
        <w:rPr>
          <w:rFonts w:ascii="Times New Roman" w:eastAsiaTheme="minorHAnsi" w:hAnsi="Times New Roman"/>
          <w:szCs w:val="28"/>
          <w:lang w:eastAsia="en-US"/>
        </w:rPr>
        <w:t>45</w:t>
      </w:r>
      <w:r w:rsidRPr="00EA225B">
        <w:rPr>
          <w:rFonts w:ascii="Times New Roman" w:eastAsiaTheme="minorHAnsi" w:hAnsi="Times New Roman"/>
          <w:szCs w:val="28"/>
          <w:lang w:eastAsia="en-US"/>
        </w:rPr>
        <w:t xml:space="preserve"> дней со дня выхода </w:t>
      </w:r>
      <w:r>
        <w:rPr>
          <w:rFonts w:ascii="Times New Roman" w:eastAsiaTheme="minorHAnsi" w:hAnsi="Times New Roman"/>
          <w:szCs w:val="28"/>
          <w:lang w:eastAsia="en-US"/>
        </w:rPr>
        <w:t>средства измерения</w:t>
      </w:r>
      <w:r w:rsidRPr="00EA225B">
        <w:rPr>
          <w:rFonts w:ascii="Times New Roman" w:eastAsiaTheme="minorHAnsi" w:hAnsi="Times New Roman"/>
          <w:szCs w:val="28"/>
          <w:lang w:eastAsia="en-US"/>
        </w:rPr>
        <w:t xml:space="preserve"> из строя (возникновения неисправности). </w:t>
      </w:r>
    </w:p>
    <w:p w14:paraId="2F7E0256" w14:textId="77777777" w:rsidR="00EA225B" w:rsidRDefault="00EA225B" w:rsidP="00F25B4E">
      <w:pPr>
        <w:ind w:firstLine="709"/>
        <w:rPr>
          <w:rFonts w:ascii="Times New Roman" w:hAnsi="Times New Roman"/>
          <w:szCs w:val="28"/>
        </w:rPr>
      </w:pPr>
      <w:r>
        <w:rPr>
          <w:rFonts w:ascii="Times New Roman" w:hAnsi="Times New Roman"/>
          <w:szCs w:val="28"/>
        </w:rPr>
        <w:t xml:space="preserve">21. </w:t>
      </w:r>
      <w:r>
        <w:rPr>
          <w:rFonts w:ascii="Times New Roman" w:eastAsiaTheme="minorHAnsi" w:hAnsi="Times New Roman"/>
          <w:szCs w:val="28"/>
          <w:lang w:eastAsia="en-US"/>
        </w:rPr>
        <w:t>В</w:t>
      </w:r>
      <w:r w:rsidRPr="00EA225B">
        <w:rPr>
          <w:rFonts w:ascii="Times New Roman" w:eastAsiaTheme="minorHAnsi" w:hAnsi="Times New Roman"/>
          <w:szCs w:val="28"/>
          <w:lang w:eastAsia="en-US"/>
        </w:rPr>
        <w:t xml:space="preserve"> случае </w:t>
      </w:r>
      <w:r>
        <w:rPr>
          <w:rFonts w:ascii="Times New Roman" w:eastAsiaTheme="minorHAnsi" w:hAnsi="Times New Roman"/>
          <w:szCs w:val="28"/>
          <w:lang w:eastAsia="en-US"/>
        </w:rPr>
        <w:t>выхода средства измерения</w:t>
      </w:r>
      <w:r w:rsidRPr="00EA225B">
        <w:rPr>
          <w:rFonts w:ascii="Times New Roman" w:eastAsiaTheme="minorHAnsi" w:hAnsi="Times New Roman"/>
          <w:szCs w:val="28"/>
          <w:lang w:eastAsia="en-US"/>
        </w:rPr>
        <w:t xml:space="preserve"> из строя (неисправности)</w:t>
      </w:r>
      <w:r>
        <w:rPr>
          <w:rFonts w:ascii="Times New Roman" w:eastAsiaTheme="minorHAnsi" w:hAnsi="Times New Roman"/>
          <w:szCs w:val="28"/>
          <w:lang w:eastAsia="en-US"/>
        </w:rPr>
        <w:t xml:space="preserve"> расчет платы за оказанную услугу в сфере обращения с твердыми коммунальными отходами осуществляется в соответствии с условиями договора</w:t>
      </w:r>
      <w:r w:rsidR="00681BBE" w:rsidRPr="00681BBE">
        <w:rPr>
          <w:rFonts w:ascii="Times New Roman" w:hAnsi="Times New Roman"/>
          <w:szCs w:val="28"/>
        </w:rPr>
        <w:t xml:space="preserve"> </w:t>
      </w:r>
      <w:r w:rsidR="00681BBE">
        <w:rPr>
          <w:rFonts w:ascii="Times New Roman" w:hAnsi="Times New Roman"/>
          <w:szCs w:val="28"/>
        </w:rPr>
        <w:t>об осуществлении регулируемой деятельности в области обращения с отходами.</w:t>
      </w:r>
    </w:p>
    <w:p w14:paraId="1249302E" w14:textId="77777777" w:rsidR="00F25B4E" w:rsidRDefault="00F25B4E" w:rsidP="00F25B4E">
      <w:pPr>
        <w:ind w:firstLine="709"/>
        <w:rPr>
          <w:rFonts w:ascii="Times New Roman" w:hAnsi="Times New Roman"/>
          <w:szCs w:val="28"/>
        </w:rPr>
      </w:pPr>
    </w:p>
    <w:p w14:paraId="1CCA009F" w14:textId="77777777" w:rsidR="00F25B4E" w:rsidRPr="00005A1E" w:rsidRDefault="00F25B4E" w:rsidP="00F25B4E">
      <w:pPr>
        <w:ind w:firstLine="709"/>
        <w:rPr>
          <w:rFonts w:ascii="Times New Roman" w:hAnsi="Times New Roman"/>
          <w:szCs w:val="28"/>
        </w:rPr>
      </w:pPr>
    </w:p>
    <w:p w14:paraId="0C86982D" w14:textId="77777777" w:rsidR="00F25B4E" w:rsidRPr="00005A1E" w:rsidRDefault="00F25B4E" w:rsidP="00F25B4E">
      <w:pPr>
        <w:rPr>
          <w:rFonts w:ascii="Times New Roman" w:hAnsi="Times New Roman"/>
        </w:rPr>
      </w:pPr>
    </w:p>
    <w:p w14:paraId="2288A39B" w14:textId="77777777" w:rsidR="00F25B4E" w:rsidRDefault="00F25B4E" w:rsidP="00F25B4E">
      <w:pPr>
        <w:jc w:val="center"/>
        <w:rPr>
          <w:rFonts w:ascii="Times New Roman" w:hAnsi="Times New Roman"/>
        </w:rPr>
      </w:pPr>
      <w:r w:rsidRPr="00005A1E">
        <w:rPr>
          <w:rFonts w:ascii="Times New Roman" w:hAnsi="Times New Roman"/>
        </w:rPr>
        <w:t>____________</w:t>
      </w:r>
    </w:p>
    <w:p w14:paraId="6EF9400E" w14:textId="77777777" w:rsidR="00F25B4E" w:rsidRDefault="00F25B4E" w:rsidP="00F25B4E">
      <w:pPr>
        <w:rPr>
          <w:rFonts w:ascii="Times New Roman" w:hAnsi="Times New Roman"/>
          <w:lang w:val="en-US"/>
        </w:rPr>
      </w:pPr>
    </w:p>
    <w:p w14:paraId="6B1B559D" w14:textId="77777777" w:rsidR="00D83939" w:rsidRDefault="00D83939"/>
    <w:sectPr w:rsidR="00D83939" w:rsidSect="00F25B4E">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DF30F" w14:textId="77777777" w:rsidR="0055581B" w:rsidRDefault="0055581B" w:rsidP="00F25B4E">
      <w:pPr>
        <w:spacing w:line="240" w:lineRule="auto"/>
      </w:pPr>
      <w:r>
        <w:separator/>
      </w:r>
    </w:p>
  </w:endnote>
  <w:endnote w:type="continuationSeparator" w:id="0">
    <w:p w14:paraId="34911B70" w14:textId="77777777" w:rsidR="0055581B" w:rsidRDefault="0055581B" w:rsidP="00F25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0D0A2" w14:textId="77777777" w:rsidR="0055581B" w:rsidRDefault="0055581B" w:rsidP="00F25B4E">
      <w:pPr>
        <w:spacing w:line="240" w:lineRule="auto"/>
      </w:pPr>
      <w:r>
        <w:separator/>
      </w:r>
    </w:p>
  </w:footnote>
  <w:footnote w:type="continuationSeparator" w:id="0">
    <w:p w14:paraId="5BC70BE8" w14:textId="77777777" w:rsidR="0055581B" w:rsidRDefault="0055581B" w:rsidP="00F25B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480583"/>
      <w:docPartObj>
        <w:docPartGallery w:val="Page Numbers (Top of Page)"/>
        <w:docPartUnique/>
      </w:docPartObj>
    </w:sdtPr>
    <w:sdtEndPr/>
    <w:sdtContent>
      <w:p w14:paraId="3CD1B903" w14:textId="77777777" w:rsidR="00F25B4E" w:rsidRDefault="00F25B4E">
        <w:pPr>
          <w:pStyle w:val="a3"/>
          <w:jc w:val="center"/>
        </w:pPr>
        <w:r>
          <w:fldChar w:fldCharType="begin"/>
        </w:r>
        <w:r>
          <w:instrText>PAGE   \* MERGEFORMAT</w:instrText>
        </w:r>
        <w:r>
          <w:fldChar w:fldCharType="separate"/>
        </w:r>
        <w:r w:rsidR="00E959D1">
          <w:rPr>
            <w:noProof/>
          </w:rPr>
          <w:t>6</w:t>
        </w:r>
        <w:r>
          <w:fldChar w:fldCharType="end"/>
        </w:r>
      </w:p>
    </w:sdtContent>
  </w:sdt>
  <w:p w14:paraId="54B38A78" w14:textId="77777777" w:rsidR="00F25B4E" w:rsidRDefault="00F25B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00"/>
    <w:rsid w:val="00031574"/>
    <w:rsid w:val="00131300"/>
    <w:rsid w:val="00186B69"/>
    <w:rsid w:val="00343251"/>
    <w:rsid w:val="0055581B"/>
    <w:rsid w:val="0057618F"/>
    <w:rsid w:val="00681BBE"/>
    <w:rsid w:val="007109CD"/>
    <w:rsid w:val="007A1EEA"/>
    <w:rsid w:val="00AF7E9F"/>
    <w:rsid w:val="00B74577"/>
    <w:rsid w:val="00D83939"/>
    <w:rsid w:val="00DB24A5"/>
    <w:rsid w:val="00E00804"/>
    <w:rsid w:val="00E959D1"/>
    <w:rsid w:val="00EA225B"/>
    <w:rsid w:val="00F130F3"/>
    <w:rsid w:val="00F25B4E"/>
    <w:rsid w:val="00FE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0C11"/>
  <w15:chartTrackingRefBased/>
  <w15:docId w15:val="{40817BAA-D714-4B12-A27D-C190F58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B4E"/>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B4E"/>
    <w:pPr>
      <w:tabs>
        <w:tab w:val="center" w:pos="4153"/>
        <w:tab w:val="right" w:pos="8306"/>
      </w:tabs>
    </w:pPr>
  </w:style>
  <w:style w:type="character" w:customStyle="1" w:styleId="a4">
    <w:name w:val="Верхний колонтитул Знак"/>
    <w:basedOn w:val="a0"/>
    <w:link w:val="a3"/>
    <w:uiPriority w:val="99"/>
    <w:rsid w:val="00F25B4E"/>
    <w:rPr>
      <w:rFonts w:ascii="Times New Roman CYR" w:eastAsia="Times New Roman" w:hAnsi="Times New Roman CYR" w:cs="Times New Roman"/>
      <w:sz w:val="28"/>
      <w:szCs w:val="20"/>
      <w:lang w:eastAsia="ru-RU"/>
    </w:rPr>
  </w:style>
  <w:style w:type="paragraph" w:customStyle="1" w:styleId="ConsPlusNormal">
    <w:name w:val="ConsPlusNormal"/>
    <w:rsid w:val="00F25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F25B4E"/>
    <w:pPr>
      <w:tabs>
        <w:tab w:val="center" w:pos="4677"/>
        <w:tab w:val="right" w:pos="9355"/>
      </w:tabs>
      <w:spacing w:line="240" w:lineRule="auto"/>
    </w:pPr>
  </w:style>
  <w:style w:type="character" w:customStyle="1" w:styleId="a6">
    <w:name w:val="Нижний колонтитул Знак"/>
    <w:basedOn w:val="a0"/>
    <w:link w:val="a5"/>
    <w:uiPriority w:val="99"/>
    <w:rsid w:val="00F25B4E"/>
    <w:rPr>
      <w:rFonts w:ascii="Times New Roman CYR" w:eastAsia="Times New Roman" w:hAnsi="Times New Roman CYR" w:cs="Times New Roman"/>
      <w:sz w:val="28"/>
      <w:szCs w:val="20"/>
      <w:lang w:eastAsia="ru-RU"/>
    </w:rPr>
  </w:style>
  <w:style w:type="paragraph" w:styleId="a7">
    <w:name w:val="Balloon Text"/>
    <w:basedOn w:val="a"/>
    <w:link w:val="a8"/>
    <w:uiPriority w:val="99"/>
    <w:semiHidden/>
    <w:unhideWhenUsed/>
    <w:rsid w:val="00031574"/>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1574"/>
    <w:rPr>
      <w:rFonts w:ascii="Segoe UI" w:eastAsia="Times New Roman" w:hAnsi="Segoe UI" w:cs="Segoe UI"/>
      <w:sz w:val="18"/>
      <w:szCs w:val="18"/>
      <w:lang w:eastAsia="ru-RU"/>
    </w:rPr>
  </w:style>
  <w:style w:type="character" w:styleId="a9">
    <w:name w:val="annotation reference"/>
    <w:basedOn w:val="a0"/>
    <w:uiPriority w:val="99"/>
    <w:semiHidden/>
    <w:unhideWhenUsed/>
    <w:rsid w:val="00031574"/>
    <w:rPr>
      <w:sz w:val="16"/>
      <w:szCs w:val="16"/>
    </w:rPr>
  </w:style>
  <w:style w:type="paragraph" w:styleId="aa">
    <w:name w:val="annotation text"/>
    <w:basedOn w:val="a"/>
    <w:link w:val="ab"/>
    <w:uiPriority w:val="99"/>
    <w:semiHidden/>
    <w:unhideWhenUsed/>
    <w:rsid w:val="00031574"/>
    <w:pPr>
      <w:spacing w:line="240" w:lineRule="auto"/>
    </w:pPr>
    <w:rPr>
      <w:sz w:val="20"/>
    </w:rPr>
  </w:style>
  <w:style w:type="character" w:customStyle="1" w:styleId="ab">
    <w:name w:val="Текст примечания Знак"/>
    <w:basedOn w:val="a0"/>
    <w:link w:val="aa"/>
    <w:uiPriority w:val="99"/>
    <w:semiHidden/>
    <w:rsid w:val="00031574"/>
    <w:rPr>
      <w:rFonts w:ascii="Times New Roman CYR" w:eastAsia="Times New Roman" w:hAnsi="Times New Roman CYR" w:cs="Times New Roman"/>
      <w:sz w:val="20"/>
      <w:szCs w:val="20"/>
      <w:lang w:eastAsia="ru-RU"/>
    </w:rPr>
  </w:style>
  <w:style w:type="paragraph" w:styleId="ac">
    <w:name w:val="annotation subject"/>
    <w:basedOn w:val="aa"/>
    <w:next w:val="aa"/>
    <w:link w:val="ad"/>
    <w:uiPriority w:val="99"/>
    <w:semiHidden/>
    <w:unhideWhenUsed/>
    <w:rsid w:val="00031574"/>
    <w:rPr>
      <w:b/>
      <w:bCs/>
    </w:rPr>
  </w:style>
  <w:style w:type="character" w:customStyle="1" w:styleId="ad">
    <w:name w:val="Тема примечания Знак"/>
    <w:basedOn w:val="ab"/>
    <w:link w:val="ac"/>
    <w:uiPriority w:val="99"/>
    <w:semiHidden/>
    <w:rsid w:val="00031574"/>
    <w:rPr>
      <w:rFonts w:ascii="Times New Roman CYR" w:eastAsia="Times New Roman" w:hAnsi="Times New Roman CYR" w:cs="Times New Roman"/>
      <w:b/>
      <w:bCs/>
      <w:sz w:val="20"/>
      <w:szCs w:val="20"/>
      <w:lang w:eastAsia="ru-RU"/>
    </w:rPr>
  </w:style>
  <w:style w:type="paragraph" w:customStyle="1" w:styleId="ConsPlusTitle">
    <w:name w:val="ConsPlusTitle"/>
    <w:uiPriority w:val="99"/>
    <w:rsid w:val="00E00804"/>
    <w:pPr>
      <w:autoSpaceDE w:val="0"/>
      <w:autoSpaceDN w:val="0"/>
      <w:adjustRightInd w:val="0"/>
      <w:spacing w:after="0" w:line="240" w:lineRule="auto"/>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Маргарита Александровна</dc:creator>
  <cp:keywords/>
  <dc:description/>
  <cp:lastModifiedBy>Осипова Маргарита Александровна</cp:lastModifiedBy>
  <cp:revision>4</cp:revision>
  <dcterms:created xsi:type="dcterms:W3CDTF">2015-10-19T11:33:00Z</dcterms:created>
  <dcterms:modified xsi:type="dcterms:W3CDTF">2015-10-19T15:30:00Z</dcterms:modified>
</cp:coreProperties>
</file>