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5D5D" w14:textId="77777777" w:rsidR="00000000" w:rsidRDefault="00000000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11 февраля 2021 г.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</w:r>
      </w:hyperlink>
    </w:p>
    <w:p w14:paraId="5EA39E16" w14:textId="77777777" w:rsidR="00000000" w:rsidRDefault="00000000"/>
    <w:p w14:paraId="45F4A203" w14:textId="77777777" w:rsidR="00000000" w:rsidRDefault="00000000">
      <w:r>
        <w:t xml:space="preserve">В соответствии со </w:t>
      </w:r>
      <w:hyperlink r:id="rId8" w:history="1">
        <w:r>
          <w:rPr>
            <w:rStyle w:val="a4"/>
          </w:rPr>
          <w:t>статьей 14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14:paraId="54F815C5" w14:textId="77777777" w:rsidR="00000000" w:rsidRDefault="00000000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требования</w:t>
        </w:r>
      </w:hyperlink>
      <w:r>
        <w:t xml:space="preserve"> к региональным и муниципальным программам в области энергосбережения и повышения энергетической эффективности.</w:t>
      </w:r>
    </w:p>
    <w:p w14:paraId="4C6807BF" w14:textId="77777777" w:rsidR="00000000" w:rsidRDefault="00000000">
      <w:bookmarkStart w:id="1" w:name="sub_2"/>
      <w:bookmarkEnd w:id="0"/>
      <w:r>
        <w:t xml:space="preserve">2. Министерству экономического развития Российской Федерации по согласованию с Министерством строительства и жилищно-коммунального хозяйства Российской Федерации и Министерством энергетики Российской Федерации до 1 мая 2021 г. утвердить </w:t>
      </w:r>
      <w:hyperlink r:id="rId9" w:history="1">
        <w:r>
          <w:rPr>
            <w:rStyle w:val="a4"/>
          </w:rPr>
          <w:t>методику</w:t>
        </w:r>
      </w:hyperlink>
      <w:r>
        <w:t xml:space="preserve">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эффективности.</w:t>
      </w:r>
    </w:p>
    <w:p w14:paraId="4DFE1AC7" w14:textId="77777777" w:rsidR="00000000" w:rsidRDefault="00000000">
      <w:bookmarkStart w:id="2" w:name="sub_3"/>
      <w:bookmarkEnd w:id="1"/>
      <w:r>
        <w:t>3. Рекомендовать органам государственной власти субъектов Российской Федерации и органам местного самоуправления 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 с учетом фактически достигнутых результатов реализации программ и изменения социально-экономической ситуации.</w:t>
      </w:r>
    </w:p>
    <w:p w14:paraId="28562FD1" w14:textId="77777777" w:rsidR="00000000" w:rsidRDefault="00000000">
      <w:bookmarkStart w:id="3" w:name="sub_4"/>
      <w:bookmarkEnd w:id="2"/>
      <w:r>
        <w:t xml:space="preserve">4. Признать утратившими силу акты Правительства Российской Федерации и отдельные положения актов Правительства Российской Федерации по перечню согласно </w:t>
      </w:r>
      <w:hyperlink w:anchor="sub_2000" w:history="1">
        <w:r>
          <w:rPr>
            <w:rStyle w:val="a4"/>
          </w:rPr>
          <w:t>приложению</w:t>
        </w:r>
      </w:hyperlink>
      <w:r>
        <w:t>.</w:t>
      </w:r>
    </w:p>
    <w:p w14:paraId="0D753182" w14:textId="77777777" w:rsidR="00000000" w:rsidRDefault="00000000">
      <w:bookmarkStart w:id="4" w:name="sub_5"/>
      <w:bookmarkEnd w:id="3"/>
      <w:r>
        <w:t xml:space="preserve">5. Настоящее постановление вступает в силу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"/>
    <w:p w14:paraId="63F8EDC4" w14:textId="77777777" w:rsidR="00000000" w:rsidRDefault="0000000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4E988067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5FC6521E" w14:textId="77777777" w:rsidR="00000000" w:rsidRDefault="00000000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649218A" w14:textId="77777777" w:rsidR="00000000" w:rsidRDefault="00000000">
            <w:pPr>
              <w:pStyle w:val="a5"/>
              <w:jc w:val="right"/>
            </w:pPr>
            <w:r>
              <w:t>М. Мишустин</w:t>
            </w:r>
          </w:p>
        </w:tc>
      </w:tr>
    </w:tbl>
    <w:p w14:paraId="4B82BE04" w14:textId="77777777" w:rsidR="00000000" w:rsidRDefault="00000000"/>
    <w:p w14:paraId="71C08E0B" w14:textId="77777777" w:rsidR="00000000" w:rsidRDefault="00000000">
      <w:pPr>
        <w:ind w:firstLine="698"/>
        <w:jc w:val="right"/>
      </w:pPr>
      <w:bookmarkStart w:id="5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11 февраля 2021 г. N 161</w:t>
      </w:r>
    </w:p>
    <w:bookmarkEnd w:id="5"/>
    <w:p w14:paraId="03164019" w14:textId="77777777" w:rsidR="00000000" w:rsidRDefault="00000000"/>
    <w:p w14:paraId="07A5BB8E" w14:textId="77777777" w:rsidR="00000000" w:rsidRDefault="00000000">
      <w:pPr>
        <w:pStyle w:val="1"/>
      </w:pPr>
      <w:r>
        <w:t>Требования</w:t>
      </w:r>
      <w:r>
        <w:br/>
        <w:t>к региональным и муниципальным программам в области энергосбережения и повышения энергетической эффективности</w:t>
      </w:r>
    </w:p>
    <w:p w14:paraId="7C18DA1A" w14:textId="77777777" w:rsidR="00000000" w:rsidRDefault="00000000"/>
    <w:p w14:paraId="60740C06" w14:textId="77777777" w:rsidR="00000000" w:rsidRDefault="00000000">
      <w:bookmarkStart w:id="6" w:name="sub_1001"/>
      <w:r>
        <w:t>1. Настоящий документ устанавливает требования к региональным программам и муниципальным программам в области энергосбережения и повышения энергетической эффективности (далее - программы), включающим комплекс мероприятий по энергосбережению и повышению энергетической эффективности, взаимосвязанных по задачам, срокам осуществления, исполнителям и ресурсам, обеспечивающих наиболее эффективное достижение целей и решение задач, направленных на энергосбережение и повышение энергетической эффективности в субъекте Российской Федерации или в муниципальном образовании.</w:t>
      </w:r>
    </w:p>
    <w:p w14:paraId="5EFE2529" w14:textId="77777777" w:rsidR="00000000" w:rsidRDefault="00000000">
      <w:bookmarkStart w:id="7" w:name="sub_1002"/>
      <w:bookmarkEnd w:id="6"/>
      <w:r>
        <w:t xml:space="preserve">2. При разработке программ обеспечивается принцип согласованности и сбалансированности программ, разрабатываемых на уровне субъектов Российской Федерации, </w:t>
      </w:r>
      <w:r>
        <w:lastRenderedPageBreak/>
        <w:t>муниципальных образований и документов стратегического планирования, согласованности деятельности органов государственной власти Российской Федерации и органов государственной власти субъектов Российской Федерации в области энергосбережения и повышения энергетической эффективности.</w:t>
      </w:r>
    </w:p>
    <w:p w14:paraId="56E46DB6" w14:textId="77777777" w:rsidR="00000000" w:rsidRDefault="00000000">
      <w:bookmarkStart w:id="8" w:name="sub_1003"/>
      <w:bookmarkEnd w:id="7"/>
      <w:r>
        <w:t>3. При разработке программ обеспечивается их увязка с действующими на уровне субъектов Российской Федерации, муниципальных образований программами в области развития жилищно-коммунального хозяйства, капитального ремонта жилых и (или) многоквартирных домов.</w:t>
      </w:r>
    </w:p>
    <w:p w14:paraId="1451B477" w14:textId="77777777" w:rsidR="00000000" w:rsidRDefault="00000000">
      <w:bookmarkStart w:id="9" w:name="sub_1004"/>
      <w:bookmarkEnd w:id="8"/>
      <w:r>
        <w:t>4. Разработка и реализация программ осуществляются последовательно с учетом результатов реализации ранее принятых документов стратегического планирования, содержащих мероприятия в области энергосбережения и повышения энергетической эффективности, а также в области развития жилищно-коммунального хозяйства, капитального ремонта жилых и (или) многоквартирных домов, и с учетом этапов реализации указанных документов стратегического планирования.</w:t>
      </w:r>
    </w:p>
    <w:p w14:paraId="1D84E870" w14:textId="77777777" w:rsidR="00000000" w:rsidRDefault="00000000">
      <w:bookmarkStart w:id="10" w:name="sub_1005"/>
      <w:bookmarkEnd w:id="9"/>
      <w:r>
        <w:t>5. Программы должны быть сбалансированы по приоритетам, целям, задачам, мероприятиям, показателям, финансовым и иным ресурсам и срокам реализации.</w:t>
      </w:r>
    </w:p>
    <w:p w14:paraId="0ED5D4CD" w14:textId="77777777" w:rsidR="00000000" w:rsidRDefault="00000000">
      <w:bookmarkStart w:id="11" w:name="sub_1006"/>
      <w:bookmarkEnd w:id="10"/>
      <w:r>
        <w:t>6. Выбор способов и методов достижения целей развития энергосбережения и повышения энергетической эффективности должен основываться на необходимости достижения заданных результатов (целевых показателей) при наименьших затратах ресурсов.</w:t>
      </w:r>
    </w:p>
    <w:p w14:paraId="3C517438" w14:textId="77777777" w:rsidR="00000000" w:rsidRDefault="00000000">
      <w:bookmarkStart w:id="12" w:name="sub_1007"/>
      <w:bookmarkEnd w:id="11"/>
      <w:r>
        <w:t>7. При определении целей и задач развития энергосбережения и повышения энергетической эффективности необходимо исходить из возможности достижения целей и решения задач в установленные сроки с учетом наличия необходимых ресурсов и возможных рисков.</w:t>
      </w:r>
    </w:p>
    <w:p w14:paraId="1BE46795" w14:textId="77777777" w:rsidR="00000000" w:rsidRDefault="00000000">
      <w:bookmarkStart w:id="13" w:name="sub_1008"/>
      <w:bookmarkEnd w:id="12"/>
      <w:r>
        <w:t>8. При разработке и утверждении программ должны быть определены источники финансового и иного ресурсного обеспечения мероприятий, предусмотренных этими программами.</w:t>
      </w:r>
    </w:p>
    <w:p w14:paraId="24666D70" w14:textId="77777777" w:rsidR="00000000" w:rsidRDefault="00000000">
      <w:bookmarkStart w:id="14" w:name="sub_1009"/>
      <w:bookmarkEnd w:id="13"/>
      <w:r>
        <w:t>9. При разработке программ должна быть обеспечена возможность оценки достижения целей развития энергосбережения и повышения энергетической эффективности с использованием количественных и (или) качественных целевых показателей, критериев и методов их оценки.</w:t>
      </w:r>
    </w:p>
    <w:p w14:paraId="08811EE8" w14:textId="77777777" w:rsidR="00000000" w:rsidRDefault="00000000">
      <w:bookmarkStart w:id="15" w:name="sub_1010"/>
      <w:bookmarkEnd w:id="14"/>
      <w:r>
        <w:t>10. Программы должны содержать:</w:t>
      </w:r>
    </w:p>
    <w:p w14:paraId="5C8B6D1E" w14:textId="77777777" w:rsidR="00000000" w:rsidRDefault="00000000">
      <w:bookmarkStart w:id="16" w:name="sub_10101"/>
      <w:bookmarkEnd w:id="15"/>
      <w:r>
        <w:t>а) анализ тенденций и проблем в сфере энергосбережения и повышения энергетической эффективности на территории субъекта Российской Федерации или муниципального образования;</w:t>
      </w:r>
    </w:p>
    <w:p w14:paraId="6BE5F2A2" w14:textId="77777777" w:rsidR="00000000" w:rsidRDefault="00000000">
      <w:bookmarkStart w:id="17" w:name="sub_10102"/>
      <w:bookmarkEnd w:id="16"/>
      <w:r>
        <w:t>б) цели, задачи и приоритеты развития энергосбережения и повышения энергетической эффективности на территории субъекта Российской Федерации или муниципального образования;</w:t>
      </w:r>
    </w:p>
    <w:p w14:paraId="6F9A2FC7" w14:textId="77777777" w:rsidR="00000000" w:rsidRDefault="00000000">
      <w:bookmarkStart w:id="18" w:name="sub_10103"/>
      <w:bookmarkEnd w:id="17"/>
      <w:r>
        <w:t>в) основные направления развития энергосбережения и повышения энергетической эффективности на территории субъекта Российской Федерации или муниципального образования;</w:t>
      </w:r>
    </w:p>
    <w:p w14:paraId="0927DA1C" w14:textId="77777777" w:rsidR="00000000" w:rsidRDefault="00000000">
      <w:bookmarkStart w:id="19" w:name="sub_10104"/>
      <w:bookmarkEnd w:id="18"/>
      <w:r>
        <w:t>г)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выражении, в том числе экономического эффекта от реализации соответствующей программы, сроки проведения таких мероприятий в соответствии с настоящим документом;</w:t>
      </w:r>
    </w:p>
    <w:p w14:paraId="58E71E8A" w14:textId="77777777" w:rsidR="00000000" w:rsidRDefault="00000000">
      <w:bookmarkStart w:id="20" w:name="sub_10105"/>
      <w:bookmarkEnd w:id="19"/>
      <w:r>
        <w:t>д) 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соответствующей программы;</w:t>
      </w:r>
    </w:p>
    <w:p w14:paraId="358B8114" w14:textId="77777777" w:rsidR="00000000" w:rsidRDefault="00000000">
      <w:bookmarkStart w:id="21" w:name="sub_10106"/>
      <w:bookmarkEnd w:id="20"/>
      <w:r>
        <w:t>е) информацию об источниках финансирования мероприятий с указанием отдельно бюджетных (при их наличии) и внебюджетных (при их наличии) источников финансирования таких мероприятий.</w:t>
      </w:r>
    </w:p>
    <w:p w14:paraId="43E3BA27" w14:textId="77777777" w:rsidR="00000000" w:rsidRDefault="00000000">
      <w:bookmarkStart w:id="22" w:name="sub_1011"/>
      <w:bookmarkEnd w:id="21"/>
      <w:r>
        <w:t>11. Муниципальные программы в области энергосбережения и повышения энергетической эффективности могут включать в себя мероприятия в области энергосбережения и повышения энергетической эффективности:</w:t>
      </w:r>
    </w:p>
    <w:p w14:paraId="12693480" w14:textId="77777777" w:rsidR="00000000" w:rsidRDefault="00000000">
      <w:bookmarkStart w:id="23" w:name="sub_10111"/>
      <w:bookmarkEnd w:id="22"/>
      <w:r>
        <w:t>а) содержащиеся в программах организаций, осуществляющих свою деятельность на территории муниципального образования;</w:t>
      </w:r>
    </w:p>
    <w:p w14:paraId="690FCD2B" w14:textId="77777777" w:rsidR="00000000" w:rsidRDefault="00000000">
      <w:bookmarkStart w:id="24" w:name="sub_10112"/>
      <w:bookmarkEnd w:id="23"/>
      <w:r>
        <w:t xml:space="preserve">б) содержащиеся в программах организаций, осуществляющих регулируемые виды </w:t>
      </w:r>
      <w:r>
        <w:lastRenderedPageBreak/>
        <w:t>деятельности, если цены (тарифы) на товары, услуги таких организаций подлежат установлению органами местного самоуправления;</w:t>
      </w:r>
    </w:p>
    <w:p w14:paraId="1E3ECD14" w14:textId="77777777" w:rsidR="00000000" w:rsidRDefault="00000000">
      <w:bookmarkStart w:id="25" w:name="sub_10113"/>
      <w:bookmarkEnd w:id="24"/>
      <w:r>
        <w:t>в) содержащиеся в программах организаций с участием государства или муниципального образования, государственных (муниципальных) учреждений, реализация которых обеспечит достижение потенциала снижения потребления энергетических ресурсов.</w:t>
      </w:r>
    </w:p>
    <w:p w14:paraId="6A4E45AA" w14:textId="77777777" w:rsidR="00000000" w:rsidRDefault="00000000">
      <w:bookmarkStart w:id="26" w:name="sub_1012"/>
      <w:bookmarkEnd w:id="25"/>
      <w:r>
        <w:t>12. Мероприятия по энергосбережению и повышению энергетической эффективности формируются с указанием ожидаемых результатов, сроков их выполнения, с учетом возможностей их финансирования за счет бюджетных и внебюджетных средств, средств, полученных с применением регулируемых цен (тарифов), а также с учетом получения согласования собственников имущества, в отношении которого они планируются, в случае если необходимость соответствующего согласования предусмотрена законодательством Российской Федерации.</w:t>
      </w:r>
    </w:p>
    <w:p w14:paraId="57D37CF3" w14:textId="77777777" w:rsidR="00000000" w:rsidRDefault="00000000">
      <w:bookmarkStart w:id="27" w:name="sub_1013"/>
      <w:bookmarkEnd w:id="26"/>
      <w:r>
        <w:t>13. Перечень мероприятий по энергосбережению и повышению энергетической эффективности, подлежащих включению в программы в обязательном порядке, должен включать в себя мероприятия:</w:t>
      </w:r>
    </w:p>
    <w:p w14:paraId="676D4939" w14:textId="77777777" w:rsidR="00000000" w:rsidRDefault="00000000">
      <w:bookmarkStart w:id="28" w:name="sub_10131"/>
      <w:bookmarkEnd w:id="27"/>
      <w:r>
        <w:t>а)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диспетчеризации;</w:t>
      </w:r>
    </w:p>
    <w:p w14:paraId="669EEC77" w14:textId="77777777" w:rsidR="00000000" w:rsidRDefault="00000000">
      <w:bookmarkStart w:id="29" w:name="sub_10132"/>
      <w:bookmarkEnd w:id="28"/>
      <w:r>
        <w:t>б) по энергосбережению и повышению энергетической эффективности жилищного фонда, в том числе по проведению энергоэффективного капитального ремонта общего имущества в многоквартирных домах;</w:t>
      </w:r>
    </w:p>
    <w:p w14:paraId="79E28C7C" w14:textId="77777777" w:rsidR="00000000" w:rsidRDefault="00000000">
      <w:bookmarkStart w:id="30" w:name="sub_10133"/>
      <w:bookmarkEnd w:id="29"/>
      <w:r>
        <w:t>в) по энергосбережению и повышению энергетической эффективности систем коммунальной инфраструктуры, направленных в том числе на развитие жилищно-коммунального хозяйства;</w:t>
      </w:r>
    </w:p>
    <w:p w14:paraId="03346989" w14:textId="77777777" w:rsidR="00000000" w:rsidRDefault="00000000">
      <w:bookmarkStart w:id="31" w:name="sub_10134"/>
      <w:bookmarkEnd w:id="30"/>
      <w:r>
        <w:t>г) по энергосбережению в организациях с участием государства или муниципального образования и повышению энергетической эффективности этих организаций;</w:t>
      </w:r>
    </w:p>
    <w:p w14:paraId="0CC1633F" w14:textId="77777777" w:rsidR="00000000" w:rsidRDefault="00000000">
      <w:bookmarkStart w:id="32" w:name="sub_10135"/>
      <w:bookmarkEnd w:id="31"/>
      <w:r>
        <w:t>д)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имущества;</w:t>
      </w:r>
    </w:p>
    <w:p w14:paraId="72091D63" w14:textId="77777777" w:rsidR="00000000" w:rsidRDefault="00000000">
      <w:bookmarkStart w:id="33" w:name="sub_10136"/>
      <w:bookmarkEnd w:id="32"/>
      <w:r>
        <w:t>е)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Федерации;</w:t>
      </w:r>
    </w:p>
    <w:p w14:paraId="62B943F5" w14:textId="77777777" w:rsidR="00000000" w:rsidRDefault="00000000">
      <w:bookmarkStart w:id="34" w:name="sub_10137"/>
      <w:bookmarkEnd w:id="33"/>
      <w:r>
        <w:t>ж) по стимулированию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ресурсов;</w:t>
      </w:r>
    </w:p>
    <w:p w14:paraId="7870F95F" w14:textId="77777777" w:rsidR="00000000" w:rsidRDefault="00000000">
      <w:bookmarkStart w:id="35" w:name="sub_10138"/>
      <w:bookmarkEnd w:id="34"/>
      <w:r>
        <w:t>з) по увеличению количества случаев использования в качестве источников энергии вторичных энергетических ресурсов и (или) возобновляемых источников энергии;</w:t>
      </w:r>
    </w:p>
    <w:p w14:paraId="211BBCE1" w14:textId="77777777" w:rsidR="00000000" w:rsidRDefault="00000000">
      <w:bookmarkStart w:id="36" w:name="sub_10139"/>
      <w:bookmarkEnd w:id="35"/>
      <w:r>
        <w:t>и) по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</w:r>
    </w:p>
    <w:p w14:paraId="4029D7E2" w14:textId="77777777" w:rsidR="00000000" w:rsidRDefault="00000000">
      <w:bookmarkStart w:id="37" w:name="sub_11310"/>
      <w:bookmarkEnd w:id="36"/>
      <w:r>
        <w:lastRenderedPageBreak/>
        <w:t>к) по иным вопросам, определенным органом государственной власти субъекта Российской Федерации, органом местного самоуправления;</w:t>
      </w:r>
    </w:p>
    <w:p w14:paraId="204BD245" w14:textId="77777777" w:rsidR="00000000" w:rsidRDefault="00000000">
      <w:bookmarkStart w:id="38" w:name="sub_11311"/>
      <w:bookmarkEnd w:id="37"/>
      <w:r>
        <w:t xml:space="preserve">л) по информационному обеспечению указанных в </w:t>
      </w:r>
      <w:hyperlink w:anchor="sub_10131" w:history="1">
        <w:r>
          <w:rPr>
            <w:rStyle w:val="a4"/>
          </w:rPr>
          <w:t>подпунктах "а" - "к"</w:t>
        </w:r>
      </w:hyperlink>
      <w:r>
        <w:t xml:space="preserve"> настоящего пункта мероприятий,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эффективности.</w:t>
      </w:r>
    </w:p>
    <w:p w14:paraId="17CE5A64" w14:textId="77777777" w:rsidR="00000000" w:rsidRDefault="00000000">
      <w:bookmarkStart w:id="39" w:name="sub_1014"/>
      <w:bookmarkEnd w:id="38"/>
      <w:r>
        <w:t>14. Примерный перечень иных мероприятий по энергосбережению и повышению энергетической эффективности, которые могут быть дополнительно включены в программы:</w:t>
      </w:r>
    </w:p>
    <w:p w14:paraId="626E6014" w14:textId="77777777" w:rsidR="00000000" w:rsidRDefault="00000000">
      <w:bookmarkStart w:id="40" w:name="sub_10141"/>
      <w:bookmarkEnd w:id="39"/>
      <w:r>
        <w:t>а) мероприятия, проведение которых возможно с использованием внебюджетных средств, полученных также с применением регулируемых цен (тарифов);</w:t>
      </w:r>
    </w:p>
    <w:p w14:paraId="3F68D07C" w14:textId="77777777" w:rsidR="00000000" w:rsidRDefault="00000000">
      <w:bookmarkStart w:id="41" w:name="sub_10142"/>
      <w:bookmarkEnd w:id="40"/>
      <w:r>
        <w:t xml:space="preserve">б) мероприятия по учету в инвестиционных и производственных программах производителей электрической и тепловой энергии, электросетевых организаций, теплосетевых организаций, организаций, осуществляющих водоснабжение и водоотведение, разработанных ими в установленном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об энергосбережении и о повышении энергетической эффективности порядке программ по энергосбережению и повышению энергетической эффективности;</w:t>
      </w:r>
    </w:p>
    <w:p w14:paraId="3312EA22" w14:textId="77777777" w:rsidR="00000000" w:rsidRDefault="00000000">
      <w:bookmarkStart w:id="42" w:name="sub_10143"/>
      <w:bookmarkEnd w:id="41"/>
      <w:r>
        <w:t>в) 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дням;</w:t>
      </w:r>
    </w:p>
    <w:p w14:paraId="77ACDFF5" w14:textId="77777777" w:rsidR="00000000" w:rsidRDefault="00000000">
      <w:bookmarkStart w:id="43" w:name="sub_10144"/>
      <w:bookmarkEnd w:id="42"/>
      <w:r>
        <w:t>г) 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а также проведение энергетических обследований;</w:t>
      </w:r>
    </w:p>
    <w:p w14:paraId="3E18B064" w14:textId="77777777" w:rsidR="00000000" w:rsidRDefault="00000000">
      <w:bookmarkStart w:id="44" w:name="sub_10145"/>
      <w:bookmarkEnd w:id="43"/>
      <w:r>
        <w:t>д) мероприятия по модернизации оборудования, используемого для выработки электрической 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эффективности;</w:t>
      </w:r>
    </w:p>
    <w:p w14:paraId="5433C5DE" w14:textId="77777777" w:rsidR="00000000" w:rsidRDefault="00000000">
      <w:bookmarkStart w:id="45" w:name="sub_10146"/>
      <w:bookmarkEnd w:id="44"/>
      <w:r>
        <w:t>е) мероприятия, направленные на снижение потребления энергетических ресурсов на собственные нужды;</w:t>
      </w:r>
    </w:p>
    <w:p w14:paraId="613AB1CF" w14:textId="77777777" w:rsidR="00000000" w:rsidRDefault="00000000">
      <w:bookmarkStart w:id="46" w:name="sub_10147"/>
      <w:bookmarkEnd w:id="45"/>
      <w:r>
        <w:t>ж) мероприятия по сокращению потерь электрической энергии, тепловой энергии при их передаче;</w:t>
      </w:r>
    </w:p>
    <w:p w14:paraId="23C43C13" w14:textId="77777777" w:rsidR="00000000" w:rsidRDefault="00000000">
      <w:bookmarkStart w:id="47" w:name="sub_10148"/>
      <w:bookmarkEnd w:id="46"/>
      <w:r>
        <w:t>з) мероприятия по сокращению объемов электрической энергии, используемой при передаче (транспортировке) воды;</w:t>
      </w:r>
    </w:p>
    <w:p w14:paraId="3A4171A1" w14:textId="77777777" w:rsidR="00000000" w:rsidRDefault="00000000">
      <w:bookmarkStart w:id="48" w:name="sub_10149"/>
      <w:bookmarkEnd w:id="47"/>
      <w:r>
        <w:t>и) мероприятия по сокращению потерь воды при ее передаче;</w:t>
      </w:r>
    </w:p>
    <w:p w14:paraId="7BB10753" w14:textId="77777777" w:rsidR="00000000" w:rsidRDefault="00000000">
      <w:bookmarkStart w:id="49" w:name="sub_11410"/>
      <w:bookmarkEnd w:id="48"/>
      <w:r>
        <w:t>к) мероприятия по обучению в области энергосбережения и повышения энергетической эффективности;</w:t>
      </w:r>
    </w:p>
    <w:p w14:paraId="5172F330" w14:textId="77777777" w:rsidR="00000000" w:rsidRDefault="00000000">
      <w:bookmarkStart w:id="50" w:name="sub_11411"/>
      <w:bookmarkEnd w:id="49"/>
      <w:r>
        <w:t>л) 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эффективности.</w:t>
      </w:r>
    </w:p>
    <w:p w14:paraId="41E851FA" w14:textId="77777777" w:rsidR="00000000" w:rsidRDefault="00000000">
      <w:bookmarkStart w:id="51" w:name="sub_1015"/>
      <w:bookmarkEnd w:id="50"/>
      <w:r>
        <w:t xml:space="preserve">15. В программы также могут дополнительно включаться мероприятия, предусмотренные </w:t>
      </w:r>
      <w:hyperlink r:id="rId12" w:history="1">
        <w:r>
          <w:rPr>
            <w:rStyle w:val="a4"/>
          </w:rPr>
          <w:t>примерным перечнем</w:t>
        </w:r>
      </w:hyperlink>
      <w:r>
        <w:t xml:space="preserve"> мероприятий в области энергосбережения и повышения энергетической </w:t>
      </w:r>
      <w:r>
        <w:lastRenderedPageBreak/>
        <w:t>эффективности, утвержденным уполномоченным федеральным органом исполнительной власти.</w:t>
      </w:r>
    </w:p>
    <w:p w14:paraId="089DBFFC" w14:textId="77777777" w:rsidR="00000000" w:rsidRDefault="00000000">
      <w:bookmarkStart w:id="52" w:name="sub_1016"/>
      <w:bookmarkEnd w:id="51"/>
      <w:r>
        <w:t>16. Целевые показатели в области энергосбережения и повышения энергетической эффективности (далее - целевые показатели), содержащиеся в программах и дополнительно вводимые при их корректировке, а также при оценке эффективности деятельности органов исполнительной власти субъектов Российской Федерации и органов местного самоуправления, должны соответствовать целям развития энергосбережения и повышения энергетической эффективности и обеспечивать возможность оценки экономического эффекта от реализации программ.</w:t>
      </w:r>
    </w:p>
    <w:bookmarkEnd w:id="52"/>
    <w:p w14:paraId="26DAEA0F" w14:textId="77777777" w:rsidR="00000000" w:rsidRDefault="00000000">
      <w:r>
        <w:t>Значения целевых показателей должны отражать:</w:t>
      </w:r>
    </w:p>
    <w:p w14:paraId="37520E2D" w14:textId="77777777" w:rsidR="00000000" w:rsidRDefault="00000000">
      <w:bookmarkStart w:id="53" w:name="sub_10161"/>
      <w:r>
        <w:t>а) повышение эффективности использования энергетических ресурсов в жилищном фонде;</w:t>
      </w:r>
    </w:p>
    <w:p w14:paraId="61F6AE2F" w14:textId="77777777" w:rsidR="00000000" w:rsidRDefault="00000000">
      <w:bookmarkStart w:id="54" w:name="sub_10162"/>
      <w:bookmarkEnd w:id="53"/>
      <w:r>
        <w:t>б) повышение эффективности использования энергетических ресурсов в системах коммунальной инфраструктуры;</w:t>
      </w:r>
    </w:p>
    <w:p w14:paraId="4F85391C" w14:textId="77777777" w:rsidR="00000000" w:rsidRDefault="00000000">
      <w:bookmarkStart w:id="55" w:name="sub_10163"/>
      <w:bookmarkEnd w:id="54"/>
      <w:r>
        <w:t>в) сокращение потерь энергетических ресурсов при их передаче, в том числе в системах коммунальной инфраструктуры;</w:t>
      </w:r>
    </w:p>
    <w:p w14:paraId="44ECC090" w14:textId="77777777" w:rsidR="00000000" w:rsidRDefault="00000000">
      <w:bookmarkStart w:id="56" w:name="sub_10164"/>
      <w:bookmarkEnd w:id="55"/>
      <w:r>
        <w:t>г) повышение уровня оснащенности приборами учета используемых энергетических ресурсов;</w:t>
      </w:r>
    </w:p>
    <w:p w14:paraId="49A4228A" w14:textId="77777777" w:rsidR="00000000" w:rsidRDefault="00000000">
      <w:bookmarkStart w:id="57" w:name="sub_10165"/>
      <w:bookmarkEnd w:id="56"/>
      <w:r>
        <w:t>д) увеличение количества объектов, использующих в качестве источников энергии вторичные энергетические ресурсы и (или) возобновляемые источники энергии;</w:t>
      </w:r>
    </w:p>
    <w:p w14:paraId="38CDD3E3" w14:textId="77777777" w:rsidR="00000000" w:rsidRDefault="00000000">
      <w:bookmarkStart w:id="58" w:name="sub_10166"/>
      <w:bookmarkEnd w:id="57"/>
      <w:r>
        <w:t>е)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используемыми в качестве моторного топлива (далее - газовые смеси),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</w:r>
    </w:p>
    <w:p w14:paraId="4B467771" w14:textId="77777777" w:rsidR="00000000" w:rsidRDefault="00000000">
      <w:bookmarkStart w:id="59" w:name="sub_10167"/>
      <w:bookmarkEnd w:id="58"/>
      <w:r>
        <w:t>ж) сокращение расходов бюджетов на обеспечение энергетическими ресурсами государственных учреждений субъекта Российской Федерации, муниципальных учреждений, органов государственной власти субъектов Российской Федерации, органов местного самоуправления, а также расходов бюджетов на предоставление субсидий организациям коммунального комплекса на приобретение топлива, субсидий гражданам на внесение платы за коммунальные услуги с учетом изменений объема использования энергетических ресурсов в указанных сферах;</w:t>
      </w:r>
    </w:p>
    <w:p w14:paraId="69610AEE" w14:textId="77777777" w:rsidR="00000000" w:rsidRDefault="00000000">
      <w:bookmarkStart w:id="60" w:name="sub_10168"/>
      <w:bookmarkEnd w:id="59"/>
      <w:r>
        <w:t>з) увеличение объема внебюджетных средств, используемых на финансирование мероприятий.</w:t>
      </w:r>
    </w:p>
    <w:p w14:paraId="4AED4758" w14:textId="77777777" w:rsidR="00000000" w:rsidRDefault="00000000">
      <w:bookmarkStart w:id="61" w:name="sub_1017"/>
      <w:bookmarkEnd w:id="60"/>
      <w:r>
        <w:t xml:space="preserve">17. 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программ, осуществляется уполномоченным органом исполнительной власти субъекта Российской Федерации, органом местного самоуправления в соответствии с </w:t>
      </w:r>
      <w:hyperlink r:id="rId13" w:history="1">
        <w:r>
          <w:rPr>
            <w:rStyle w:val="a4"/>
          </w:rPr>
          <w:t>методикой</w:t>
        </w:r>
      </w:hyperlink>
      <w:r>
        <w:t xml:space="preserve"> расчета значений таких показателей, утвержденной уполномоченным федеральным органом исполнительной власти.</w:t>
      </w:r>
    </w:p>
    <w:p w14:paraId="0BD6D09E" w14:textId="77777777" w:rsidR="00000000" w:rsidRDefault="00000000">
      <w:bookmarkStart w:id="62" w:name="sub_1018"/>
      <w:bookmarkEnd w:id="61"/>
      <w:r>
        <w:t>18. Планируемые и фактически достигнутые в ходе реализации программ значения целевых показателей формируются за отчетный календарный год (с 1 января по 31 декабря) и рассчитываются для каждого года на протяжении всего срока реализации программ.</w:t>
      </w:r>
    </w:p>
    <w:p w14:paraId="4B0DE21D" w14:textId="77777777" w:rsidR="00000000" w:rsidRDefault="00000000">
      <w:bookmarkStart w:id="63" w:name="sub_1019"/>
      <w:bookmarkEnd w:id="62"/>
      <w:r>
        <w:t xml:space="preserve">19. Целевые показатели, предусматриваемые программами,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программ, а целевые показатели, </w:t>
      </w:r>
      <w:r>
        <w:lastRenderedPageBreak/>
        <w:t>отражающие оснащенность приборами учета энергетических ресурсов, рассчитываются как отношение количества объектов, оснащенных приборами учета, к общему количеству таких объектов, подключенных к электрическим сетям централизованного электроснабжения, и (или) централизованного теплоснабжения, и (или) централизованного водоснабжения, и (или) централизованного газоснабжения.</w:t>
      </w:r>
    </w:p>
    <w:bookmarkEnd w:id="63"/>
    <w:p w14:paraId="6EA84C86" w14:textId="77777777" w:rsidR="00000000" w:rsidRDefault="00000000">
      <w:r>
        <w:t>При расчете значений целевых показателей в сопоставимых условиях должно учитываться в том числе изменение структуры и объемов потребления энергетических ресурсов, не связанных с проведением мероприятий по энергосбережению и повышению энергетической эффективности, изменением численности населения субъекта Российской Федерации или муниципального образования.</w:t>
      </w:r>
    </w:p>
    <w:p w14:paraId="498C904A" w14:textId="77777777" w:rsidR="00000000" w:rsidRDefault="00000000">
      <w:bookmarkStart w:id="64" w:name="sub_1020"/>
      <w:r>
        <w:t>20. К обязательным целевым показателям для включения в региональные муниципальные программы в области энергосбережения и повышения энергетической эффективности относятся:</w:t>
      </w:r>
    </w:p>
    <w:p w14:paraId="30883808" w14:textId="77777777" w:rsidR="00000000" w:rsidRDefault="00000000">
      <w:bookmarkStart w:id="65" w:name="sub_10201"/>
      <w:bookmarkEnd w:id="64"/>
      <w:r>
        <w:t>а) целевые показатели, характеризующие оснащенность приборами учета используемых энергетических ресурсов;</w:t>
      </w:r>
    </w:p>
    <w:p w14:paraId="74DA59E1" w14:textId="77777777" w:rsidR="00000000" w:rsidRDefault="00000000">
      <w:bookmarkStart w:id="66" w:name="sub_10202"/>
      <w:bookmarkEnd w:id="65"/>
      <w:r>
        <w:t>б)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энергии;</w:t>
      </w:r>
    </w:p>
    <w:p w14:paraId="77B6F7CF" w14:textId="77777777" w:rsidR="00000000" w:rsidRDefault="00000000">
      <w:bookmarkStart w:id="67" w:name="sub_10203"/>
      <w:bookmarkEnd w:id="66"/>
      <w:r>
        <w:t>в) целевые показатели в государственном секторе;</w:t>
      </w:r>
    </w:p>
    <w:p w14:paraId="414DAFC5" w14:textId="77777777" w:rsidR="00000000" w:rsidRDefault="00000000">
      <w:bookmarkStart w:id="68" w:name="sub_10204"/>
      <w:bookmarkEnd w:id="67"/>
      <w:r>
        <w:t>г) целевые показатели в жилищном фонде;</w:t>
      </w:r>
    </w:p>
    <w:p w14:paraId="5C5CDDE0" w14:textId="77777777" w:rsidR="00000000" w:rsidRDefault="00000000">
      <w:bookmarkStart w:id="69" w:name="sub_10205"/>
      <w:bookmarkEnd w:id="68"/>
      <w:r>
        <w:t>д) целевые показатели в промышленности, энергетике и системах коммунальной инфраструктуры;</w:t>
      </w:r>
    </w:p>
    <w:p w14:paraId="71B8B4E3" w14:textId="77777777" w:rsidR="00000000" w:rsidRDefault="00000000">
      <w:bookmarkStart w:id="70" w:name="sub_10206"/>
      <w:bookmarkEnd w:id="69"/>
      <w:r>
        <w:t>е) целевые показатели в транспортном комплексе.</w:t>
      </w:r>
    </w:p>
    <w:p w14:paraId="5600527D" w14:textId="77777777" w:rsidR="00000000" w:rsidRDefault="00000000">
      <w:bookmarkStart w:id="71" w:name="sub_1021"/>
      <w:bookmarkEnd w:id="70"/>
      <w:r>
        <w:t>21. К целевым показателям, характеризующим оснащенность приборами учета используемых энергетических ресурсов (для муниципальных программ указывается целевой показатель по муниципальному образованию, для региональных программ - целевой показатель по субъекту Российской Федерации в целом), относятся:</w:t>
      </w:r>
    </w:p>
    <w:p w14:paraId="65696025" w14:textId="77777777" w:rsidR="00000000" w:rsidRDefault="00000000">
      <w:bookmarkStart w:id="72" w:name="sub_10211"/>
      <w:bookmarkEnd w:id="71"/>
      <w:r>
        <w:t>а) 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 (процентов);</w:t>
      </w:r>
    </w:p>
    <w:p w14:paraId="169A6A5F" w14:textId="77777777" w:rsidR="00000000" w:rsidRDefault="00000000">
      <w:bookmarkStart w:id="73" w:name="sub_10212"/>
      <w:bookmarkEnd w:id="72"/>
      <w:r>
        <w:t>б) 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 (процентов);</w:t>
      </w:r>
    </w:p>
    <w:p w14:paraId="3CEF8CD0" w14:textId="77777777" w:rsidR="00000000" w:rsidRDefault="00000000">
      <w:bookmarkStart w:id="74" w:name="sub_10213"/>
      <w:bookmarkEnd w:id="73"/>
      <w:r>
        <w:t>в) 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 (процентов).</w:t>
      </w:r>
    </w:p>
    <w:p w14:paraId="4CF9DA48" w14:textId="77777777" w:rsidR="00000000" w:rsidRDefault="00000000">
      <w:bookmarkStart w:id="75" w:name="sub_1022"/>
      <w:bookmarkEnd w:id="74"/>
      <w:r>
        <w:t>22. К целевым показателям, характеризующим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 (для муниципальных программ указывается целевой показатель по муниципальному образованию, для региональных программ - целевой показатель по субъекту Российской Федерации в целом), относятся:</w:t>
      </w:r>
    </w:p>
    <w:p w14:paraId="2837EA61" w14:textId="77777777" w:rsidR="00000000" w:rsidRDefault="00000000">
      <w:bookmarkStart w:id="76" w:name="sub_10221"/>
      <w:bookmarkEnd w:id="75"/>
      <w:r>
        <w:t>а) 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(процентов);</w:t>
      </w:r>
    </w:p>
    <w:p w14:paraId="04274623" w14:textId="77777777" w:rsidR="00000000" w:rsidRDefault="00000000">
      <w:bookmarkStart w:id="77" w:name="sub_10222"/>
      <w:bookmarkEnd w:id="76"/>
      <w:r>
        <w:t>б) 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(МВт).</w:t>
      </w:r>
    </w:p>
    <w:p w14:paraId="71BA5759" w14:textId="77777777" w:rsidR="00000000" w:rsidRDefault="00000000">
      <w:bookmarkStart w:id="78" w:name="sub_1023"/>
      <w:bookmarkEnd w:id="77"/>
      <w:r>
        <w:t xml:space="preserve">23. К целевым показателям, характеризующим потребление энергетических ресурсов в </w:t>
      </w:r>
      <w:r>
        <w:lastRenderedPageBreak/>
        <w:t>государственных (муниципальных) организациях, находящихся в ведении органов государственной власти субъекта Российской Федерации (органов местного самоуправления) (для муниципальных программ указывается целевой показатель по муниципальному образованию, для региональных программ - целевой показатель по субъекту Российской Федерации в целом), относятся:</w:t>
      </w:r>
    </w:p>
    <w:p w14:paraId="14B5D8BC" w14:textId="77777777" w:rsidR="00000000" w:rsidRDefault="00000000">
      <w:bookmarkStart w:id="79" w:name="sub_10231"/>
      <w:bookmarkEnd w:id="78"/>
      <w:r>
        <w:t>а) удельный расход тепловой энергии зданиями и помещениями учебно-воспитательного назначения (Гкал/м</w:t>
      </w:r>
      <w:r>
        <w:rPr>
          <w:vertAlign w:val="superscript"/>
        </w:rPr>
        <w:t> 2</w:t>
      </w:r>
      <w:r>
        <w:t>);</w:t>
      </w:r>
    </w:p>
    <w:p w14:paraId="1F487140" w14:textId="77777777" w:rsidR="00000000" w:rsidRDefault="00000000">
      <w:bookmarkStart w:id="80" w:name="sub_10232"/>
      <w:bookmarkEnd w:id="79"/>
      <w:r>
        <w:t>б) удельный расход электрической энергии зданиями и помещениями учебно-воспитательного назначения (кВт·ч/м</w:t>
      </w:r>
      <w:r>
        <w:rPr>
          <w:vertAlign w:val="superscript"/>
        </w:rPr>
        <w:t> 2</w:t>
      </w:r>
      <w:r>
        <w:t>);</w:t>
      </w:r>
    </w:p>
    <w:p w14:paraId="392D6CA2" w14:textId="77777777" w:rsidR="00000000" w:rsidRDefault="00000000">
      <w:bookmarkStart w:id="81" w:name="sub_10233"/>
      <w:bookmarkEnd w:id="80"/>
      <w:r>
        <w:t>в) удельный расход тепловой энергии зданиями и помещениями здравоохранения и социального обслуживания населения (Гкал/м</w:t>
      </w:r>
      <w:r>
        <w:rPr>
          <w:vertAlign w:val="superscript"/>
        </w:rPr>
        <w:t> 2</w:t>
      </w:r>
      <w:r>
        <w:t>);</w:t>
      </w:r>
    </w:p>
    <w:p w14:paraId="1EAD482A" w14:textId="77777777" w:rsidR="00000000" w:rsidRDefault="00000000">
      <w:bookmarkStart w:id="82" w:name="sub_10234"/>
      <w:bookmarkEnd w:id="81"/>
      <w:r>
        <w:t>г) удельный расход электрической энергии зданиями и помещениями здравоохранения и социального обслуживания населения (кВт·ч/м</w:t>
      </w:r>
      <w:r>
        <w:rPr>
          <w:vertAlign w:val="superscript"/>
        </w:rPr>
        <w:t> 2</w:t>
      </w:r>
      <w:r>
        <w:t>);</w:t>
      </w:r>
    </w:p>
    <w:p w14:paraId="78B62768" w14:textId="77777777" w:rsidR="00000000" w:rsidRDefault="00000000">
      <w:bookmarkStart w:id="83" w:name="sub_10235"/>
      <w:bookmarkEnd w:id="82"/>
      <w:r>
        <w:t>д) объем потребления дизельного и иного топлива, мазута, природного газа, тепловой энергии, электрической энергии, угля и воды государственным (муниципальным) учреждением (т, м</w:t>
      </w:r>
      <w:r>
        <w:rPr>
          <w:vertAlign w:val="superscript"/>
        </w:rPr>
        <w:t> 3</w:t>
      </w:r>
      <w:r>
        <w:t>, Гкал, кВт·ч).</w:t>
      </w:r>
    </w:p>
    <w:p w14:paraId="7F12AACD" w14:textId="77777777" w:rsidR="00000000" w:rsidRDefault="00000000">
      <w:bookmarkStart w:id="84" w:name="sub_1024"/>
      <w:bookmarkEnd w:id="83"/>
      <w:r>
        <w:t>24. К целевым показателям, характеризующим использование энергетических ресурсов в жилищно-коммунальном хозяйстве (для муниципальных программ указывается целевой показатель по муниципальному образованию, для региональных программ - целевой показатель по субъекту Российской Федерации в целом), относятся:</w:t>
      </w:r>
    </w:p>
    <w:p w14:paraId="0A2F7B94" w14:textId="77777777" w:rsidR="00000000" w:rsidRDefault="00000000">
      <w:bookmarkStart w:id="85" w:name="sub_10241"/>
      <w:bookmarkEnd w:id="84"/>
      <w:r>
        <w:t>а) доля многоквартирных домов, имеющих класс энергетической эффективности "B" и выше (процентов);</w:t>
      </w:r>
    </w:p>
    <w:p w14:paraId="5AA48F0B" w14:textId="77777777" w:rsidR="00000000" w:rsidRDefault="00000000">
      <w:bookmarkStart w:id="86" w:name="sub_10242"/>
      <w:bookmarkEnd w:id="85"/>
      <w:r>
        <w:t>б) удельный расход тепловой энергии в многоквартирных домах (Гкал/м</w:t>
      </w:r>
      <w:r>
        <w:rPr>
          <w:vertAlign w:val="superscript"/>
        </w:rPr>
        <w:t> 2</w:t>
      </w:r>
      <w:r>
        <w:t>);</w:t>
      </w:r>
    </w:p>
    <w:p w14:paraId="76106E43" w14:textId="77777777" w:rsidR="00000000" w:rsidRDefault="00000000">
      <w:bookmarkStart w:id="87" w:name="sub_10243"/>
      <w:bookmarkEnd w:id="86"/>
      <w:r>
        <w:t>в) удельный расход электрической энергии в многоквартирных домах (кВт·ч/м</w:t>
      </w:r>
      <w:r>
        <w:rPr>
          <w:vertAlign w:val="superscript"/>
        </w:rPr>
        <w:t> 2</w:t>
      </w:r>
      <w:r>
        <w:t>);</w:t>
      </w:r>
    </w:p>
    <w:p w14:paraId="6F62F54D" w14:textId="77777777" w:rsidR="00000000" w:rsidRDefault="00000000">
      <w:bookmarkStart w:id="88" w:name="sub_10244"/>
      <w:bookmarkEnd w:id="87"/>
      <w:r>
        <w:t>г) удельный расход холодной воды в многоквартирных домах (в расчете на 1 жителя) (куб. м/чел);</w:t>
      </w:r>
    </w:p>
    <w:p w14:paraId="426979A4" w14:textId="77777777" w:rsidR="00000000" w:rsidRDefault="00000000">
      <w:bookmarkStart w:id="89" w:name="sub_10245"/>
      <w:bookmarkEnd w:id="88"/>
      <w:r>
        <w:t>д) удельный расход горячей воды в многоквартирных домах (в расчете на 1 жителя) (куб. м/чел).</w:t>
      </w:r>
    </w:p>
    <w:p w14:paraId="636C6D5B" w14:textId="77777777" w:rsidR="00000000" w:rsidRDefault="00000000">
      <w:bookmarkStart w:id="90" w:name="sub_1025"/>
      <w:bookmarkEnd w:id="89"/>
      <w:r>
        <w:t>25. К целевым показателям, характеризующим использование энергетических ресурсов в промышленности, энергетике и системах коммунальной инфраструктуры (для муниципальных программ указывается целевой показатель по муниципальному образованию, для региональных программ - целевой показатель по субъекту Российской Федерации в целом), относятся:</w:t>
      </w:r>
    </w:p>
    <w:p w14:paraId="51AC21A9" w14:textId="77777777" w:rsidR="00000000" w:rsidRDefault="00000000">
      <w:bookmarkStart w:id="91" w:name="sub_10251"/>
      <w:bookmarkEnd w:id="90"/>
      <w:r>
        <w:t>а) 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субъекта Российской Федерации (муниципального образования) в сфере промышленного производства (т. ут/ед. продукции);</w:t>
      </w:r>
    </w:p>
    <w:p w14:paraId="539435EC" w14:textId="77777777" w:rsidR="00000000" w:rsidRDefault="00000000">
      <w:bookmarkStart w:id="92" w:name="sub_10252"/>
      <w:bookmarkEnd w:id="91"/>
      <w:r>
        <w:t>б) удельный расход топлива на отпуск электрической энергии тепловыми электростанциями (г. ут/кВт·ч);</w:t>
      </w:r>
    </w:p>
    <w:p w14:paraId="77E57D4A" w14:textId="77777777" w:rsidR="00000000" w:rsidRDefault="00000000">
      <w:bookmarkStart w:id="93" w:name="sub_10253"/>
      <w:bookmarkEnd w:id="92"/>
      <w:r>
        <w:t>в) удельный расход топлива на отпущенную тепловую энергию с коллекторов тепловых электростанций (кг. ут/Гкал);</w:t>
      </w:r>
    </w:p>
    <w:p w14:paraId="3A0488ED" w14:textId="77777777" w:rsidR="00000000" w:rsidRDefault="00000000">
      <w:bookmarkStart w:id="94" w:name="sub_10254"/>
      <w:bookmarkEnd w:id="93"/>
      <w:r>
        <w:t>г) удельный расход топлива на отпущенную с коллекторов котельных в тепловую сеть тепловую энергию (кг. ут/Гкал);</w:t>
      </w:r>
    </w:p>
    <w:p w14:paraId="5B05CE7A" w14:textId="77777777" w:rsidR="00000000" w:rsidRDefault="00000000">
      <w:bookmarkStart w:id="95" w:name="sub_10255"/>
      <w:bookmarkEnd w:id="94"/>
      <w:r>
        <w:t>д) доля потерь электрической энергии при ее передаче по распределительным сетям в общем объеме переданной электрической энергии (процентов);</w:t>
      </w:r>
    </w:p>
    <w:p w14:paraId="08CF0B1F" w14:textId="77777777" w:rsidR="00000000" w:rsidRDefault="00000000">
      <w:bookmarkStart w:id="96" w:name="sub_10256"/>
      <w:bookmarkEnd w:id="95"/>
      <w:r>
        <w:t>е) доля потерь тепловой энергии при ее передаче в общем объеме переданной тепловой энергии (процентов);</w:t>
      </w:r>
    </w:p>
    <w:p w14:paraId="09EA4DDA" w14:textId="77777777" w:rsidR="00000000" w:rsidRDefault="00000000">
      <w:bookmarkStart w:id="97" w:name="sub_10257"/>
      <w:bookmarkEnd w:id="96"/>
      <w:r>
        <w:t>ж) доля энергоэффективных источников света в системах уличного освещения (процентов).</w:t>
      </w:r>
    </w:p>
    <w:p w14:paraId="7CB95066" w14:textId="77777777" w:rsidR="00000000" w:rsidRDefault="00000000">
      <w:bookmarkStart w:id="98" w:name="sub_1026"/>
      <w:bookmarkEnd w:id="97"/>
      <w:r>
        <w:t>26. К целевым показателям, характеризующим использование энергетических ресурсов в транспортном комплексе (для муниципальных программ указывается целевой показатель по муниципальному образованию, для региональных программ - целевой показатель по субъекту Российской Федерации в целом), относятся:</w:t>
      </w:r>
    </w:p>
    <w:p w14:paraId="6C4E5FB3" w14:textId="77777777" w:rsidR="00000000" w:rsidRDefault="00000000">
      <w:bookmarkStart w:id="99" w:name="sub_10261"/>
      <w:bookmarkEnd w:id="98"/>
      <w:r>
        <w:lastRenderedPageBreak/>
        <w:t>а)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 (муниципальным образованием) (единиц);</w:t>
      </w:r>
    </w:p>
    <w:p w14:paraId="15BA3F9B" w14:textId="77777777" w:rsidR="00000000" w:rsidRDefault="00000000">
      <w:bookmarkStart w:id="100" w:name="sub_10262"/>
      <w:bookmarkEnd w:id="99"/>
      <w:r>
        <w:t>б)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субъектом Российской Федерации (муниципальным образованием) (единиц);</w:t>
      </w:r>
    </w:p>
    <w:p w14:paraId="2526CE3D" w14:textId="77777777" w:rsidR="00000000" w:rsidRDefault="00000000">
      <w:bookmarkStart w:id="101" w:name="sub_10263"/>
      <w:bookmarkEnd w:id="100"/>
      <w:r>
        <w:t>в) количество транспортных средств (включая легковые электромобили) с автономным источником электрического питания, зарегистрированных на территории субъекта Российской Федерации (муниципального образования) (единиц);</w:t>
      </w:r>
    </w:p>
    <w:p w14:paraId="5CC2C516" w14:textId="77777777" w:rsidR="00000000" w:rsidRDefault="00000000">
      <w:bookmarkStart w:id="102" w:name="sub_10264"/>
      <w:bookmarkEnd w:id="101"/>
      <w:r>
        <w:t>г) количество электромобилей легковых с автономным источником электрического питания, зарегистрированных на территории субъекта Российской Федерации (муниципального образования) (единиц);</w:t>
      </w:r>
    </w:p>
    <w:p w14:paraId="370FCF69" w14:textId="77777777" w:rsidR="00000000" w:rsidRDefault="00000000">
      <w:bookmarkStart w:id="103" w:name="sub_10265"/>
      <w:bookmarkEnd w:id="102"/>
      <w:r>
        <w:t>д) 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субъекта Российской Федерации (муниципального образования) (единиц).</w:t>
      </w:r>
    </w:p>
    <w:p w14:paraId="7494B0A1" w14:textId="77777777" w:rsidR="00000000" w:rsidRDefault="00000000">
      <w:bookmarkStart w:id="104" w:name="sub_1027"/>
      <w:bookmarkEnd w:id="103"/>
      <w:r>
        <w:t>27. По решению органа государственной власти субъекта Российской Федерации, органа местного самоуправления при разработке программ в области энергосбережения и повышения энергетической эффективности могут устанавливаться следующие дополнительные целевые показатели:</w:t>
      </w:r>
    </w:p>
    <w:p w14:paraId="07490741" w14:textId="77777777" w:rsidR="00000000" w:rsidRDefault="00000000">
      <w:bookmarkStart w:id="105" w:name="sub_10271"/>
      <w:bookmarkEnd w:id="104"/>
      <w:r>
        <w:t>а) количество энергосервисных договоров (контрактов), заключенных органами государственной власти субъекта Российской Федерации (органами местного самоуправления), государственными (муниципальными) учреждениями, находящимися в ведении органов государственной власти субъекта Российской Федерации (органов местного самоуправления),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указанного субъекта Российской Федерации (муниципального образования) (единиц);</w:t>
      </w:r>
    </w:p>
    <w:p w14:paraId="17A7F858" w14:textId="77777777" w:rsidR="00000000" w:rsidRDefault="00000000">
      <w:bookmarkStart w:id="106" w:name="sub_10272"/>
      <w:bookmarkEnd w:id="105"/>
      <w:r>
        <w:t>б) объем субсидий организациям коммунального комплекса на приобретение топлива, субсидий гражданам на внесение платы за коммунальные услуги из бюджета соответствующего уровня (тыс. рублей);</w:t>
      </w:r>
    </w:p>
    <w:p w14:paraId="21EF167F" w14:textId="77777777" w:rsidR="00000000" w:rsidRDefault="00000000">
      <w:bookmarkStart w:id="107" w:name="sub_10273"/>
      <w:bookmarkEnd w:id="106"/>
      <w:r>
        <w:t>в) 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субъекта Российской Федерации (муниципального образования) (процентов);</w:t>
      </w:r>
    </w:p>
    <w:p w14:paraId="6C3EC766" w14:textId="77777777" w:rsidR="00000000" w:rsidRDefault="00000000">
      <w:bookmarkStart w:id="108" w:name="sub_10274"/>
      <w:bookmarkEnd w:id="107"/>
      <w:r>
        <w:t>г)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субъекта Российской Федерации (муниципального образования) (процентов);</w:t>
      </w:r>
    </w:p>
    <w:p w14:paraId="3F7475E9" w14:textId="77777777" w:rsidR="00000000" w:rsidRDefault="00000000">
      <w:bookmarkStart w:id="109" w:name="sub_10275"/>
      <w:bookmarkEnd w:id="108"/>
      <w:r>
        <w:t>д)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субъекта Российской Федерации (муниципального образования) (процентов);</w:t>
      </w:r>
    </w:p>
    <w:p w14:paraId="71DC4E2C" w14:textId="77777777" w:rsidR="00000000" w:rsidRDefault="00000000">
      <w:bookmarkStart w:id="110" w:name="sub_10276"/>
      <w:bookmarkEnd w:id="109"/>
      <w:r>
        <w:t>е)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 (муниципального образования) (процентов);</w:t>
      </w:r>
    </w:p>
    <w:p w14:paraId="2BAFE8B8" w14:textId="77777777" w:rsidR="00000000" w:rsidRDefault="00000000">
      <w:bookmarkStart w:id="111" w:name="sub_10277"/>
      <w:bookmarkEnd w:id="110"/>
      <w:r>
        <w:t>ж) 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 (муниципального образования) (процентов);</w:t>
      </w:r>
    </w:p>
    <w:p w14:paraId="167FA2B4" w14:textId="77777777" w:rsidR="00000000" w:rsidRDefault="00000000">
      <w:bookmarkStart w:id="112" w:name="sub_10278"/>
      <w:bookmarkEnd w:id="111"/>
      <w:r>
        <w:t xml:space="preserve">з) доля объема природного газа, расчеты за который осуществляются с использованием </w:t>
      </w:r>
      <w:r>
        <w:lastRenderedPageBreak/>
        <w:t>приборов учета, в общем объеме природного газа, потребляемого (используемого) на территории субъекта Российской Федерации (муниципального образования) (процентов);</w:t>
      </w:r>
    </w:p>
    <w:p w14:paraId="39918E49" w14:textId="77777777" w:rsidR="00000000" w:rsidRDefault="00000000">
      <w:bookmarkStart w:id="113" w:name="sub_10279"/>
      <w:bookmarkEnd w:id="112"/>
      <w:r>
        <w:t>и)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Российской Федерации (муниципального образования);</w:t>
      </w:r>
    </w:p>
    <w:p w14:paraId="200C5785" w14:textId="77777777" w:rsidR="00000000" w:rsidRDefault="00000000">
      <w:bookmarkStart w:id="114" w:name="sub_12710"/>
      <w:bookmarkEnd w:id="113"/>
      <w:r>
        <w:t>к) удельный расход тепловой энергии на снабжение органов государственной власти субъекта Российской Федерации (органов местного самоуправления) и государственных учреждений субъекта Российской Федерации (муниципальных учреждений муниципального образования) (в расчете на 1 кв. метр общей площади);</w:t>
      </w:r>
    </w:p>
    <w:p w14:paraId="14864A5B" w14:textId="77777777" w:rsidR="00000000" w:rsidRDefault="00000000">
      <w:bookmarkStart w:id="115" w:name="sub_12711"/>
      <w:bookmarkEnd w:id="114"/>
      <w:r>
        <w:t>л) удельный расход электрической энергии на снабжение органов государственной власти субъекта Российской Федерации (органов местного самоуправления) и государственных учреждений субъекта Российской Федерации (муниципальных учреждений муниципального образования) (в расчете на 1 кв. метр общей площади);</w:t>
      </w:r>
    </w:p>
    <w:p w14:paraId="7EDF5202" w14:textId="77777777" w:rsidR="00000000" w:rsidRDefault="00000000">
      <w:bookmarkStart w:id="116" w:name="sub_12712"/>
      <w:bookmarkEnd w:id="115"/>
      <w:r>
        <w:t>м) удельный расход холодной воды на снабжение органов государственной власти субъекта Российской Федерации (органов местного самоуправления) и государственных учреждений субъекта Российской Федерации (муниципальных учреждений муниципального образования) (в расчете на 1 человека);</w:t>
      </w:r>
    </w:p>
    <w:p w14:paraId="585A0578" w14:textId="77777777" w:rsidR="00000000" w:rsidRDefault="00000000">
      <w:bookmarkStart w:id="117" w:name="sub_12713"/>
      <w:bookmarkEnd w:id="116"/>
      <w:r>
        <w:t>н) удельный расход горячей воды на снабжение органов государственной власти субъекта Российской Федерации (органов местного самоуправления) и государственных учреждений субъекта Российской Федерации (муниципальных учреждений муниципального образования) (в расчете на 1 человека);</w:t>
      </w:r>
    </w:p>
    <w:p w14:paraId="1090B86B" w14:textId="77777777" w:rsidR="00000000" w:rsidRDefault="00000000">
      <w:bookmarkStart w:id="118" w:name="sub_12714"/>
      <w:bookmarkEnd w:id="117"/>
      <w:r>
        <w:t>о) удельный расход природного газа на снабжение органов государственной власти субъекта Российской Федерации (органов местного самоуправления) и государственных учреждений субъекта Российской Федерации (муниципальных учреждений муниципального образования) (в расчете на 1 человека);</w:t>
      </w:r>
    </w:p>
    <w:p w14:paraId="1AFFA2F6" w14:textId="77777777" w:rsidR="00000000" w:rsidRDefault="00000000">
      <w:bookmarkStart w:id="119" w:name="sub_12715"/>
      <w:bookmarkEnd w:id="118"/>
      <w:r>
        <w:t>п) доля потерь воды в централизованных системах водоснабжения при транспортировке в общем объеме воды, поданной в водопроводную сеть (процентов);</w:t>
      </w:r>
    </w:p>
    <w:p w14:paraId="5C1B72C9" w14:textId="77777777" w:rsidR="00000000" w:rsidRDefault="00000000">
      <w:bookmarkStart w:id="120" w:name="sub_12716"/>
      <w:bookmarkEnd w:id="119"/>
      <w:r>
        <w:t>р) удельное количество тепловой энергии, расходуемое на подогрев горячей воды (Гкал/куб. м);</w:t>
      </w:r>
    </w:p>
    <w:p w14:paraId="240F646F" w14:textId="77777777" w:rsidR="00000000" w:rsidRDefault="00000000">
      <w:bookmarkStart w:id="121" w:name="sub_12717"/>
      <w:bookmarkEnd w:id="120"/>
      <w:r>
        <w:t>с) 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(кВт·ч/куб. м);</w:t>
      </w:r>
    </w:p>
    <w:p w14:paraId="7D8CC0E0" w14:textId="77777777" w:rsidR="00000000" w:rsidRDefault="00000000">
      <w:bookmarkStart w:id="122" w:name="sub_12718"/>
      <w:bookmarkEnd w:id="121"/>
      <w:r>
        <w:t>т) 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(кВт·ч/куб. м);</w:t>
      </w:r>
    </w:p>
    <w:p w14:paraId="1BD04751" w14:textId="77777777" w:rsidR="00000000" w:rsidRDefault="00000000">
      <w:bookmarkStart w:id="123" w:name="sub_12719"/>
      <w:bookmarkEnd w:id="122"/>
      <w:r>
        <w:t>у) удельный расход электрической энергии, потребляемой в технологическом процессе очистки сточных вод, на единицу объема очищаемых сточных вод (кВт·ч/куб. м);</w:t>
      </w:r>
    </w:p>
    <w:p w14:paraId="204C9E4F" w14:textId="77777777" w:rsidR="00000000" w:rsidRDefault="00000000">
      <w:bookmarkStart w:id="124" w:name="sub_12720"/>
      <w:bookmarkEnd w:id="123"/>
      <w:r>
        <w:t>ф) 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(кВт·ч/куб. м).</w:t>
      </w:r>
    </w:p>
    <w:bookmarkEnd w:id="124"/>
    <w:p w14:paraId="3661F2CC" w14:textId="77777777" w:rsidR="00000000" w:rsidRDefault="00000000"/>
    <w:p w14:paraId="66AC5B7E" w14:textId="77777777" w:rsidR="00000000" w:rsidRDefault="00000000">
      <w:pPr>
        <w:ind w:firstLine="698"/>
        <w:jc w:val="right"/>
      </w:pPr>
      <w:bookmarkStart w:id="125" w:name="sub_2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11 февраля 2021 г. N 161</w:t>
      </w:r>
    </w:p>
    <w:bookmarkEnd w:id="125"/>
    <w:p w14:paraId="7D3ED360" w14:textId="77777777" w:rsidR="00000000" w:rsidRDefault="00000000"/>
    <w:p w14:paraId="6E400B93" w14:textId="77777777" w:rsidR="00000000" w:rsidRDefault="00000000">
      <w:pPr>
        <w:pStyle w:val="1"/>
      </w:pPr>
      <w:r>
        <w:t>Перечень</w:t>
      </w:r>
      <w:r>
        <w:br/>
        <w:t>утративших силу актов Правительства Российской Федерации и отдельных положений актов Правительства Российской Федерации</w:t>
      </w:r>
    </w:p>
    <w:p w14:paraId="2A08F06D" w14:textId="77777777" w:rsidR="00000000" w:rsidRDefault="00000000"/>
    <w:p w14:paraId="33FC6056" w14:textId="77777777" w:rsidR="00000000" w:rsidRDefault="00000000">
      <w:bookmarkStart w:id="126" w:name="sub_2001"/>
      <w:r>
        <w:t xml:space="preserve">1.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31 декабря 2009 г. N 1225 "О </w:t>
      </w:r>
      <w:r>
        <w:lastRenderedPageBreak/>
        <w:t>требованиях к региональным и муниципальным программам в области энергосбережения и повышения энергетической эффективности" (Собрание законодательства Российской Федерации, 2010, N 6, ст. 645).</w:t>
      </w:r>
    </w:p>
    <w:p w14:paraId="74089BCE" w14:textId="77777777" w:rsidR="00000000" w:rsidRDefault="00000000">
      <w:bookmarkStart w:id="127" w:name="sub_2002"/>
      <w:bookmarkEnd w:id="126"/>
      <w:r>
        <w:t xml:space="preserve">2. </w:t>
      </w:r>
      <w:hyperlink r:id="rId15" w:history="1">
        <w:r>
          <w:rPr>
            <w:rStyle w:val="a4"/>
          </w:rPr>
          <w:t>Пункт 32</w:t>
        </w:r>
      </w:hyperlink>
      <w:r>
        <w:t xml:space="preserve"> изменений, которые вносятся в акты Правительства Российской Федерации, утвержденных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декабря 2010 г. N 1045 "Об изменении и признании утратившими силу некоторых актов Правительства Российской Федерации" (Собрание законодательства Российской Федерации, 2010, N 52, ст. 7104).</w:t>
      </w:r>
    </w:p>
    <w:p w14:paraId="094E2281" w14:textId="77777777" w:rsidR="00000000" w:rsidRDefault="00000000">
      <w:bookmarkStart w:id="128" w:name="sub_2003"/>
      <w:bookmarkEnd w:id="127"/>
      <w:r>
        <w:t xml:space="preserve">3.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15 июля 2013 г. N 593 "О внесении изменений в некоторые акты Правительства Российской Федерации" (Собрание законодательства Российской Федерации, 2013, N 29, ст. 3970).</w:t>
      </w:r>
    </w:p>
    <w:p w14:paraId="158E5B4C" w14:textId="77777777" w:rsidR="00000000" w:rsidRDefault="00000000">
      <w:bookmarkStart w:id="129" w:name="sub_2004"/>
      <w:bookmarkEnd w:id="128"/>
      <w:r>
        <w:t xml:space="preserve">4.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22 июля 2013 г. N 615 "О внесении изменений в приложение N 2 к постановлению Правительства Российской Федерации от 31 декабря 2009 г. N 1225" (Собрание законодательства Российской Федерации, 2013, N 30, ст. 4122).</w:t>
      </w:r>
    </w:p>
    <w:p w14:paraId="11514170" w14:textId="77777777" w:rsidR="00000000" w:rsidRDefault="00000000">
      <w:bookmarkStart w:id="130" w:name="sub_2005"/>
      <w:bookmarkEnd w:id="129"/>
      <w:r>
        <w:t xml:space="preserve">5. </w:t>
      </w:r>
      <w:hyperlink r:id="rId19" w:history="1">
        <w:r>
          <w:rPr>
            <w:rStyle w:val="a4"/>
          </w:rPr>
          <w:t>Пункт 61</w:t>
        </w:r>
      </w:hyperlink>
      <w:r>
        <w:t xml:space="preserve"> изменений, которые вносятся в акты Правительства Российской Федерации, утвержденных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марта 2014 г. N 230 "О внесении изменений в некоторые акты Правительства Российской Федерации" (Собрание законодательства Российской Федерации, 2014, N 14, ст. 1627).</w:t>
      </w:r>
    </w:p>
    <w:bookmarkEnd w:id="130"/>
    <w:p w14:paraId="75481C75" w14:textId="77777777" w:rsidR="005668B7" w:rsidRDefault="005668B7"/>
    <w:sectPr w:rsidR="005668B7">
      <w:headerReference w:type="default" r:id="rId21"/>
      <w:footerReference w:type="default" r:id="rId2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E3494" w14:textId="77777777" w:rsidR="005668B7" w:rsidRDefault="005668B7">
      <w:r>
        <w:separator/>
      </w:r>
    </w:p>
  </w:endnote>
  <w:endnote w:type="continuationSeparator" w:id="0">
    <w:p w14:paraId="5178AD40" w14:textId="77777777" w:rsidR="005668B7" w:rsidRDefault="0056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143FBA7D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39119D18" w14:textId="77777777" w:rsidR="00000000" w:rsidRDefault="000000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23.01.202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3C468D3" w14:textId="77777777" w:rsidR="00000000" w:rsidRDefault="000000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0F64EF4" w14:textId="77777777" w:rsidR="00000000" w:rsidRDefault="000000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2351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2351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2351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23512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88BE" w14:textId="77777777" w:rsidR="005668B7" w:rsidRDefault="005668B7">
      <w:r>
        <w:separator/>
      </w:r>
    </w:p>
  </w:footnote>
  <w:footnote w:type="continuationSeparator" w:id="0">
    <w:p w14:paraId="76078967" w14:textId="77777777" w:rsidR="005668B7" w:rsidRDefault="00566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CCC3" w14:textId="77777777" w:rsidR="00000000" w:rsidRDefault="000000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11 февраля 2021 г. N 161 "Об утверждении требований к региональным 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704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12"/>
    <w:rsid w:val="005668B7"/>
    <w:rsid w:val="00623512"/>
    <w:rsid w:val="00A7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18278"/>
  <w14:defaultImageDpi w14:val="0"/>
  <w15:docId w15:val="{524B1A91-060B-4994-B84A-47F99E91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71109/14" TargetMode="External"/><Relationship Id="rId13" Type="http://schemas.openxmlformats.org/officeDocument/2006/relationships/hyperlink" Target="http://ivo.garant.ru/document/redirect/70709922/1000" TargetMode="External"/><Relationship Id="rId18" Type="http://schemas.openxmlformats.org/officeDocument/2006/relationships/hyperlink" Target="http://ivo.garant.ru/document/redirect/70420612/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ivo.garant.ru/document/redirect/400342861/0" TargetMode="External"/><Relationship Id="rId12" Type="http://schemas.openxmlformats.org/officeDocument/2006/relationships/hyperlink" Target="http://ivo.garant.ru/document/redirect/197581/1000" TargetMode="External"/><Relationship Id="rId17" Type="http://schemas.openxmlformats.org/officeDocument/2006/relationships/hyperlink" Target="http://ivo.garant.ru/document/redirect/70416818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81398/0" TargetMode="External"/><Relationship Id="rId20" Type="http://schemas.openxmlformats.org/officeDocument/2006/relationships/hyperlink" Target="http://ivo.garant.ru/document/redirect/70624356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71109/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81398/103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/redirect/400342862/0" TargetMode="External"/><Relationship Id="rId19" Type="http://schemas.openxmlformats.org/officeDocument/2006/relationships/hyperlink" Target="http://ivo.garant.ru/document/redirect/70624356/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401572086/1000" TargetMode="External"/><Relationship Id="rId14" Type="http://schemas.openxmlformats.org/officeDocument/2006/relationships/hyperlink" Target="http://ivo.garant.ru/document/redirect/12172853/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5005</Words>
  <Characters>28529</Characters>
  <Application>Microsoft Office Word</Application>
  <DocSecurity>0</DocSecurity>
  <Lines>237</Lines>
  <Paragraphs>66</Paragraphs>
  <ScaleCrop>false</ScaleCrop>
  <Company>НПП "Гарант-Сервис"</Company>
  <LinksUpToDate>false</LinksUpToDate>
  <CharactersWithSpaces>33468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Владислав Мосьпан</cp:lastModifiedBy>
  <cp:revision>2</cp:revision>
  <dcterms:created xsi:type="dcterms:W3CDTF">2023-01-23T13:02:00Z</dcterms:created>
  <dcterms:modified xsi:type="dcterms:W3CDTF">2023-01-23T13:02:00Z</dcterms:modified>
</cp:coreProperties>
</file>